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589E" w:rsidRPr="00635BA9" w:rsidRDefault="007A589E" w:rsidP="00230F96">
      <w:pPr>
        <w:tabs>
          <w:tab w:val="left" w:pos="709"/>
        </w:tabs>
        <w:ind w:right="-1"/>
        <w:jc w:val="center"/>
        <w:rPr>
          <w:rFonts w:asciiTheme="majorHAnsi" w:hAnsiTheme="majorHAnsi" w:cs="Arial"/>
          <w:b/>
          <w:sz w:val="24"/>
          <w:szCs w:val="24"/>
        </w:rPr>
      </w:pPr>
      <w:r w:rsidRPr="00635BA9">
        <w:rPr>
          <w:rFonts w:asciiTheme="majorHAnsi" w:hAnsiTheme="majorHAnsi" w:cs="Arial"/>
          <w:b/>
          <w:sz w:val="24"/>
          <w:szCs w:val="24"/>
        </w:rPr>
        <w:t>EDITAL DE LICITAÇÃO</w:t>
      </w:r>
    </w:p>
    <w:p w:rsidR="00D54691" w:rsidRPr="00635BA9" w:rsidRDefault="00D54691" w:rsidP="00230F96">
      <w:pPr>
        <w:tabs>
          <w:tab w:val="left" w:pos="709"/>
        </w:tabs>
        <w:ind w:right="-1"/>
        <w:jc w:val="center"/>
        <w:rPr>
          <w:rFonts w:asciiTheme="majorHAnsi" w:hAnsiTheme="majorHAnsi" w:cs="Arial"/>
          <w:b/>
          <w:sz w:val="24"/>
          <w:szCs w:val="24"/>
        </w:rPr>
      </w:pPr>
      <w:r w:rsidRPr="00635BA9">
        <w:rPr>
          <w:rFonts w:asciiTheme="majorHAnsi" w:hAnsiTheme="majorHAnsi" w:cs="Arial"/>
          <w:b/>
          <w:sz w:val="24"/>
          <w:szCs w:val="24"/>
        </w:rPr>
        <w:t xml:space="preserve">Pregão Presencial nº </w:t>
      </w:r>
      <w:r w:rsidR="00746888">
        <w:rPr>
          <w:rFonts w:asciiTheme="majorHAnsi" w:hAnsiTheme="majorHAnsi" w:cs="Arial"/>
          <w:b/>
          <w:sz w:val="24"/>
          <w:szCs w:val="24"/>
        </w:rPr>
        <w:t>28</w:t>
      </w:r>
      <w:r w:rsidR="0084498D" w:rsidRPr="00635BA9">
        <w:rPr>
          <w:rFonts w:asciiTheme="majorHAnsi" w:hAnsiTheme="majorHAnsi" w:cs="Arial"/>
          <w:b/>
          <w:sz w:val="24"/>
          <w:szCs w:val="24"/>
        </w:rPr>
        <w:t>/2022</w:t>
      </w:r>
    </w:p>
    <w:p w:rsidR="00D54691" w:rsidRPr="00635BA9" w:rsidRDefault="00D54691" w:rsidP="00230F96">
      <w:pPr>
        <w:tabs>
          <w:tab w:val="left" w:pos="709"/>
        </w:tabs>
        <w:ind w:right="-1"/>
        <w:jc w:val="center"/>
        <w:rPr>
          <w:rFonts w:asciiTheme="majorHAnsi" w:hAnsiTheme="majorHAnsi" w:cs="Arial"/>
          <w:b/>
          <w:sz w:val="24"/>
          <w:szCs w:val="24"/>
        </w:rPr>
      </w:pPr>
      <w:r w:rsidRPr="00635BA9">
        <w:rPr>
          <w:rFonts w:asciiTheme="majorHAnsi" w:hAnsiTheme="majorHAnsi" w:cs="Arial"/>
          <w:b/>
          <w:sz w:val="24"/>
          <w:szCs w:val="24"/>
        </w:rPr>
        <w:t xml:space="preserve">Processo Administrativo nº </w:t>
      </w:r>
      <w:r w:rsidR="00746888">
        <w:rPr>
          <w:rFonts w:asciiTheme="majorHAnsi" w:hAnsiTheme="majorHAnsi" w:cs="Arial"/>
          <w:b/>
          <w:sz w:val="24"/>
          <w:szCs w:val="24"/>
        </w:rPr>
        <w:t>78</w:t>
      </w:r>
      <w:r w:rsidR="0084498D" w:rsidRPr="00635BA9">
        <w:rPr>
          <w:rFonts w:asciiTheme="majorHAnsi" w:hAnsiTheme="majorHAnsi" w:cs="Arial"/>
          <w:b/>
          <w:sz w:val="24"/>
          <w:szCs w:val="24"/>
        </w:rPr>
        <w:t>/2022</w:t>
      </w:r>
    </w:p>
    <w:p w:rsidR="007A589E" w:rsidRPr="00635BA9" w:rsidRDefault="007A589E" w:rsidP="00E92BF1">
      <w:pPr>
        <w:tabs>
          <w:tab w:val="left" w:pos="709"/>
        </w:tabs>
        <w:spacing w:after="120" w:line="276" w:lineRule="auto"/>
        <w:ind w:right="-1"/>
        <w:jc w:val="both"/>
        <w:rPr>
          <w:rFonts w:asciiTheme="majorHAnsi" w:hAnsiTheme="majorHAnsi" w:cs="Arial"/>
          <w:b/>
          <w:sz w:val="24"/>
          <w:szCs w:val="24"/>
        </w:rPr>
      </w:pP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b/>
          <w:sz w:val="24"/>
          <w:szCs w:val="24"/>
        </w:rPr>
      </w:pPr>
      <w:r w:rsidRPr="00635BA9">
        <w:rPr>
          <w:rFonts w:asciiTheme="majorHAnsi" w:hAnsiTheme="majorHAnsi" w:cs="Calibri"/>
          <w:sz w:val="24"/>
          <w:szCs w:val="24"/>
        </w:rPr>
        <w:t>O Município de Querência – MT, neste ato</w:t>
      </w:r>
      <w:r w:rsidRPr="00635BA9">
        <w:rPr>
          <w:rFonts w:asciiTheme="majorHAnsi" w:eastAsia="Batang" w:hAnsiTheme="majorHAnsi" w:cs="Calibri"/>
          <w:sz w:val="24"/>
          <w:szCs w:val="24"/>
        </w:rPr>
        <w:t xml:space="preserve"> representado, pelo Prefeito Municipal o Sr.</w:t>
      </w:r>
      <w:r w:rsidRPr="00635BA9">
        <w:rPr>
          <w:rFonts w:asciiTheme="majorHAnsi" w:hAnsiTheme="majorHAnsi" w:cs="Calibri"/>
          <w:sz w:val="24"/>
          <w:szCs w:val="24"/>
        </w:rPr>
        <w:t xml:space="preserve"> Fernando Gorgen, em conjunto com a PREGOEIRA MUNICIPAL Daiane Rosa Machado, nomeada por meio da Portaria nº </w:t>
      </w:r>
      <w:r w:rsidR="00E20866" w:rsidRPr="00635BA9">
        <w:rPr>
          <w:rFonts w:asciiTheme="majorHAnsi" w:hAnsiTheme="majorHAnsi" w:cs="Calibri"/>
          <w:sz w:val="24"/>
          <w:szCs w:val="24"/>
        </w:rPr>
        <w:t>010</w:t>
      </w:r>
      <w:r w:rsidR="006F1239" w:rsidRPr="00635BA9">
        <w:rPr>
          <w:rFonts w:asciiTheme="majorHAnsi" w:hAnsiTheme="majorHAnsi" w:cs="Calibri"/>
          <w:sz w:val="24"/>
          <w:szCs w:val="24"/>
        </w:rPr>
        <w:t>/202</w:t>
      </w:r>
      <w:r w:rsidR="00E20866" w:rsidRPr="00635BA9">
        <w:rPr>
          <w:rFonts w:asciiTheme="majorHAnsi" w:hAnsiTheme="majorHAnsi" w:cs="Calibri"/>
          <w:sz w:val="24"/>
          <w:szCs w:val="24"/>
        </w:rPr>
        <w:t>2</w:t>
      </w:r>
      <w:r w:rsidR="006F1239" w:rsidRPr="00635BA9">
        <w:rPr>
          <w:rFonts w:asciiTheme="majorHAnsi" w:hAnsiTheme="majorHAnsi" w:cs="Calibri"/>
          <w:sz w:val="24"/>
          <w:szCs w:val="24"/>
        </w:rPr>
        <w:t>, de 0</w:t>
      </w:r>
      <w:r w:rsidR="00E20866" w:rsidRPr="00635BA9">
        <w:rPr>
          <w:rFonts w:asciiTheme="majorHAnsi" w:hAnsiTheme="majorHAnsi" w:cs="Calibri"/>
          <w:sz w:val="24"/>
          <w:szCs w:val="24"/>
        </w:rPr>
        <w:t>3</w:t>
      </w:r>
      <w:r w:rsidRPr="00635BA9">
        <w:rPr>
          <w:rFonts w:asciiTheme="majorHAnsi" w:hAnsiTheme="majorHAnsi" w:cs="Calibri"/>
          <w:sz w:val="24"/>
          <w:szCs w:val="24"/>
        </w:rPr>
        <w:t xml:space="preserve"> de janeiro de 20</w:t>
      </w:r>
      <w:r w:rsidR="006F1239" w:rsidRPr="00635BA9">
        <w:rPr>
          <w:rFonts w:asciiTheme="majorHAnsi" w:hAnsiTheme="majorHAnsi" w:cs="Calibri"/>
          <w:sz w:val="24"/>
          <w:szCs w:val="24"/>
        </w:rPr>
        <w:t>2</w:t>
      </w:r>
      <w:r w:rsidR="00E20866" w:rsidRPr="00635BA9">
        <w:rPr>
          <w:rFonts w:asciiTheme="majorHAnsi" w:hAnsiTheme="majorHAnsi" w:cs="Calibri"/>
          <w:sz w:val="24"/>
          <w:szCs w:val="24"/>
        </w:rPr>
        <w:t>2</w:t>
      </w:r>
      <w:r w:rsidRPr="00635BA9">
        <w:rPr>
          <w:rFonts w:asciiTheme="majorHAnsi" w:hAnsiTheme="majorHAnsi" w:cs="Calibri"/>
          <w:sz w:val="24"/>
          <w:szCs w:val="24"/>
        </w:rPr>
        <w:t xml:space="preserve">, torna público para conhecimento dos interessados que realizará licitação na modalidade Pregão Presencial para Registro de Preços do tipo Menor Preço por </w:t>
      </w:r>
      <w:r w:rsidR="00230F96" w:rsidRPr="00635BA9">
        <w:rPr>
          <w:rFonts w:asciiTheme="majorHAnsi" w:hAnsiTheme="majorHAnsi" w:cs="Calibri"/>
          <w:sz w:val="24"/>
          <w:szCs w:val="24"/>
        </w:rPr>
        <w:t>ITEM</w:t>
      </w:r>
      <w:r w:rsidRPr="00635BA9">
        <w:rPr>
          <w:rFonts w:asciiTheme="majorHAnsi" w:hAnsiTheme="majorHAnsi" w:cs="Calibri"/>
          <w:sz w:val="24"/>
          <w:szCs w:val="24"/>
        </w:rPr>
        <w:t>.  A presente licitação e consequente contratação serão regidas pelas seguintes normas: Lei Federal n° 10.520 de 17/07/2002, o Decreto Municipal n° 596/2006, de 21 de Julho de 2006, Lei Federal n° 8.666/93, LC 123/2006, e Decreto Federal 7.892/13, e legislação complementar pertinente à matéria.</w:t>
      </w:r>
    </w:p>
    <w:p w:rsidR="007A589E" w:rsidRPr="00635BA9" w:rsidRDefault="00FF4A9D" w:rsidP="00E92BF1">
      <w:pPr>
        <w:widowControl w:val="0"/>
        <w:tabs>
          <w:tab w:val="left" w:pos="709"/>
          <w:tab w:val="left" w:pos="6379"/>
        </w:tabs>
        <w:autoSpaceDE w:val="0"/>
        <w:autoSpaceDN w:val="0"/>
        <w:adjustRightInd w:val="0"/>
        <w:spacing w:after="120" w:line="276" w:lineRule="auto"/>
        <w:ind w:right="-1"/>
        <w:jc w:val="both"/>
        <w:rPr>
          <w:rFonts w:asciiTheme="majorHAnsi" w:hAnsiTheme="majorHAnsi" w:cs="Calibri"/>
          <w:b/>
          <w:sz w:val="24"/>
          <w:szCs w:val="24"/>
        </w:rPr>
      </w:pPr>
      <w:r w:rsidRPr="00635BA9">
        <w:rPr>
          <w:rFonts w:asciiTheme="majorHAnsi" w:hAnsiTheme="majorHAnsi" w:cs="Calibri"/>
          <w:b/>
          <w:sz w:val="24"/>
          <w:szCs w:val="24"/>
        </w:rPr>
        <w:t xml:space="preserve">DATA: </w:t>
      </w:r>
      <w:r w:rsidR="00746888">
        <w:rPr>
          <w:rFonts w:asciiTheme="majorHAnsi" w:hAnsiTheme="majorHAnsi" w:cs="Calibri"/>
          <w:b/>
          <w:sz w:val="24"/>
          <w:szCs w:val="24"/>
        </w:rPr>
        <w:t>15/08</w:t>
      </w:r>
      <w:r w:rsidR="0084498D" w:rsidRPr="00635BA9">
        <w:rPr>
          <w:rFonts w:asciiTheme="majorHAnsi" w:hAnsiTheme="majorHAnsi" w:cs="Calibri"/>
          <w:b/>
          <w:sz w:val="24"/>
          <w:szCs w:val="24"/>
        </w:rPr>
        <w:t>/2022</w:t>
      </w:r>
    </w:p>
    <w:p w:rsidR="007A589E" w:rsidRPr="00635BA9" w:rsidRDefault="007A589E" w:rsidP="00E92BF1">
      <w:pPr>
        <w:tabs>
          <w:tab w:val="left" w:pos="709"/>
        </w:tabs>
        <w:spacing w:after="120" w:line="276" w:lineRule="auto"/>
        <w:ind w:right="-1"/>
        <w:jc w:val="both"/>
        <w:rPr>
          <w:rFonts w:asciiTheme="majorHAnsi" w:hAnsiTheme="majorHAnsi" w:cs="Calibri"/>
          <w:b/>
          <w:sz w:val="24"/>
          <w:szCs w:val="24"/>
        </w:rPr>
      </w:pPr>
      <w:r w:rsidRPr="00635BA9">
        <w:rPr>
          <w:rFonts w:asciiTheme="majorHAnsi" w:hAnsiTheme="majorHAnsi" w:cs="Calibri"/>
          <w:b/>
          <w:sz w:val="24"/>
          <w:szCs w:val="24"/>
        </w:rPr>
        <w:t>HORÁRIO:</w:t>
      </w:r>
      <w:r w:rsidRPr="00635BA9">
        <w:rPr>
          <w:rFonts w:asciiTheme="majorHAnsi" w:hAnsiTheme="majorHAnsi" w:cs="Calibri"/>
          <w:sz w:val="24"/>
          <w:szCs w:val="24"/>
        </w:rPr>
        <w:t xml:space="preserve"> </w:t>
      </w:r>
      <w:r w:rsidR="00EE6D85">
        <w:rPr>
          <w:rFonts w:asciiTheme="majorHAnsi" w:hAnsiTheme="majorHAnsi" w:cs="Calibri"/>
          <w:b/>
          <w:sz w:val="24"/>
          <w:szCs w:val="24"/>
        </w:rPr>
        <w:t>07h3</w:t>
      </w:r>
      <w:r w:rsidR="00BA2919" w:rsidRPr="00635BA9">
        <w:rPr>
          <w:rFonts w:asciiTheme="majorHAnsi" w:hAnsiTheme="majorHAnsi" w:cs="Calibri"/>
          <w:b/>
          <w:sz w:val="24"/>
          <w:szCs w:val="24"/>
        </w:rPr>
        <w:t>0min</w:t>
      </w:r>
      <w:r w:rsidR="00FF4A9D" w:rsidRPr="00635BA9">
        <w:rPr>
          <w:rFonts w:asciiTheme="majorHAnsi" w:hAnsiTheme="majorHAnsi" w:cs="Calibri"/>
          <w:b/>
          <w:sz w:val="24"/>
          <w:szCs w:val="24"/>
        </w:rPr>
        <w:t xml:space="preserve"> (horário de </w:t>
      </w:r>
      <w:r w:rsidR="00BA2919" w:rsidRPr="00635BA9">
        <w:rPr>
          <w:rFonts w:asciiTheme="majorHAnsi" w:hAnsiTheme="majorHAnsi" w:cs="Calibri"/>
          <w:b/>
          <w:sz w:val="24"/>
          <w:szCs w:val="24"/>
        </w:rPr>
        <w:t>Brasília DF</w:t>
      </w:r>
      <w:r w:rsidRPr="00635BA9">
        <w:rPr>
          <w:rFonts w:asciiTheme="majorHAnsi" w:hAnsiTheme="majorHAnsi" w:cs="Calibri"/>
          <w:b/>
          <w:sz w:val="24"/>
          <w:szCs w:val="24"/>
        </w:rPr>
        <w:t>)</w:t>
      </w:r>
    </w:p>
    <w:p w:rsidR="007A589E" w:rsidRPr="00635BA9" w:rsidRDefault="007A589E" w:rsidP="00E92BF1">
      <w:pPr>
        <w:tabs>
          <w:tab w:val="left" w:pos="709"/>
        </w:tabs>
        <w:spacing w:after="120" w:line="276" w:lineRule="auto"/>
        <w:ind w:right="-1"/>
        <w:jc w:val="both"/>
        <w:rPr>
          <w:rFonts w:asciiTheme="majorHAnsi" w:hAnsiTheme="majorHAnsi" w:cs="Calibri"/>
          <w:sz w:val="24"/>
          <w:szCs w:val="24"/>
        </w:rPr>
      </w:pPr>
      <w:r w:rsidRPr="00635BA9">
        <w:rPr>
          <w:rFonts w:asciiTheme="majorHAnsi" w:hAnsiTheme="majorHAnsi" w:cs="Calibri"/>
          <w:b/>
          <w:sz w:val="24"/>
          <w:szCs w:val="24"/>
        </w:rPr>
        <w:t>Local:</w:t>
      </w:r>
      <w:r w:rsidRPr="00635BA9">
        <w:rPr>
          <w:rFonts w:asciiTheme="majorHAnsi" w:hAnsiTheme="majorHAnsi" w:cs="Calibri"/>
          <w:sz w:val="24"/>
          <w:szCs w:val="24"/>
        </w:rPr>
        <w:t xml:space="preserve"> Sala de Comissão Municipal de Licitação e Julgamento da Prefeitura Municipal de Querência, Mato Grosso, situada na Avenida Cuiabá, Quadra 01, Lote 09, setor C. </w:t>
      </w:r>
    </w:p>
    <w:p w:rsidR="00F935B7" w:rsidRPr="00635BA9" w:rsidRDefault="007A589E" w:rsidP="00E92BF1">
      <w:pPr>
        <w:pStyle w:val="PargrafodaLista"/>
        <w:widowControl w:val="0"/>
        <w:tabs>
          <w:tab w:val="left" w:pos="709"/>
          <w:tab w:val="left" w:pos="6379"/>
        </w:tabs>
        <w:autoSpaceDE w:val="0"/>
        <w:autoSpaceDN w:val="0"/>
        <w:adjustRightInd w:val="0"/>
        <w:spacing w:after="120"/>
        <w:ind w:left="0" w:right="-1"/>
        <w:jc w:val="both"/>
        <w:rPr>
          <w:rFonts w:asciiTheme="majorHAnsi" w:hAnsiTheme="majorHAnsi"/>
          <w:sz w:val="24"/>
          <w:szCs w:val="24"/>
        </w:rPr>
      </w:pPr>
      <w:r w:rsidRPr="00635BA9">
        <w:rPr>
          <w:rFonts w:asciiTheme="majorHAnsi" w:hAnsiTheme="majorHAnsi"/>
          <w:b/>
          <w:sz w:val="24"/>
          <w:szCs w:val="24"/>
        </w:rPr>
        <w:t xml:space="preserve">1. </w:t>
      </w:r>
      <w:r w:rsidR="00D54691" w:rsidRPr="00635BA9">
        <w:rPr>
          <w:rFonts w:asciiTheme="majorHAnsi" w:hAnsiTheme="majorHAnsi"/>
          <w:b/>
          <w:sz w:val="24"/>
          <w:szCs w:val="24"/>
        </w:rPr>
        <w:t xml:space="preserve">DO </w:t>
      </w:r>
      <w:r w:rsidRPr="00635BA9">
        <w:rPr>
          <w:rFonts w:asciiTheme="majorHAnsi" w:hAnsiTheme="majorHAnsi"/>
          <w:b/>
          <w:sz w:val="24"/>
          <w:szCs w:val="24"/>
        </w:rPr>
        <w:t>OBJETO</w:t>
      </w:r>
      <w:r w:rsidR="00D54691" w:rsidRPr="00635BA9">
        <w:rPr>
          <w:rFonts w:asciiTheme="majorHAnsi" w:hAnsiTheme="majorHAnsi"/>
          <w:b/>
          <w:sz w:val="24"/>
          <w:szCs w:val="24"/>
        </w:rPr>
        <w:t xml:space="preserve"> </w:t>
      </w:r>
    </w:p>
    <w:p w:rsidR="00D54691" w:rsidRPr="00635BA9" w:rsidRDefault="00D54691" w:rsidP="00E92BF1">
      <w:pPr>
        <w:pStyle w:val="Default"/>
        <w:tabs>
          <w:tab w:val="left" w:pos="709"/>
        </w:tabs>
        <w:spacing w:after="120" w:line="276" w:lineRule="auto"/>
        <w:ind w:right="-1"/>
        <w:jc w:val="both"/>
        <w:rPr>
          <w:rFonts w:asciiTheme="majorHAnsi" w:hAnsiTheme="majorHAnsi" w:cs="Calibri"/>
          <w:color w:val="auto"/>
          <w:lang w:eastAsia="pt-BR"/>
        </w:rPr>
      </w:pPr>
      <w:r w:rsidRPr="00635BA9">
        <w:rPr>
          <w:rFonts w:asciiTheme="majorHAnsi" w:hAnsiTheme="majorHAnsi" w:cs="Calibri"/>
          <w:color w:val="auto"/>
          <w:lang w:eastAsia="pt-BR"/>
        </w:rPr>
        <w:t xml:space="preserve">1.1. O objeto da presente licitação é a escolha </w:t>
      </w:r>
      <w:r w:rsidR="003A3527" w:rsidRPr="00635BA9">
        <w:rPr>
          <w:rFonts w:asciiTheme="majorHAnsi" w:hAnsiTheme="majorHAnsi" w:cs="Calibri"/>
          <w:color w:val="auto"/>
          <w:lang w:eastAsia="pt-BR"/>
        </w:rPr>
        <w:t>da proposta mais vantajosa para</w:t>
      </w:r>
      <w:r w:rsidRPr="00635BA9">
        <w:rPr>
          <w:rFonts w:asciiTheme="majorHAnsi" w:hAnsiTheme="majorHAnsi" w:cs="Calibri"/>
          <w:color w:val="auto"/>
          <w:lang w:eastAsia="pt-BR"/>
        </w:rPr>
        <w:t xml:space="preserve"> </w:t>
      </w:r>
      <w:r w:rsidR="004437FB" w:rsidRPr="004437FB">
        <w:rPr>
          <w:rFonts w:asciiTheme="majorHAnsi" w:hAnsiTheme="majorHAnsi" w:cs="Calibri"/>
        </w:rPr>
        <w:t xml:space="preserve">futura e fracionada </w:t>
      </w:r>
      <w:r w:rsidR="00746888" w:rsidRPr="00746888">
        <w:rPr>
          <w:rFonts w:asciiTheme="majorHAnsi" w:hAnsiTheme="majorHAnsi" w:cs="Calibri"/>
        </w:rPr>
        <w:t>aquisição de baterias automotiva, óleos lubrificantes e produtos de limpeza automotiva para atender as Secretarias do</w:t>
      </w:r>
      <w:r w:rsidR="00746888">
        <w:rPr>
          <w:rFonts w:asciiTheme="majorHAnsi" w:hAnsiTheme="majorHAnsi" w:cs="Calibri"/>
        </w:rPr>
        <w:t xml:space="preserve"> </w:t>
      </w:r>
      <w:r w:rsidR="00746888" w:rsidRPr="00746888">
        <w:rPr>
          <w:rFonts w:asciiTheme="majorHAnsi" w:hAnsiTheme="majorHAnsi" w:cs="Calibri"/>
        </w:rPr>
        <w:t>Município de Querência-MT.</w:t>
      </w:r>
      <w:r w:rsidR="00C479E9" w:rsidRPr="00635BA9">
        <w:rPr>
          <w:rFonts w:asciiTheme="majorHAnsi" w:hAnsiTheme="majorHAnsi" w:cs="Calibri"/>
          <w:color w:val="auto"/>
          <w:lang w:eastAsia="pt-BR"/>
        </w:rPr>
        <w:t>,</w:t>
      </w:r>
      <w:r w:rsidRPr="00635BA9">
        <w:rPr>
          <w:rFonts w:asciiTheme="majorHAnsi" w:hAnsiTheme="majorHAnsi" w:cs="Calibri"/>
          <w:color w:val="auto"/>
          <w:lang w:eastAsia="pt-BR"/>
        </w:rPr>
        <w:t xml:space="preserve"> conforme condições, quantidades e exigências estabelecidas neste Edital e seus anexos.</w:t>
      </w:r>
    </w:p>
    <w:p w:rsidR="007A589E" w:rsidRPr="00635BA9" w:rsidRDefault="00230F96" w:rsidP="00E92BF1">
      <w:pPr>
        <w:pStyle w:val="Default"/>
        <w:tabs>
          <w:tab w:val="left" w:pos="709"/>
        </w:tabs>
        <w:spacing w:after="120" w:line="276" w:lineRule="auto"/>
        <w:ind w:right="-1"/>
        <w:jc w:val="both"/>
        <w:rPr>
          <w:rFonts w:asciiTheme="majorHAnsi" w:hAnsiTheme="majorHAnsi"/>
          <w:b/>
          <w:color w:val="auto"/>
        </w:rPr>
      </w:pPr>
      <w:r w:rsidRPr="00635BA9">
        <w:rPr>
          <w:rFonts w:asciiTheme="majorHAnsi" w:hAnsiTheme="majorHAnsi" w:cs="Calibri"/>
          <w:color w:val="auto"/>
          <w:lang w:eastAsia="pt-BR"/>
        </w:rPr>
        <w:t>1.2</w:t>
      </w:r>
      <w:r w:rsidR="00D54691" w:rsidRPr="00635BA9">
        <w:rPr>
          <w:rFonts w:asciiTheme="majorHAnsi" w:hAnsiTheme="majorHAnsi" w:cs="Calibri"/>
          <w:color w:val="auto"/>
          <w:lang w:eastAsia="pt-BR"/>
        </w:rPr>
        <w:t>. O critério de julgamento</w:t>
      </w:r>
      <w:r w:rsidR="00555C69" w:rsidRPr="00635BA9">
        <w:rPr>
          <w:rFonts w:asciiTheme="majorHAnsi" w:hAnsiTheme="majorHAnsi" w:cs="Calibri"/>
          <w:color w:val="auto"/>
          <w:lang w:eastAsia="pt-BR"/>
        </w:rPr>
        <w:t xml:space="preserve"> adotado será o menor preço do </w:t>
      </w:r>
      <w:r w:rsidRPr="00635BA9">
        <w:rPr>
          <w:rFonts w:asciiTheme="majorHAnsi" w:hAnsiTheme="majorHAnsi" w:cs="Calibri"/>
          <w:color w:val="auto"/>
          <w:lang w:eastAsia="pt-BR"/>
        </w:rPr>
        <w:t>ITEM</w:t>
      </w:r>
      <w:r w:rsidR="00D54691" w:rsidRPr="00635BA9">
        <w:rPr>
          <w:rFonts w:asciiTheme="majorHAnsi" w:hAnsiTheme="majorHAnsi" w:cs="Calibri"/>
          <w:color w:val="auto"/>
          <w:lang w:eastAsia="pt-BR"/>
        </w:rPr>
        <w:t>, observadas as exigências contidas neste Edital e seus Anexos quanto às especificações do objeto.</w:t>
      </w:r>
    </w:p>
    <w:p w:rsidR="007A589E" w:rsidRPr="00635BA9" w:rsidRDefault="007A589E" w:rsidP="00E92BF1">
      <w:pPr>
        <w:pStyle w:val="Default"/>
        <w:tabs>
          <w:tab w:val="left" w:pos="709"/>
        </w:tabs>
        <w:spacing w:after="120" w:line="276" w:lineRule="auto"/>
        <w:ind w:right="-1"/>
        <w:jc w:val="both"/>
        <w:rPr>
          <w:rFonts w:asciiTheme="majorHAnsi" w:hAnsiTheme="majorHAnsi"/>
          <w:b/>
          <w:color w:val="auto"/>
        </w:rPr>
      </w:pPr>
      <w:r w:rsidRPr="00635BA9">
        <w:rPr>
          <w:rFonts w:asciiTheme="majorHAnsi" w:hAnsiTheme="majorHAnsi"/>
          <w:b/>
          <w:color w:val="auto"/>
        </w:rPr>
        <w:t>2</w:t>
      </w:r>
      <w:r w:rsidRPr="00635BA9">
        <w:rPr>
          <w:rFonts w:asciiTheme="majorHAnsi" w:hAnsiTheme="majorHAnsi"/>
          <w:color w:val="auto"/>
        </w:rPr>
        <w:t xml:space="preserve">.  </w:t>
      </w:r>
      <w:r w:rsidRPr="00635BA9">
        <w:rPr>
          <w:rFonts w:asciiTheme="majorHAnsi" w:hAnsiTheme="majorHAnsi"/>
          <w:b/>
          <w:color w:val="auto"/>
        </w:rPr>
        <w:t>D</w:t>
      </w:r>
      <w:r w:rsidR="00D54691" w:rsidRPr="00635BA9">
        <w:rPr>
          <w:rFonts w:asciiTheme="majorHAnsi" w:hAnsiTheme="majorHAnsi"/>
          <w:b/>
          <w:color w:val="auto"/>
        </w:rPr>
        <w:t xml:space="preserve">O </w:t>
      </w:r>
      <w:r w:rsidRPr="00635BA9">
        <w:rPr>
          <w:rFonts w:asciiTheme="majorHAnsi" w:hAnsiTheme="majorHAnsi"/>
          <w:b/>
          <w:color w:val="auto"/>
        </w:rPr>
        <w:t>REGISTRO DE PREÇOS</w:t>
      </w:r>
    </w:p>
    <w:p w:rsidR="00F47FFB" w:rsidRPr="00635BA9" w:rsidRDefault="00D54691" w:rsidP="00E92BF1">
      <w:pPr>
        <w:widowControl w:val="0"/>
        <w:tabs>
          <w:tab w:val="left" w:pos="709"/>
        </w:tabs>
        <w:autoSpaceDE w:val="0"/>
        <w:autoSpaceDN w:val="0"/>
        <w:adjustRightInd w:val="0"/>
        <w:spacing w:after="120" w:line="276" w:lineRule="auto"/>
        <w:ind w:right="-1"/>
        <w:jc w:val="both"/>
        <w:rPr>
          <w:rFonts w:asciiTheme="majorHAnsi" w:hAnsiTheme="majorHAnsi" w:cs="Arial"/>
          <w:sz w:val="24"/>
          <w:szCs w:val="24"/>
        </w:rPr>
      </w:pPr>
      <w:r w:rsidRPr="00635BA9">
        <w:rPr>
          <w:rFonts w:asciiTheme="majorHAnsi" w:hAnsiTheme="majorHAnsi" w:cs="Arial"/>
          <w:sz w:val="24"/>
          <w:szCs w:val="24"/>
        </w:rPr>
        <w:t>2.1. As regras referentes ao órgão gerenciador e participantes, bem como a eventuais adesões são as que constam da minuta da Ata de Registro de Preços.</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Arial"/>
          <w:b/>
          <w:bCs/>
          <w:sz w:val="24"/>
          <w:szCs w:val="24"/>
        </w:rPr>
      </w:pPr>
      <w:r w:rsidRPr="00635BA9">
        <w:rPr>
          <w:rFonts w:asciiTheme="majorHAnsi" w:hAnsiTheme="majorHAnsi" w:cs="Arial"/>
          <w:b/>
          <w:bCs/>
          <w:sz w:val="24"/>
          <w:szCs w:val="24"/>
        </w:rPr>
        <w:t>3. CONDIÇÕ</w:t>
      </w:r>
      <w:r w:rsidR="00C043C8" w:rsidRPr="00635BA9">
        <w:rPr>
          <w:rFonts w:asciiTheme="majorHAnsi" w:hAnsiTheme="majorHAnsi" w:cs="Arial"/>
          <w:b/>
          <w:bCs/>
          <w:sz w:val="24"/>
          <w:szCs w:val="24"/>
        </w:rPr>
        <w:t>ES PARA PARTICIPAR DA LICITAÇÃO</w:t>
      </w:r>
    </w:p>
    <w:p w:rsidR="00D54691" w:rsidRDefault="00D54691" w:rsidP="00E92BF1">
      <w:pPr>
        <w:pStyle w:val="Corpodetexto"/>
        <w:shd w:val="clear" w:color="auto" w:fill="FFFFFF"/>
        <w:tabs>
          <w:tab w:val="left" w:pos="709"/>
        </w:tabs>
        <w:spacing w:after="120" w:line="276" w:lineRule="auto"/>
        <w:ind w:right="-1"/>
        <w:rPr>
          <w:rFonts w:asciiTheme="majorHAnsi" w:hAnsiTheme="majorHAnsi" w:cs="Arial"/>
          <w:bCs/>
          <w:szCs w:val="24"/>
        </w:rPr>
      </w:pPr>
      <w:r w:rsidRPr="00635BA9">
        <w:rPr>
          <w:rFonts w:asciiTheme="majorHAnsi" w:hAnsiTheme="majorHAnsi" w:cs="Arial"/>
          <w:bCs/>
          <w:szCs w:val="24"/>
        </w:rPr>
        <w:t>3.1 Poderão participar deste Pregão interessados cujo ramo de atividade seja compatível com o objeto desta licitação, e que atendam às exigências do Edital e seus anexos.</w:t>
      </w:r>
    </w:p>
    <w:p w:rsidR="00B71A27" w:rsidRPr="00BF5C78" w:rsidRDefault="00B71A27" w:rsidP="00B71A27">
      <w:pPr>
        <w:pStyle w:val="Corpodetexto"/>
        <w:shd w:val="clear" w:color="auto" w:fill="FFFFFF"/>
        <w:tabs>
          <w:tab w:val="left" w:pos="709"/>
        </w:tabs>
        <w:spacing w:after="120" w:line="276" w:lineRule="auto"/>
        <w:ind w:right="-1"/>
        <w:rPr>
          <w:rFonts w:asciiTheme="majorHAnsi" w:hAnsiTheme="majorHAnsi" w:cs="Arial"/>
          <w:bCs/>
          <w:color w:val="FF0000"/>
          <w:szCs w:val="24"/>
        </w:rPr>
      </w:pPr>
      <w:r w:rsidRPr="00BF5C78">
        <w:rPr>
          <w:rFonts w:asciiTheme="majorHAnsi" w:hAnsiTheme="majorHAnsi" w:cs="Arial"/>
          <w:bCs/>
          <w:color w:val="FF0000"/>
          <w:szCs w:val="24"/>
        </w:rPr>
        <w:t>3.1.1. Será concedido, ainda, tratamento privilegiado nos termos do art. 48, § 3º da LC nº 123/2006, que estabelece a prioridade de contratação para empresas de pequeno porte sediadas local ou regionalmente, até o limite de 10% (dez por cento) do melhor preço válido</w:t>
      </w:r>
      <w:r>
        <w:rPr>
          <w:rFonts w:asciiTheme="majorHAnsi" w:hAnsiTheme="majorHAnsi" w:cs="Arial"/>
          <w:bCs/>
          <w:color w:val="FF0000"/>
          <w:szCs w:val="24"/>
        </w:rPr>
        <w:t>,</w:t>
      </w:r>
      <w:r w:rsidRPr="00C21B84">
        <w:t xml:space="preserve"> </w:t>
      </w:r>
      <w:r w:rsidRPr="00C21B84">
        <w:rPr>
          <w:rFonts w:asciiTheme="majorHAnsi" w:hAnsiTheme="majorHAnsi" w:cs="Arial"/>
          <w:bCs/>
          <w:color w:val="FF0000"/>
          <w:szCs w:val="24"/>
        </w:rPr>
        <w:t>desde que dentro do preço máximo previsto no edital.</w:t>
      </w:r>
    </w:p>
    <w:p w:rsidR="00B71A27" w:rsidRPr="00BF5C78" w:rsidRDefault="00B71A27" w:rsidP="00B71A27">
      <w:pPr>
        <w:pStyle w:val="Corpodetexto"/>
        <w:shd w:val="clear" w:color="auto" w:fill="FFFFFF"/>
        <w:tabs>
          <w:tab w:val="left" w:pos="709"/>
        </w:tabs>
        <w:spacing w:after="120" w:line="276" w:lineRule="auto"/>
        <w:ind w:right="-1"/>
        <w:rPr>
          <w:rFonts w:asciiTheme="majorHAnsi" w:hAnsiTheme="majorHAnsi" w:cs="Arial"/>
          <w:bCs/>
          <w:color w:val="FF0000"/>
          <w:szCs w:val="24"/>
        </w:rPr>
      </w:pPr>
      <w:r w:rsidRPr="00BF5C78">
        <w:rPr>
          <w:rFonts w:asciiTheme="majorHAnsi" w:hAnsiTheme="majorHAnsi" w:cs="Arial"/>
          <w:bCs/>
          <w:color w:val="FF0000"/>
          <w:szCs w:val="24"/>
        </w:rPr>
        <w:t>3.1.2. Considera-se local para as empresas localizadas dentro dos limites geográficos do Município de Querência.</w:t>
      </w:r>
    </w:p>
    <w:p w:rsidR="00B71A27" w:rsidRPr="00BF5C78" w:rsidRDefault="00B71A27" w:rsidP="00B71A27">
      <w:pPr>
        <w:pStyle w:val="Corpodetexto"/>
        <w:shd w:val="clear" w:color="auto" w:fill="FFFFFF"/>
        <w:tabs>
          <w:tab w:val="left" w:pos="709"/>
        </w:tabs>
        <w:spacing w:after="120" w:line="276" w:lineRule="auto"/>
        <w:ind w:right="-1"/>
        <w:rPr>
          <w:rFonts w:asciiTheme="majorHAnsi" w:hAnsiTheme="majorHAnsi" w:cs="Arial"/>
          <w:bCs/>
          <w:color w:val="FF0000"/>
          <w:szCs w:val="24"/>
        </w:rPr>
      </w:pPr>
      <w:r w:rsidRPr="00BF5C78">
        <w:rPr>
          <w:rFonts w:asciiTheme="majorHAnsi" w:hAnsiTheme="majorHAnsi" w:cs="Arial"/>
          <w:bCs/>
          <w:color w:val="FF0000"/>
          <w:szCs w:val="24"/>
        </w:rPr>
        <w:t xml:space="preserve">3.1.3. Considera-se regional para as empresas localizadas na microrregião de Canarana, na qual incluem-se os municípios de Água Boa, Campinápolis, Canarana, Nova Nazaré, Nova Xavantina, </w:t>
      </w:r>
      <w:r w:rsidRPr="00BF5C78">
        <w:rPr>
          <w:rFonts w:asciiTheme="majorHAnsi" w:hAnsiTheme="majorHAnsi" w:cs="Arial"/>
          <w:bCs/>
          <w:color w:val="FF0000"/>
          <w:szCs w:val="24"/>
        </w:rPr>
        <w:lastRenderedPageBreak/>
        <w:t>Novo São Joaquim, Querência e Santo Antônio do Leste.</w:t>
      </w:r>
    </w:p>
    <w:p w:rsidR="00D54691" w:rsidRPr="00635BA9" w:rsidRDefault="00D54691" w:rsidP="00E92BF1">
      <w:pPr>
        <w:pStyle w:val="Corpodetexto"/>
        <w:shd w:val="clear" w:color="auto" w:fill="FFFFFF"/>
        <w:tabs>
          <w:tab w:val="left" w:pos="709"/>
        </w:tabs>
        <w:spacing w:after="120" w:line="276" w:lineRule="auto"/>
        <w:ind w:right="-1"/>
        <w:rPr>
          <w:rFonts w:asciiTheme="majorHAnsi" w:hAnsiTheme="majorHAnsi" w:cs="Arial"/>
          <w:bCs/>
          <w:szCs w:val="24"/>
        </w:rPr>
      </w:pPr>
      <w:r w:rsidRPr="00635BA9">
        <w:rPr>
          <w:rFonts w:asciiTheme="majorHAnsi" w:hAnsiTheme="majorHAnsi" w:cs="Arial"/>
          <w:bCs/>
          <w:szCs w:val="24"/>
        </w:rPr>
        <w:t>3.2. . Não poderão participar desta licitação os interessados:</w:t>
      </w:r>
    </w:p>
    <w:p w:rsidR="00D54691" w:rsidRPr="00635BA9" w:rsidRDefault="00D54691" w:rsidP="00E92BF1">
      <w:pPr>
        <w:pStyle w:val="Corpodetexto"/>
        <w:shd w:val="clear" w:color="auto" w:fill="FFFFFF"/>
        <w:tabs>
          <w:tab w:val="left" w:pos="709"/>
        </w:tabs>
        <w:spacing w:after="120" w:line="276" w:lineRule="auto"/>
        <w:ind w:right="-1"/>
        <w:rPr>
          <w:rFonts w:asciiTheme="majorHAnsi" w:hAnsiTheme="majorHAnsi" w:cs="Arial"/>
          <w:bCs/>
          <w:szCs w:val="24"/>
        </w:rPr>
      </w:pPr>
      <w:r w:rsidRPr="00635BA9">
        <w:rPr>
          <w:rFonts w:asciiTheme="majorHAnsi" w:hAnsiTheme="majorHAnsi" w:cs="Arial"/>
          <w:bCs/>
          <w:szCs w:val="24"/>
        </w:rPr>
        <w:t xml:space="preserve">3.2.1. </w:t>
      </w:r>
      <w:r w:rsidR="001C335D" w:rsidRPr="00635BA9">
        <w:rPr>
          <w:rFonts w:asciiTheme="majorHAnsi" w:hAnsiTheme="majorHAnsi" w:cs="Arial"/>
          <w:bCs/>
          <w:szCs w:val="24"/>
        </w:rPr>
        <w:t>P</w:t>
      </w:r>
      <w:r w:rsidRPr="00635BA9">
        <w:rPr>
          <w:rFonts w:asciiTheme="majorHAnsi" w:hAnsiTheme="majorHAnsi" w:cs="Arial"/>
          <w:bCs/>
          <w:szCs w:val="24"/>
        </w:rPr>
        <w:t>roibidos de participar de licitações e celebrar contratos administrativos, na forma da legislação vigente;</w:t>
      </w:r>
    </w:p>
    <w:p w:rsidR="00D54691" w:rsidRPr="00635BA9" w:rsidRDefault="001C335D" w:rsidP="00E92BF1">
      <w:pPr>
        <w:pStyle w:val="Corpodetexto"/>
        <w:shd w:val="clear" w:color="auto" w:fill="FFFFFF"/>
        <w:tabs>
          <w:tab w:val="left" w:pos="709"/>
        </w:tabs>
        <w:spacing w:after="120" w:line="276" w:lineRule="auto"/>
        <w:ind w:right="-1"/>
        <w:rPr>
          <w:rFonts w:asciiTheme="majorHAnsi" w:hAnsiTheme="majorHAnsi" w:cs="Arial"/>
          <w:bCs/>
          <w:szCs w:val="24"/>
        </w:rPr>
      </w:pPr>
      <w:r w:rsidRPr="00635BA9">
        <w:rPr>
          <w:rFonts w:asciiTheme="majorHAnsi" w:hAnsiTheme="majorHAnsi" w:cs="Arial"/>
          <w:bCs/>
          <w:szCs w:val="24"/>
        </w:rPr>
        <w:t>3.2.2. Q</w:t>
      </w:r>
      <w:r w:rsidR="00D54691" w:rsidRPr="00635BA9">
        <w:rPr>
          <w:rFonts w:asciiTheme="majorHAnsi" w:hAnsiTheme="majorHAnsi" w:cs="Arial"/>
          <w:bCs/>
          <w:szCs w:val="24"/>
        </w:rPr>
        <w:t>ue não atendam às condições deste Edital e seu(s) anexo(s);</w:t>
      </w:r>
    </w:p>
    <w:p w:rsidR="00D54691" w:rsidRPr="00635BA9" w:rsidRDefault="001C335D" w:rsidP="00E92BF1">
      <w:pPr>
        <w:pStyle w:val="Corpodetexto"/>
        <w:shd w:val="clear" w:color="auto" w:fill="FFFFFF"/>
        <w:tabs>
          <w:tab w:val="left" w:pos="709"/>
        </w:tabs>
        <w:spacing w:after="120" w:line="276" w:lineRule="auto"/>
        <w:ind w:right="-1"/>
        <w:rPr>
          <w:rFonts w:asciiTheme="majorHAnsi" w:hAnsiTheme="majorHAnsi" w:cs="Arial"/>
          <w:bCs/>
          <w:szCs w:val="24"/>
        </w:rPr>
      </w:pPr>
      <w:r w:rsidRPr="00635BA9">
        <w:rPr>
          <w:rFonts w:asciiTheme="majorHAnsi" w:hAnsiTheme="majorHAnsi" w:cs="Arial"/>
          <w:bCs/>
          <w:szCs w:val="24"/>
        </w:rPr>
        <w:t>3.2.3. E</w:t>
      </w:r>
      <w:r w:rsidR="00D54691" w:rsidRPr="00635BA9">
        <w:rPr>
          <w:rFonts w:asciiTheme="majorHAnsi" w:hAnsiTheme="majorHAnsi" w:cs="Arial"/>
          <w:bCs/>
          <w:szCs w:val="24"/>
        </w:rPr>
        <w:t>strangeiros que não tenham representação legal no Brasil com poderes expressos para receber citação e responder administrativa ou judicialmente;</w:t>
      </w:r>
    </w:p>
    <w:p w:rsidR="00D54691" w:rsidRPr="00635BA9" w:rsidRDefault="001C335D" w:rsidP="00E92BF1">
      <w:pPr>
        <w:pStyle w:val="Corpodetexto"/>
        <w:shd w:val="clear" w:color="auto" w:fill="FFFFFF"/>
        <w:tabs>
          <w:tab w:val="left" w:pos="709"/>
        </w:tabs>
        <w:spacing w:after="120" w:line="276" w:lineRule="auto"/>
        <w:ind w:right="-1"/>
        <w:rPr>
          <w:rFonts w:asciiTheme="majorHAnsi" w:hAnsiTheme="majorHAnsi" w:cs="Arial"/>
          <w:bCs/>
          <w:szCs w:val="24"/>
        </w:rPr>
      </w:pPr>
      <w:r w:rsidRPr="00635BA9">
        <w:rPr>
          <w:rFonts w:asciiTheme="majorHAnsi" w:hAnsiTheme="majorHAnsi" w:cs="Arial"/>
          <w:bCs/>
          <w:szCs w:val="24"/>
        </w:rPr>
        <w:t>3.2.4. Q</w:t>
      </w:r>
      <w:r w:rsidR="00D54691" w:rsidRPr="00635BA9">
        <w:rPr>
          <w:rFonts w:asciiTheme="majorHAnsi" w:hAnsiTheme="majorHAnsi" w:cs="Arial"/>
          <w:bCs/>
          <w:szCs w:val="24"/>
        </w:rPr>
        <w:t>ue se enquadrem nas vedações previstas no artigo 9º da Lei nº 8.666, de 1993;</w:t>
      </w:r>
    </w:p>
    <w:p w:rsidR="00D54691" w:rsidRPr="00635BA9" w:rsidRDefault="001C335D" w:rsidP="00E92BF1">
      <w:pPr>
        <w:pStyle w:val="Corpodetexto"/>
        <w:shd w:val="clear" w:color="auto" w:fill="FFFFFF"/>
        <w:tabs>
          <w:tab w:val="left" w:pos="709"/>
        </w:tabs>
        <w:spacing w:after="120" w:line="276" w:lineRule="auto"/>
        <w:ind w:right="-1"/>
        <w:rPr>
          <w:rFonts w:asciiTheme="majorHAnsi" w:hAnsiTheme="majorHAnsi" w:cs="Arial"/>
          <w:bCs/>
          <w:szCs w:val="24"/>
        </w:rPr>
      </w:pPr>
      <w:r w:rsidRPr="00635BA9">
        <w:rPr>
          <w:rFonts w:asciiTheme="majorHAnsi" w:hAnsiTheme="majorHAnsi" w:cs="Arial"/>
          <w:bCs/>
          <w:szCs w:val="24"/>
        </w:rPr>
        <w:t>3.2.5.  Q</w:t>
      </w:r>
      <w:r w:rsidR="00D54691" w:rsidRPr="00635BA9">
        <w:rPr>
          <w:rFonts w:asciiTheme="majorHAnsi" w:hAnsiTheme="majorHAnsi" w:cs="Arial"/>
          <w:bCs/>
          <w:szCs w:val="24"/>
        </w:rPr>
        <w:t>ue estejam sob falência,  concurso de credores, concordata ou em processo de dissolução ou liquidação;</w:t>
      </w:r>
    </w:p>
    <w:p w:rsidR="00D54691" w:rsidRPr="00635BA9" w:rsidRDefault="001C335D" w:rsidP="00E92BF1">
      <w:pPr>
        <w:pStyle w:val="Corpodetexto"/>
        <w:shd w:val="clear" w:color="auto" w:fill="FFFFFF"/>
        <w:tabs>
          <w:tab w:val="left" w:pos="709"/>
        </w:tabs>
        <w:spacing w:after="120" w:line="276" w:lineRule="auto"/>
        <w:ind w:right="-1"/>
        <w:rPr>
          <w:rFonts w:asciiTheme="majorHAnsi" w:hAnsiTheme="majorHAnsi" w:cs="Arial"/>
          <w:bCs/>
          <w:szCs w:val="24"/>
        </w:rPr>
      </w:pPr>
      <w:r w:rsidRPr="00635BA9">
        <w:rPr>
          <w:rFonts w:asciiTheme="majorHAnsi" w:hAnsiTheme="majorHAnsi" w:cs="Arial"/>
          <w:bCs/>
          <w:szCs w:val="24"/>
        </w:rPr>
        <w:t>3.2.6. E</w:t>
      </w:r>
      <w:r w:rsidR="00D54691" w:rsidRPr="00635BA9">
        <w:rPr>
          <w:rFonts w:asciiTheme="majorHAnsi" w:hAnsiTheme="majorHAnsi" w:cs="Arial"/>
          <w:bCs/>
          <w:szCs w:val="24"/>
        </w:rPr>
        <w:t>ntidades empresariais que estejam reunidas em consórcio;</w:t>
      </w:r>
    </w:p>
    <w:p w:rsidR="00D54691" w:rsidRPr="00635BA9" w:rsidRDefault="00D54691" w:rsidP="00E92BF1">
      <w:pPr>
        <w:pStyle w:val="Corpodetexto"/>
        <w:shd w:val="clear" w:color="auto" w:fill="FFFFFF"/>
        <w:tabs>
          <w:tab w:val="left" w:pos="709"/>
        </w:tabs>
        <w:spacing w:after="120" w:line="276" w:lineRule="auto"/>
        <w:ind w:right="-1"/>
        <w:rPr>
          <w:rFonts w:asciiTheme="majorHAnsi" w:hAnsiTheme="majorHAnsi" w:cs="Arial"/>
          <w:bCs/>
          <w:szCs w:val="24"/>
        </w:rPr>
      </w:pPr>
      <w:r w:rsidRPr="00635BA9">
        <w:rPr>
          <w:rFonts w:asciiTheme="majorHAnsi" w:hAnsiTheme="majorHAnsi" w:cs="Arial"/>
          <w:bCs/>
          <w:szCs w:val="24"/>
        </w:rPr>
        <w:t>3.2.7. Organizações da Sociedade Civil de Interesse Público - OSCIP, atuando nessa condição (Acórdão nº 746/2014-TCU-Plenário).</w:t>
      </w:r>
    </w:p>
    <w:p w:rsidR="00D54691" w:rsidRPr="00635BA9" w:rsidRDefault="00D54691" w:rsidP="00E92BF1">
      <w:pPr>
        <w:pStyle w:val="Corpodetexto"/>
        <w:shd w:val="clear" w:color="auto" w:fill="FFFFFF"/>
        <w:tabs>
          <w:tab w:val="left" w:pos="709"/>
        </w:tabs>
        <w:spacing w:after="120" w:line="276" w:lineRule="auto"/>
        <w:ind w:right="-1"/>
        <w:rPr>
          <w:rFonts w:asciiTheme="majorHAnsi" w:hAnsiTheme="majorHAnsi" w:cs="Arial"/>
          <w:bCs/>
          <w:szCs w:val="24"/>
        </w:rPr>
      </w:pPr>
      <w:r w:rsidRPr="00635BA9">
        <w:rPr>
          <w:rFonts w:asciiTheme="majorHAnsi" w:hAnsiTheme="majorHAnsi" w:cs="Arial"/>
          <w:bCs/>
          <w:szCs w:val="24"/>
        </w:rPr>
        <w:t>3.3. Como condição para participação no Pregão, a licitante apresentará as seguintes declarações</w:t>
      </w:r>
      <w:r w:rsidR="002C3D63" w:rsidRPr="00635BA9">
        <w:rPr>
          <w:rFonts w:asciiTheme="majorHAnsi" w:hAnsiTheme="majorHAnsi" w:cs="Arial"/>
          <w:bCs/>
          <w:szCs w:val="24"/>
        </w:rPr>
        <w:t xml:space="preserve"> fora dos envelopes</w:t>
      </w:r>
      <w:r w:rsidRPr="00635BA9">
        <w:rPr>
          <w:rFonts w:asciiTheme="majorHAnsi" w:hAnsiTheme="majorHAnsi" w:cs="Arial"/>
          <w:bCs/>
          <w:szCs w:val="24"/>
        </w:rPr>
        <w:t>:</w:t>
      </w:r>
    </w:p>
    <w:p w:rsidR="00D54691" w:rsidRPr="00635BA9" w:rsidRDefault="009A329A" w:rsidP="00E92BF1">
      <w:pPr>
        <w:pStyle w:val="Corpodetexto"/>
        <w:shd w:val="clear" w:color="auto" w:fill="FFFFFF"/>
        <w:tabs>
          <w:tab w:val="left" w:pos="709"/>
        </w:tabs>
        <w:spacing w:after="120" w:line="276" w:lineRule="auto"/>
        <w:ind w:right="-1"/>
        <w:rPr>
          <w:rFonts w:asciiTheme="majorHAnsi" w:hAnsiTheme="majorHAnsi" w:cs="Arial"/>
          <w:bCs/>
          <w:szCs w:val="24"/>
        </w:rPr>
      </w:pPr>
      <w:r w:rsidRPr="00635BA9">
        <w:rPr>
          <w:rFonts w:asciiTheme="majorHAnsi" w:hAnsiTheme="majorHAnsi" w:cs="Arial"/>
          <w:bCs/>
          <w:szCs w:val="24"/>
        </w:rPr>
        <w:t>3.3.1. Q</w:t>
      </w:r>
      <w:r w:rsidR="00D54691" w:rsidRPr="00635BA9">
        <w:rPr>
          <w:rFonts w:asciiTheme="majorHAnsi" w:hAnsiTheme="majorHAnsi" w:cs="Arial"/>
          <w:bCs/>
          <w:szCs w:val="24"/>
        </w:rPr>
        <w:t xml:space="preserve">ue cumpre os requisitos para a habilitação definidos no Edital e que a proposta apresentada está em conformidade com as exigências editalícias (Anexo III); </w:t>
      </w:r>
    </w:p>
    <w:p w:rsidR="00D54691" w:rsidRPr="00635BA9" w:rsidRDefault="009A329A" w:rsidP="00E92BF1">
      <w:pPr>
        <w:pStyle w:val="Corpodetexto"/>
        <w:shd w:val="clear" w:color="auto" w:fill="FFFFFF"/>
        <w:tabs>
          <w:tab w:val="left" w:pos="709"/>
        </w:tabs>
        <w:spacing w:after="120" w:line="276" w:lineRule="auto"/>
        <w:ind w:right="-1"/>
        <w:rPr>
          <w:rFonts w:asciiTheme="majorHAnsi" w:hAnsiTheme="majorHAnsi" w:cs="Arial"/>
          <w:bCs/>
          <w:szCs w:val="24"/>
        </w:rPr>
      </w:pPr>
      <w:r w:rsidRPr="00635BA9">
        <w:rPr>
          <w:rFonts w:asciiTheme="majorHAnsi" w:hAnsiTheme="majorHAnsi" w:cs="Arial"/>
          <w:bCs/>
          <w:szCs w:val="24"/>
        </w:rPr>
        <w:t>3.3.2. Q</w:t>
      </w:r>
      <w:r w:rsidR="00D54691" w:rsidRPr="00635BA9">
        <w:rPr>
          <w:rFonts w:asciiTheme="majorHAnsi" w:hAnsiTheme="majorHAnsi" w:cs="Arial"/>
          <w:bCs/>
          <w:szCs w:val="24"/>
        </w:rPr>
        <w:t>ue inexistem fatos impeditivos para sua habilitação no certame, ciente da obrigatoriedade de declarar ocorrências posteriores (Anexo IV);</w:t>
      </w:r>
    </w:p>
    <w:p w:rsidR="00D54691" w:rsidRPr="00635BA9" w:rsidRDefault="00D54691" w:rsidP="00E92BF1">
      <w:pPr>
        <w:pStyle w:val="Corpodetexto"/>
        <w:shd w:val="clear" w:color="auto" w:fill="FFFFFF"/>
        <w:tabs>
          <w:tab w:val="left" w:pos="709"/>
        </w:tabs>
        <w:spacing w:after="120" w:line="276" w:lineRule="auto"/>
        <w:ind w:right="-1"/>
        <w:rPr>
          <w:rFonts w:asciiTheme="majorHAnsi" w:hAnsiTheme="majorHAnsi" w:cs="Arial"/>
          <w:bCs/>
          <w:szCs w:val="24"/>
        </w:rPr>
      </w:pPr>
      <w:r w:rsidRPr="00635BA9">
        <w:rPr>
          <w:rFonts w:asciiTheme="majorHAnsi" w:hAnsiTheme="majorHAnsi" w:cs="Arial"/>
          <w:bCs/>
          <w:szCs w:val="24"/>
        </w:rPr>
        <w:t xml:space="preserve">3.3.3. </w:t>
      </w:r>
      <w:r w:rsidR="009A329A" w:rsidRPr="00635BA9">
        <w:rPr>
          <w:rFonts w:asciiTheme="majorHAnsi" w:hAnsiTheme="majorHAnsi" w:cs="Arial"/>
          <w:bCs/>
          <w:szCs w:val="24"/>
        </w:rPr>
        <w:t>Q</w:t>
      </w:r>
      <w:r w:rsidRPr="00635BA9">
        <w:rPr>
          <w:rFonts w:asciiTheme="majorHAnsi" w:hAnsiTheme="majorHAnsi" w:cs="Arial"/>
          <w:bCs/>
          <w:szCs w:val="24"/>
        </w:rPr>
        <w:t>ue cumpre os requisitos estabelecidos no artigo 3° da Lei Complementar nº 123, de 2006, estando apta a usufruir do tratamento favorecido estabelecido em seus arts. 42 a 49, no caso da empresa enquadrar-se como microempresa ou em</w:t>
      </w:r>
      <w:r w:rsidR="00E15050" w:rsidRPr="00635BA9">
        <w:rPr>
          <w:rFonts w:asciiTheme="majorHAnsi" w:hAnsiTheme="majorHAnsi" w:cs="Arial"/>
          <w:bCs/>
          <w:szCs w:val="24"/>
        </w:rPr>
        <w:t>presa de pequeno porte (Anexo V)</w:t>
      </w:r>
    </w:p>
    <w:p w:rsidR="00E15050" w:rsidRPr="00635BA9" w:rsidRDefault="009A329A" w:rsidP="00E92BF1">
      <w:pPr>
        <w:pStyle w:val="Corpodetexto"/>
        <w:shd w:val="clear" w:color="auto" w:fill="FFFFFF"/>
        <w:tabs>
          <w:tab w:val="left" w:pos="709"/>
        </w:tabs>
        <w:spacing w:after="120" w:line="276" w:lineRule="auto"/>
        <w:ind w:right="-1"/>
        <w:rPr>
          <w:rFonts w:asciiTheme="majorHAnsi" w:hAnsiTheme="majorHAnsi" w:cs="Arial"/>
          <w:bCs/>
          <w:szCs w:val="24"/>
        </w:rPr>
      </w:pPr>
      <w:r w:rsidRPr="00635BA9">
        <w:rPr>
          <w:rFonts w:asciiTheme="majorHAnsi" w:hAnsiTheme="majorHAnsi" w:cs="Arial"/>
          <w:bCs/>
          <w:szCs w:val="24"/>
        </w:rPr>
        <w:t>3.3.4. Q</w:t>
      </w:r>
      <w:r w:rsidR="00E15050" w:rsidRPr="00635BA9">
        <w:rPr>
          <w:rFonts w:asciiTheme="majorHAnsi" w:hAnsiTheme="majorHAnsi" w:cs="Arial"/>
          <w:bCs/>
          <w:szCs w:val="24"/>
        </w:rPr>
        <w:t>ue não emprega menor de 18 anos em trabalho noturno, perigoso ou insalubre e não emprega menor de 16 anos, salvo menor, a partir de 14 anos, na condição de aprendiz, nos termos do artigo 7°, XXXIII, da Constituição</w:t>
      </w:r>
      <w:r w:rsidR="00A31F34" w:rsidRPr="00635BA9">
        <w:rPr>
          <w:rFonts w:asciiTheme="majorHAnsi" w:hAnsiTheme="majorHAnsi" w:cs="Arial"/>
          <w:bCs/>
          <w:szCs w:val="24"/>
        </w:rPr>
        <w:t xml:space="preserve"> (Anexo VI)</w:t>
      </w:r>
      <w:r w:rsidR="00E15050" w:rsidRPr="00635BA9">
        <w:rPr>
          <w:rFonts w:asciiTheme="majorHAnsi" w:hAnsiTheme="majorHAnsi" w:cs="Arial"/>
          <w:bCs/>
          <w:szCs w:val="24"/>
        </w:rPr>
        <w:t>;</w:t>
      </w:r>
    </w:p>
    <w:p w:rsidR="002C3D63" w:rsidRPr="00635BA9" w:rsidRDefault="002C3D63" w:rsidP="00E92BF1">
      <w:pPr>
        <w:pStyle w:val="Corpodetexto"/>
        <w:shd w:val="clear" w:color="auto" w:fill="FFFFFF"/>
        <w:tabs>
          <w:tab w:val="left" w:pos="709"/>
        </w:tabs>
        <w:spacing w:after="120" w:line="276" w:lineRule="auto"/>
        <w:ind w:right="-1"/>
        <w:rPr>
          <w:rFonts w:asciiTheme="majorHAnsi" w:hAnsiTheme="majorHAnsi" w:cs="Arial"/>
          <w:bCs/>
          <w:szCs w:val="24"/>
        </w:rPr>
      </w:pPr>
      <w:r w:rsidRPr="00635BA9">
        <w:rPr>
          <w:rFonts w:asciiTheme="majorHAnsi" w:hAnsiTheme="majorHAnsi" w:cs="Arial"/>
          <w:bCs/>
          <w:szCs w:val="24"/>
        </w:rPr>
        <w:t>3.4. Em caso de participação através de envio de proposta via correio, serão exigidas as mesmas declarações fora dos envelopes, sob pena de não participação do certame;</w:t>
      </w:r>
    </w:p>
    <w:p w:rsidR="00A31F34" w:rsidRPr="00635BA9" w:rsidRDefault="00A31F34" w:rsidP="00E92BF1">
      <w:pPr>
        <w:pStyle w:val="Corpodetexto"/>
        <w:shd w:val="clear" w:color="auto" w:fill="FFFFFF"/>
        <w:tabs>
          <w:tab w:val="left" w:pos="709"/>
        </w:tabs>
        <w:spacing w:after="120" w:line="276" w:lineRule="auto"/>
        <w:ind w:right="-1"/>
        <w:rPr>
          <w:rFonts w:asciiTheme="majorHAnsi" w:hAnsiTheme="majorHAnsi" w:cs="Arial"/>
          <w:bCs/>
          <w:szCs w:val="24"/>
        </w:rPr>
      </w:pPr>
      <w:r w:rsidRPr="00635BA9">
        <w:rPr>
          <w:rFonts w:asciiTheme="majorHAnsi" w:hAnsiTheme="majorHAnsi" w:cs="Arial"/>
          <w:bCs/>
          <w:szCs w:val="24"/>
        </w:rPr>
        <w:t>3.4. A declaração falsa relativa ao cumprimento de qualquer condição sujeitará o licitante às sanções previstas em lei e neste Edital.</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
          <w:bCs/>
          <w:sz w:val="24"/>
          <w:szCs w:val="24"/>
        </w:rPr>
        <w:t xml:space="preserve">4. </w:t>
      </w:r>
      <w:r w:rsidR="00A31F34" w:rsidRPr="00635BA9">
        <w:rPr>
          <w:rFonts w:asciiTheme="majorHAnsi" w:hAnsiTheme="majorHAnsi" w:cs="Calibri"/>
          <w:b/>
          <w:bCs/>
          <w:sz w:val="24"/>
          <w:szCs w:val="24"/>
        </w:rPr>
        <w:t xml:space="preserve">DO TRATAMENTO FAVORECIDO ÀS </w:t>
      </w:r>
      <w:r w:rsidRPr="00635BA9">
        <w:rPr>
          <w:rFonts w:asciiTheme="majorHAnsi" w:hAnsiTheme="majorHAnsi" w:cs="Calibri"/>
          <w:b/>
          <w:bCs/>
          <w:sz w:val="24"/>
          <w:szCs w:val="24"/>
        </w:rPr>
        <w:t>MICROEMPRESA</w:t>
      </w:r>
      <w:r w:rsidR="00A31F34" w:rsidRPr="00635BA9">
        <w:rPr>
          <w:rFonts w:asciiTheme="majorHAnsi" w:hAnsiTheme="majorHAnsi" w:cs="Calibri"/>
          <w:b/>
          <w:bCs/>
          <w:sz w:val="24"/>
          <w:szCs w:val="24"/>
        </w:rPr>
        <w:t>S</w:t>
      </w:r>
      <w:r w:rsidRPr="00635BA9">
        <w:rPr>
          <w:rFonts w:asciiTheme="majorHAnsi" w:hAnsiTheme="majorHAnsi" w:cs="Calibri"/>
          <w:b/>
          <w:bCs/>
          <w:sz w:val="24"/>
          <w:szCs w:val="24"/>
        </w:rPr>
        <w:t>, EMPRESA</w:t>
      </w:r>
      <w:r w:rsidR="00A31F34" w:rsidRPr="00635BA9">
        <w:rPr>
          <w:rFonts w:asciiTheme="majorHAnsi" w:hAnsiTheme="majorHAnsi" w:cs="Calibri"/>
          <w:b/>
          <w:bCs/>
          <w:sz w:val="24"/>
          <w:szCs w:val="24"/>
        </w:rPr>
        <w:t>S</w:t>
      </w:r>
      <w:r w:rsidRPr="00635BA9">
        <w:rPr>
          <w:rFonts w:asciiTheme="majorHAnsi" w:hAnsiTheme="majorHAnsi" w:cs="Calibri"/>
          <w:b/>
          <w:bCs/>
          <w:sz w:val="24"/>
          <w:szCs w:val="24"/>
        </w:rPr>
        <w:t xml:space="preserve"> DE PEQUENO PORTE E MICRO EMPREENDEDOR INDIVIDUAL </w:t>
      </w:r>
    </w:p>
    <w:p w:rsidR="007A589E" w:rsidRPr="00635BA9" w:rsidRDefault="007A589E" w:rsidP="00E92BF1">
      <w:pPr>
        <w:pStyle w:val="Corpodetexto"/>
        <w:tabs>
          <w:tab w:val="left" w:pos="709"/>
        </w:tabs>
        <w:spacing w:after="120" w:line="276" w:lineRule="auto"/>
        <w:ind w:right="-1"/>
        <w:rPr>
          <w:rFonts w:asciiTheme="majorHAnsi" w:hAnsiTheme="majorHAnsi" w:cs="Calibri"/>
          <w:szCs w:val="24"/>
        </w:rPr>
      </w:pPr>
      <w:r w:rsidRPr="00635BA9">
        <w:rPr>
          <w:rFonts w:asciiTheme="majorHAnsi" w:hAnsiTheme="majorHAnsi" w:cs="Calibri"/>
          <w:bCs/>
          <w:szCs w:val="24"/>
        </w:rPr>
        <w:t>4.1.</w:t>
      </w:r>
      <w:r w:rsidRPr="00635BA9">
        <w:rPr>
          <w:rFonts w:asciiTheme="majorHAnsi" w:hAnsiTheme="majorHAnsi" w:cs="Calibri"/>
          <w:szCs w:val="24"/>
        </w:rPr>
        <w:t xml:space="preserve"> Nos termos dos artigos 42 e 43 da Lei Complementar n. 123, de 14/12/2006, alterada pela lei complementar n° 147/2014, as microempresas e empresas de pequeno porte deverão apresentar toda a documentação exigida para efeito de comprovação de regularidade fiscal, </w:t>
      </w:r>
      <w:r w:rsidRPr="00635BA9">
        <w:rPr>
          <w:rFonts w:asciiTheme="majorHAnsi" w:hAnsiTheme="majorHAnsi" w:cs="Calibri"/>
          <w:szCs w:val="24"/>
        </w:rPr>
        <w:lastRenderedPageBreak/>
        <w:t>mesmo que esta apresente alguma restrição.</w:t>
      </w:r>
    </w:p>
    <w:p w:rsidR="007A589E" w:rsidRPr="00635BA9" w:rsidRDefault="007A589E" w:rsidP="00E92BF1">
      <w:pPr>
        <w:pStyle w:val="Corpodetexto"/>
        <w:tabs>
          <w:tab w:val="left" w:pos="709"/>
        </w:tabs>
        <w:spacing w:after="120" w:line="276" w:lineRule="auto"/>
        <w:ind w:right="-1"/>
        <w:rPr>
          <w:rFonts w:asciiTheme="majorHAnsi" w:hAnsiTheme="majorHAnsi" w:cs="Calibri"/>
          <w:szCs w:val="24"/>
        </w:rPr>
      </w:pPr>
      <w:r w:rsidRPr="00635BA9">
        <w:rPr>
          <w:rFonts w:asciiTheme="majorHAnsi" w:hAnsiTheme="majorHAnsi" w:cs="Calibri"/>
          <w:bCs/>
          <w:szCs w:val="24"/>
        </w:rPr>
        <w:t>4.1.1.</w:t>
      </w:r>
      <w:r w:rsidRPr="00635BA9">
        <w:rPr>
          <w:rFonts w:asciiTheme="majorHAnsi" w:hAnsiTheme="majorHAnsi" w:cs="Calibri"/>
          <w:szCs w:val="24"/>
        </w:rPr>
        <w:t xml:space="preserve">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negativa.</w:t>
      </w:r>
    </w:p>
    <w:p w:rsidR="007A589E" w:rsidRPr="00635BA9" w:rsidRDefault="007A589E" w:rsidP="00E92BF1">
      <w:pPr>
        <w:pStyle w:val="Corpodetexto"/>
        <w:tabs>
          <w:tab w:val="left" w:pos="709"/>
        </w:tabs>
        <w:spacing w:after="120" w:line="276" w:lineRule="auto"/>
        <w:ind w:right="-1"/>
        <w:rPr>
          <w:rFonts w:asciiTheme="majorHAnsi" w:hAnsiTheme="majorHAnsi" w:cs="Calibri"/>
          <w:szCs w:val="24"/>
        </w:rPr>
      </w:pPr>
      <w:r w:rsidRPr="00635BA9">
        <w:rPr>
          <w:rFonts w:asciiTheme="majorHAnsi" w:hAnsiTheme="majorHAnsi" w:cs="Calibri"/>
          <w:szCs w:val="24"/>
        </w:rPr>
        <w:t>4.1.2. Eventual interposição de recurso contra a decisão que declara o vencedor do certame não suspenderá o prazo supracitado.</w:t>
      </w:r>
    </w:p>
    <w:p w:rsidR="007A589E" w:rsidRPr="00635BA9" w:rsidRDefault="007A589E" w:rsidP="00E92BF1">
      <w:pPr>
        <w:pStyle w:val="Corpodetexto"/>
        <w:tabs>
          <w:tab w:val="left" w:pos="709"/>
        </w:tabs>
        <w:spacing w:after="120" w:line="276" w:lineRule="auto"/>
        <w:ind w:right="-1"/>
        <w:rPr>
          <w:rFonts w:asciiTheme="majorHAnsi" w:hAnsiTheme="majorHAnsi" w:cs="Calibri"/>
          <w:szCs w:val="24"/>
        </w:rPr>
      </w:pPr>
      <w:r w:rsidRPr="00635BA9">
        <w:rPr>
          <w:rFonts w:asciiTheme="majorHAnsi" w:hAnsiTheme="majorHAnsi" w:cs="Calibri"/>
          <w:bCs/>
          <w:szCs w:val="24"/>
        </w:rPr>
        <w:t>4.2.</w:t>
      </w:r>
      <w:r w:rsidRPr="00635BA9">
        <w:rPr>
          <w:rFonts w:asciiTheme="majorHAnsi" w:hAnsiTheme="majorHAnsi" w:cs="Calibri"/>
          <w:szCs w:val="24"/>
        </w:rPr>
        <w:t xml:space="preserve"> A não-regularização da documentação no prazo previsto, implicará decadência do direito à contratação, sem prejuízo das sanções previstas no artigo 81 da Lei n. 8.666/93, sendo convocado na ordem de classificação o segundo colocado, para contratação, ou revogar a licitação caso não haja classificados subsequentes.</w:t>
      </w:r>
    </w:p>
    <w:p w:rsidR="007A589E" w:rsidRPr="00635BA9" w:rsidRDefault="007A589E" w:rsidP="00E92BF1">
      <w:pPr>
        <w:pStyle w:val="Corpodetexto"/>
        <w:tabs>
          <w:tab w:val="left" w:pos="709"/>
        </w:tabs>
        <w:spacing w:after="120" w:line="276" w:lineRule="auto"/>
        <w:ind w:right="-1"/>
        <w:rPr>
          <w:rFonts w:asciiTheme="majorHAnsi" w:hAnsiTheme="majorHAnsi" w:cs="Calibri"/>
          <w:szCs w:val="24"/>
        </w:rPr>
      </w:pPr>
      <w:r w:rsidRPr="00635BA9">
        <w:rPr>
          <w:rFonts w:asciiTheme="majorHAnsi" w:hAnsiTheme="majorHAnsi" w:cs="Calibri"/>
          <w:bCs/>
          <w:szCs w:val="24"/>
        </w:rPr>
        <w:t>4.3.</w:t>
      </w:r>
      <w:r w:rsidRPr="00635BA9">
        <w:rPr>
          <w:rFonts w:asciiTheme="majorHAnsi" w:hAnsiTheme="majorHAnsi" w:cs="Calibri"/>
          <w:szCs w:val="24"/>
        </w:rPr>
        <w:t xml:space="preserve"> Será assegurado, como critério de desempate, preferência de contratação para as microempresas e empresas de pequeno porte, entendendo-se por empate aquelas situações em que as propostas apresentadas pelas microempresas e empresas de pequeno porte sejam iguais ou até 5% (cinco por cento) superiores à proposta mais bem classificada.</w:t>
      </w:r>
    </w:p>
    <w:p w:rsidR="007A589E" w:rsidRPr="00635BA9" w:rsidRDefault="007A589E" w:rsidP="00E92BF1">
      <w:pPr>
        <w:pStyle w:val="Corpodetexto"/>
        <w:tabs>
          <w:tab w:val="left" w:pos="709"/>
        </w:tabs>
        <w:spacing w:after="120" w:line="276" w:lineRule="auto"/>
        <w:ind w:right="-1"/>
        <w:rPr>
          <w:rFonts w:asciiTheme="majorHAnsi" w:hAnsiTheme="majorHAnsi" w:cs="Calibri"/>
          <w:szCs w:val="24"/>
        </w:rPr>
      </w:pPr>
      <w:r w:rsidRPr="00635BA9">
        <w:rPr>
          <w:rFonts w:asciiTheme="majorHAnsi" w:hAnsiTheme="majorHAnsi" w:cs="Calibri"/>
          <w:bCs/>
          <w:szCs w:val="24"/>
        </w:rPr>
        <w:t>4.4.</w:t>
      </w:r>
      <w:r w:rsidRPr="00635BA9">
        <w:rPr>
          <w:rFonts w:asciiTheme="majorHAnsi" w:hAnsiTheme="majorHAnsi" w:cs="Calibri"/>
          <w:szCs w:val="24"/>
        </w:rPr>
        <w:t xml:space="preserve"> Ocorrendo o empate, proceder-se-á da seguinte forma:</w:t>
      </w:r>
    </w:p>
    <w:p w:rsidR="007A589E" w:rsidRPr="00635BA9" w:rsidRDefault="007A589E" w:rsidP="00E92BF1">
      <w:pPr>
        <w:pStyle w:val="Corpodetexto"/>
        <w:tabs>
          <w:tab w:val="left" w:pos="709"/>
        </w:tabs>
        <w:spacing w:after="120" w:line="276" w:lineRule="auto"/>
        <w:ind w:right="-1"/>
        <w:rPr>
          <w:rFonts w:asciiTheme="majorHAnsi" w:hAnsiTheme="majorHAnsi" w:cs="Calibri"/>
          <w:szCs w:val="24"/>
        </w:rPr>
      </w:pPr>
      <w:r w:rsidRPr="00635BA9">
        <w:rPr>
          <w:rFonts w:asciiTheme="majorHAnsi" w:hAnsiTheme="majorHAnsi" w:cs="Calibri"/>
          <w:bCs/>
          <w:szCs w:val="24"/>
        </w:rPr>
        <w:t>4.4.1.</w:t>
      </w:r>
      <w:r w:rsidRPr="00635BA9">
        <w:rPr>
          <w:rFonts w:asciiTheme="majorHAnsi" w:hAnsiTheme="majorHAnsi" w:cs="Calibri"/>
          <w:szCs w:val="24"/>
        </w:rPr>
        <w:t xml:space="preserve"> A microempresa ou empresa de pequeno porte melhor classificada poderá apresentar proposta de preço inferior àquela considerada vencedora do certame, situação em que será adjudicado em seu favor o objeto licitado;</w:t>
      </w:r>
    </w:p>
    <w:p w:rsidR="007A589E" w:rsidRPr="00635BA9" w:rsidRDefault="007A589E" w:rsidP="00E92BF1">
      <w:pPr>
        <w:pStyle w:val="Corpodetexto"/>
        <w:tabs>
          <w:tab w:val="left" w:pos="709"/>
        </w:tabs>
        <w:spacing w:after="120" w:line="276" w:lineRule="auto"/>
        <w:ind w:right="-1"/>
        <w:rPr>
          <w:rFonts w:asciiTheme="majorHAnsi" w:hAnsiTheme="majorHAnsi" w:cs="Calibri"/>
          <w:szCs w:val="24"/>
        </w:rPr>
      </w:pPr>
      <w:r w:rsidRPr="00635BA9">
        <w:rPr>
          <w:rFonts w:asciiTheme="majorHAnsi" w:hAnsiTheme="majorHAnsi" w:cs="Calibri"/>
          <w:bCs/>
          <w:szCs w:val="24"/>
        </w:rPr>
        <w:t>4.4.2.</w:t>
      </w:r>
      <w:r w:rsidRPr="00635BA9">
        <w:rPr>
          <w:rFonts w:asciiTheme="majorHAnsi" w:hAnsiTheme="majorHAnsi" w:cs="Calibri"/>
          <w:szCs w:val="24"/>
        </w:rPr>
        <w:t xml:space="preserve"> Não ocorrendo a contratação da microempresa ou empresa de pequeno porte, serão convocadas as remanescentes que porventura se enquadrem na hipótese do subitem 8.1 e 8.2, na ordem classificatória, para o exercício do mesmo direito; </w:t>
      </w:r>
    </w:p>
    <w:p w:rsidR="007A589E" w:rsidRPr="00635BA9" w:rsidRDefault="007A589E" w:rsidP="00E92BF1">
      <w:pPr>
        <w:pStyle w:val="Corpodetexto"/>
        <w:tabs>
          <w:tab w:val="left" w:pos="709"/>
        </w:tabs>
        <w:spacing w:after="120" w:line="276" w:lineRule="auto"/>
        <w:ind w:right="-1"/>
        <w:rPr>
          <w:rFonts w:asciiTheme="majorHAnsi" w:hAnsiTheme="majorHAnsi" w:cs="Calibri"/>
          <w:szCs w:val="24"/>
        </w:rPr>
      </w:pPr>
      <w:r w:rsidRPr="00635BA9">
        <w:rPr>
          <w:rFonts w:asciiTheme="majorHAnsi" w:hAnsiTheme="majorHAnsi" w:cs="Calibri"/>
          <w:bCs/>
          <w:szCs w:val="24"/>
        </w:rPr>
        <w:t>4.4.3.</w:t>
      </w:r>
      <w:r w:rsidRPr="00635BA9">
        <w:rPr>
          <w:rFonts w:asciiTheme="majorHAnsi" w:hAnsiTheme="majorHAnsi" w:cs="Calibri"/>
          <w:szCs w:val="24"/>
        </w:rPr>
        <w:t xml:space="preserve"> No caso de equivalência dos valores apresentados pelas microempresas e empresas de pequeno porte que se encontre no intervalo estabelecido no subitem 4.3, será realizado sorteio entre elas para que se identifique aquela que primeiro poderá apresentar melhor oferta.</w:t>
      </w:r>
    </w:p>
    <w:p w:rsidR="007A589E" w:rsidRPr="00635BA9" w:rsidRDefault="007A589E" w:rsidP="00E92BF1">
      <w:pPr>
        <w:pStyle w:val="Corpodetexto"/>
        <w:tabs>
          <w:tab w:val="left" w:pos="709"/>
        </w:tabs>
        <w:spacing w:after="120" w:line="276" w:lineRule="auto"/>
        <w:ind w:right="-1"/>
        <w:rPr>
          <w:rFonts w:asciiTheme="majorHAnsi" w:hAnsiTheme="majorHAnsi" w:cs="Calibri"/>
          <w:szCs w:val="24"/>
        </w:rPr>
      </w:pPr>
      <w:r w:rsidRPr="00635BA9">
        <w:rPr>
          <w:rFonts w:asciiTheme="majorHAnsi" w:hAnsiTheme="majorHAnsi" w:cs="Calibri"/>
          <w:bCs/>
          <w:szCs w:val="24"/>
        </w:rPr>
        <w:t>4.4.4.</w:t>
      </w:r>
      <w:r w:rsidRPr="00635BA9">
        <w:rPr>
          <w:rFonts w:asciiTheme="majorHAnsi" w:hAnsiTheme="majorHAnsi" w:cs="Calibri"/>
          <w:szCs w:val="24"/>
        </w:rPr>
        <w:t xml:space="preserve"> Na hipótese da não-contratação nos termos previstos acima, o objeto licitado será adjudicado em favor da proposta originalmente vencedora do certame.</w:t>
      </w:r>
    </w:p>
    <w:p w:rsidR="007A589E" w:rsidRDefault="007A589E" w:rsidP="00E92BF1">
      <w:pPr>
        <w:pStyle w:val="PargrafodaLista"/>
        <w:tabs>
          <w:tab w:val="left" w:pos="709"/>
          <w:tab w:val="left" w:pos="1440"/>
        </w:tabs>
        <w:autoSpaceDE w:val="0"/>
        <w:snapToGrid w:val="0"/>
        <w:spacing w:after="120" w:line="276" w:lineRule="auto"/>
        <w:ind w:left="0" w:right="-1"/>
        <w:jc w:val="both"/>
        <w:rPr>
          <w:rFonts w:asciiTheme="majorHAnsi" w:hAnsiTheme="majorHAnsi" w:cs="Calibri"/>
          <w:bCs/>
          <w:sz w:val="24"/>
          <w:szCs w:val="24"/>
        </w:rPr>
      </w:pPr>
      <w:r w:rsidRPr="00635BA9">
        <w:rPr>
          <w:rFonts w:asciiTheme="majorHAnsi" w:hAnsiTheme="majorHAnsi" w:cs="Calibri"/>
          <w:bCs/>
          <w:sz w:val="24"/>
          <w:szCs w:val="24"/>
        </w:rPr>
        <w:t>4.5. O licitante enquadrado como Microempreendedor Individual que pretenda auferir os benefícios do tratamento diferenciado previstos na Lei Complementar n. 123, de 2006, estará dispensado: (a) da prova de inscrição nos cadastros de contribuintes estadual e municipal e (b) da apresentação do balanço patrimonial e das demonstrações contábeis do último exercício.</w:t>
      </w:r>
    </w:p>
    <w:p w:rsidR="00B71A27" w:rsidRPr="00762799" w:rsidRDefault="00B71A27" w:rsidP="00B71A27">
      <w:pPr>
        <w:pStyle w:val="PargrafodaLista"/>
        <w:tabs>
          <w:tab w:val="left" w:pos="709"/>
          <w:tab w:val="left" w:pos="1440"/>
        </w:tabs>
        <w:autoSpaceDE w:val="0"/>
        <w:snapToGrid w:val="0"/>
        <w:spacing w:after="120" w:line="276" w:lineRule="auto"/>
        <w:ind w:left="0" w:right="-1"/>
        <w:jc w:val="both"/>
        <w:rPr>
          <w:rFonts w:asciiTheme="majorHAnsi" w:hAnsiTheme="majorHAnsi" w:cs="Arial"/>
          <w:bCs/>
          <w:sz w:val="24"/>
          <w:szCs w:val="24"/>
        </w:rPr>
      </w:pPr>
      <w:r w:rsidRPr="00D36DE9">
        <w:rPr>
          <w:rFonts w:asciiTheme="majorHAnsi" w:hAnsiTheme="majorHAnsi" w:cs="Calibri"/>
          <w:bCs/>
          <w:color w:val="FF0000"/>
          <w:sz w:val="24"/>
          <w:szCs w:val="24"/>
        </w:rPr>
        <w:t>4.6. Será concedido</w:t>
      </w:r>
      <w:r>
        <w:rPr>
          <w:rFonts w:asciiTheme="majorHAnsi" w:hAnsiTheme="majorHAnsi" w:cs="Calibri"/>
          <w:bCs/>
          <w:color w:val="FF0000"/>
          <w:sz w:val="24"/>
          <w:szCs w:val="24"/>
        </w:rPr>
        <w:t xml:space="preserve">, ainda, tratamento privilegiado nos termos do art. 48, § 3º da LC nº 123/2006, que estabelece a prioridade de contratação para empresas de pequeno porte sediadas local ou regionalmente, até o limite de </w:t>
      </w:r>
      <w:r w:rsidRPr="00D36DE9">
        <w:rPr>
          <w:rFonts w:asciiTheme="majorHAnsi" w:hAnsiTheme="majorHAnsi" w:cs="Calibri"/>
          <w:bCs/>
          <w:color w:val="FF0000"/>
          <w:sz w:val="24"/>
          <w:szCs w:val="24"/>
        </w:rPr>
        <w:t>10% (dez por cento) do melhor preço válido</w:t>
      </w:r>
      <w:r>
        <w:rPr>
          <w:rFonts w:asciiTheme="majorHAnsi" w:hAnsiTheme="majorHAnsi" w:cs="Calibri"/>
          <w:bCs/>
          <w:color w:val="FF0000"/>
          <w:sz w:val="24"/>
          <w:szCs w:val="24"/>
        </w:rPr>
        <w:t xml:space="preserve">, </w:t>
      </w:r>
      <w:r w:rsidRPr="00C21B84">
        <w:rPr>
          <w:rFonts w:asciiTheme="majorHAnsi" w:hAnsiTheme="majorHAnsi" w:cs="Calibri"/>
          <w:bCs/>
          <w:color w:val="FF0000"/>
          <w:sz w:val="24"/>
          <w:szCs w:val="24"/>
        </w:rPr>
        <w:t>desde que dentro do preço máximo previsto no edital.</w:t>
      </w:r>
      <w:r w:rsidRPr="00762799">
        <w:rPr>
          <w:rFonts w:asciiTheme="majorHAnsi" w:hAnsiTheme="majorHAnsi" w:cs="Arial"/>
          <w:bCs/>
          <w:sz w:val="24"/>
          <w:szCs w:val="24"/>
        </w:rPr>
        <w:t xml:space="preserve"> </w:t>
      </w:r>
    </w:p>
    <w:p w:rsidR="007A589E" w:rsidRDefault="007A589E" w:rsidP="00E92BF1">
      <w:pPr>
        <w:pStyle w:val="PargrafodaLista"/>
        <w:tabs>
          <w:tab w:val="left" w:pos="709"/>
          <w:tab w:val="left" w:pos="1440"/>
        </w:tabs>
        <w:autoSpaceDE w:val="0"/>
        <w:snapToGrid w:val="0"/>
        <w:spacing w:after="120" w:line="276" w:lineRule="auto"/>
        <w:ind w:left="0" w:right="-1"/>
        <w:jc w:val="both"/>
        <w:rPr>
          <w:rFonts w:asciiTheme="majorHAnsi" w:hAnsiTheme="majorHAnsi" w:cs="Arial"/>
          <w:bCs/>
          <w:sz w:val="24"/>
          <w:szCs w:val="24"/>
        </w:rPr>
      </w:pPr>
    </w:p>
    <w:p w:rsidR="00B70DB4" w:rsidRPr="00635BA9" w:rsidRDefault="00B70DB4" w:rsidP="00E92BF1">
      <w:pPr>
        <w:pStyle w:val="PargrafodaLista"/>
        <w:tabs>
          <w:tab w:val="left" w:pos="709"/>
          <w:tab w:val="left" w:pos="1440"/>
        </w:tabs>
        <w:autoSpaceDE w:val="0"/>
        <w:snapToGrid w:val="0"/>
        <w:spacing w:after="120" w:line="276" w:lineRule="auto"/>
        <w:ind w:left="0" w:right="-1"/>
        <w:jc w:val="both"/>
        <w:rPr>
          <w:rFonts w:asciiTheme="majorHAnsi" w:hAnsiTheme="majorHAnsi" w:cs="Arial"/>
          <w:bCs/>
          <w:sz w:val="24"/>
          <w:szCs w:val="24"/>
        </w:rPr>
      </w:pP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b/>
          <w:sz w:val="24"/>
          <w:szCs w:val="24"/>
        </w:rPr>
      </w:pPr>
      <w:r w:rsidRPr="00635BA9">
        <w:rPr>
          <w:rFonts w:asciiTheme="majorHAnsi" w:hAnsiTheme="majorHAnsi" w:cs="Calibri"/>
          <w:b/>
          <w:sz w:val="24"/>
          <w:szCs w:val="24"/>
        </w:rPr>
        <w:lastRenderedPageBreak/>
        <w:t>5. DOS ESCLARECIMENTOS E DA IMPUGNAÇÃO DO EDITAL</w:t>
      </w:r>
    </w:p>
    <w:p w:rsidR="007A589E" w:rsidRPr="00635BA9" w:rsidRDefault="007A589E" w:rsidP="00E92BF1">
      <w:pPr>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 xml:space="preserve">5.1 </w:t>
      </w:r>
      <w:r w:rsidRPr="00635BA9">
        <w:rPr>
          <w:rFonts w:asciiTheme="majorHAnsi" w:hAnsiTheme="majorHAnsi" w:cs="Calibri"/>
          <w:sz w:val="24"/>
          <w:szCs w:val="24"/>
        </w:rPr>
        <w:t xml:space="preserve">Decairá do direito de pedir esclarecimentos ou impugnar os termos deste Edital aquele que não o fizer até o </w:t>
      </w:r>
      <w:r w:rsidRPr="00635BA9">
        <w:rPr>
          <w:rFonts w:asciiTheme="majorHAnsi" w:hAnsiTheme="majorHAnsi" w:cs="Calibri"/>
          <w:b/>
          <w:sz w:val="24"/>
          <w:szCs w:val="24"/>
        </w:rPr>
        <w:t>segundo dia útil</w:t>
      </w:r>
      <w:r w:rsidRPr="00635BA9">
        <w:rPr>
          <w:rFonts w:asciiTheme="majorHAnsi" w:hAnsiTheme="majorHAnsi" w:cs="Calibri"/>
          <w:sz w:val="24"/>
          <w:szCs w:val="24"/>
        </w:rPr>
        <w:t xml:space="preserve"> que anteceder a data designada para a realização do Pregão, apontando de forma clara e objetiva as falhas ou irregularidades que entende viciarem o mesmo. </w:t>
      </w:r>
    </w:p>
    <w:p w:rsidR="007A589E" w:rsidRPr="00635BA9" w:rsidRDefault="007A589E" w:rsidP="00E92BF1">
      <w:pPr>
        <w:tabs>
          <w:tab w:val="left" w:pos="709"/>
        </w:tabs>
        <w:spacing w:after="120" w:line="276" w:lineRule="auto"/>
        <w:ind w:right="-1"/>
        <w:jc w:val="both"/>
        <w:rPr>
          <w:rFonts w:asciiTheme="majorHAnsi" w:hAnsiTheme="majorHAnsi" w:cs="Calibri"/>
          <w:sz w:val="24"/>
          <w:szCs w:val="24"/>
        </w:rPr>
      </w:pPr>
      <w:r w:rsidRPr="00635BA9">
        <w:rPr>
          <w:rFonts w:asciiTheme="majorHAnsi" w:hAnsiTheme="majorHAnsi" w:cs="Calibri"/>
          <w:sz w:val="24"/>
          <w:szCs w:val="24"/>
        </w:rPr>
        <w:t>5.1.1. A impugnação poderá ser realizada por forma eletrônica, pelo e-mail licitacao.querencia@gmail.com, ou por petição dirigida ou protocolada no endereço Avenida Cuiabá, Quadra 01, Item 09, no Setor C, em Querência-MT, CEP: 78.643-000 em horário de expediente.</w:t>
      </w:r>
    </w:p>
    <w:p w:rsidR="007A589E" w:rsidRPr="00635BA9" w:rsidRDefault="007A589E" w:rsidP="00E92BF1">
      <w:pPr>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 xml:space="preserve">5.2 </w:t>
      </w:r>
      <w:r w:rsidRPr="00635BA9">
        <w:rPr>
          <w:rFonts w:asciiTheme="majorHAnsi" w:hAnsiTheme="majorHAnsi" w:cs="Calibri"/>
          <w:sz w:val="24"/>
          <w:szCs w:val="24"/>
        </w:rPr>
        <w:t>Se a impugnação ao edital for reconhecida e julgada procedente serão corrigidos os vícios e, caso a formulação da proposta seja afetada, nova data será designada para a realização do certame;</w:t>
      </w:r>
    </w:p>
    <w:p w:rsidR="007A589E" w:rsidRPr="00635BA9" w:rsidRDefault="007A589E" w:rsidP="00E92BF1">
      <w:pPr>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 xml:space="preserve">5.3 </w:t>
      </w:r>
      <w:r w:rsidRPr="00635BA9">
        <w:rPr>
          <w:rFonts w:asciiTheme="majorHAnsi" w:hAnsiTheme="majorHAnsi" w:cs="Calibri"/>
          <w:sz w:val="24"/>
          <w:szCs w:val="24"/>
        </w:rPr>
        <w:t>A ocorrência de impugnação de caráter meramente protelatório, ensejando assim o retardamento da execução do certame, a autoridade competente poderá, assegurado o contraditório e a ampla defesa, aplicar a pena estabelecida no artigo 7º da Lei n. 10.520/02 e legislação vigente.</w:t>
      </w:r>
    </w:p>
    <w:p w:rsidR="007A589E" w:rsidRPr="00635BA9" w:rsidRDefault="007A589E" w:rsidP="00E92BF1">
      <w:pPr>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 xml:space="preserve">5.4 </w:t>
      </w:r>
      <w:r w:rsidRPr="00635BA9">
        <w:rPr>
          <w:rFonts w:asciiTheme="majorHAnsi" w:hAnsiTheme="majorHAnsi" w:cs="Calibri"/>
          <w:sz w:val="24"/>
          <w:szCs w:val="24"/>
        </w:rPr>
        <w:t>Quem impedir, perturbar ou fraudar, assegurado o contraditório e a ampla defesa, a realização de qualquer ato do procedimento licitatório, incorrerá em pena de detenção, de 02 (dois) a 03 (três) anos, e multa, nos termos do artigo 93 da Lei 8666/93.</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b/>
          <w:bCs/>
          <w:sz w:val="24"/>
          <w:szCs w:val="24"/>
        </w:rPr>
      </w:pPr>
      <w:r w:rsidRPr="00635BA9">
        <w:rPr>
          <w:rFonts w:asciiTheme="majorHAnsi" w:hAnsiTheme="majorHAnsi" w:cs="Calibri"/>
          <w:b/>
          <w:bCs/>
          <w:sz w:val="24"/>
          <w:szCs w:val="24"/>
        </w:rPr>
        <w:t>6.0. DA REPRESENTAÇÃO E DO CREDENCIAMENTO</w:t>
      </w:r>
    </w:p>
    <w:p w:rsidR="007A589E" w:rsidRPr="00635BA9" w:rsidRDefault="007A589E" w:rsidP="00E92BF1">
      <w:pPr>
        <w:tabs>
          <w:tab w:val="left" w:pos="709"/>
        </w:tabs>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6.1.</w:t>
      </w:r>
      <w:r w:rsidRPr="00635BA9">
        <w:rPr>
          <w:rFonts w:asciiTheme="majorHAnsi" w:hAnsiTheme="majorHAnsi" w:cs="Calibri"/>
          <w:sz w:val="24"/>
          <w:szCs w:val="24"/>
        </w:rPr>
        <w:t xml:space="preserve"> Os licitantes que desejarem manifestar-se durante as fases do procedimento licitatório deverão estar devidamente representados por:</w:t>
      </w:r>
    </w:p>
    <w:p w:rsidR="007A589E" w:rsidRPr="00635BA9" w:rsidRDefault="007A589E" w:rsidP="00E92BF1">
      <w:pPr>
        <w:tabs>
          <w:tab w:val="left" w:pos="709"/>
        </w:tabs>
        <w:spacing w:after="120" w:line="276" w:lineRule="auto"/>
        <w:ind w:right="-1"/>
        <w:jc w:val="both"/>
        <w:rPr>
          <w:rFonts w:asciiTheme="majorHAnsi" w:hAnsiTheme="majorHAnsi" w:cs="Calibri"/>
          <w:sz w:val="24"/>
          <w:szCs w:val="24"/>
        </w:rPr>
      </w:pPr>
      <w:r w:rsidRPr="00635BA9">
        <w:rPr>
          <w:rFonts w:asciiTheme="majorHAnsi" w:hAnsiTheme="majorHAnsi" w:cs="Calibri"/>
          <w:sz w:val="24"/>
          <w:szCs w:val="24"/>
        </w:rPr>
        <w:t xml:space="preserve">6.1.1. </w:t>
      </w:r>
      <w:r w:rsidRPr="00635BA9">
        <w:rPr>
          <w:rFonts w:asciiTheme="majorHAnsi" w:hAnsiTheme="majorHAnsi" w:cs="Calibri"/>
          <w:b/>
          <w:sz w:val="24"/>
          <w:szCs w:val="24"/>
        </w:rPr>
        <w:t>Titular da empresa licitante</w:t>
      </w:r>
      <w:r w:rsidRPr="00635BA9">
        <w:rPr>
          <w:rFonts w:asciiTheme="majorHAnsi" w:hAnsiTheme="majorHAnsi" w:cs="Calibri"/>
          <w:sz w:val="24"/>
          <w:szCs w:val="24"/>
        </w:rPr>
        <w:t>, devendo apresentar cédula de identidade ou outro documento de identificação oficial, acompanhado de: registro comercial no caso de empresa individual, contrato social ou estatuto em vigor, no caso de sociedades comerciais e, no caso de sociedades por ações, dos documentos de eleição de seus administradores; inscrição do ato constitutivo, no caso de sociedades civis, acompanhada de prova de diretoria em exercício; e ata de fundação e estatuto social em vigor, com a ata da assembleia que o aprovou, devidamente arquivado na Junta Comercial ou inscrito no Registro Civil das Pessoas Jurídicas da respectiva sede, no caso de sociedades cooperativas; sendo que em tais documentos devem constar expressos poderes para exercerem direitos e assumir obrigações em decorrência de tal investidura;</w:t>
      </w:r>
    </w:p>
    <w:p w:rsidR="007A589E" w:rsidRPr="00635BA9" w:rsidRDefault="007A589E" w:rsidP="00E92BF1">
      <w:pPr>
        <w:tabs>
          <w:tab w:val="left" w:pos="709"/>
        </w:tabs>
        <w:spacing w:after="120" w:line="276" w:lineRule="auto"/>
        <w:ind w:right="-1"/>
        <w:jc w:val="both"/>
        <w:rPr>
          <w:rFonts w:asciiTheme="majorHAnsi" w:hAnsiTheme="majorHAnsi" w:cs="Calibri"/>
          <w:sz w:val="24"/>
          <w:szCs w:val="24"/>
        </w:rPr>
      </w:pPr>
      <w:r w:rsidRPr="00635BA9">
        <w:rPr>
          <w:rFonts w:asciiTheme="majorHAnsi" w:hAnsiTheme="majorHAnsi" w:cs="Calibri"/>
          <w:sz w:val="24"/>
          <w:szCs w:val="24"/>
        </w:rPr>
        <w:t xml:space="preserve">6.1.2. </w:t>
      </w:r>
      <w:r w:rsidRPr="00635BA9">
        <w:rPr>
          <w:rFonts w:asciiTheme="majorHAnsi" w:hAnsiTheme="majorHAnsi" w:cs="Calibri"/>
          <w:b/>
          <w:sz w:val="24"/>
          <w:szCs w:val="24"/>
        </w:rPr>
        <w:t>Representante designado pela empresa licitante</w:t>
      </w:r>
      <w:r w:rsidRPr="00635BA9">
        <w:rPr>
          <w:rFonts w:asciiTheme="majorHAnsi" w:hAnsiTheme="majorHAnsi" w:cs="Calibri"/>
          <w:sz w:val="24"/>
          <w:szCs w:val="24"/>
        </w:rPr>
        <w:t xml:space="preserve">, que deverá apresentar instrumento particular de procuração ou </w:t>
      </w:r>
      <w:r w:rsidR="00A700EB" w:rsidRPr="00635BA9">
        <w:rPr>
          <w:rFonts w:asciiTheme="majorHAnsi" w:hAnsiTheme="majorHAnsi" w:cs="Calibri"/>
          <w:sz w:val="24"/>
          <w:szCs w:val="24"/>
        </w:rPr>
        <w:t>Termo de Credenciamento</w:t>
      </w:r>
      <w:r w:rsidRPr="00635BA9">
        <w:rPr>
          <w:rFonts w:asciiTheme="majorHAnsi" w:hAnsiTheme="majorHAnsi" w:cs="Calibri"/>
          <w:sz w:val="24"/>
          <w:szCs w:val="24"/>
        </w:rPr>
        <w:t xml:space="preserve"> equivalente (Anexo </w:t>
      </w:r>
      <w:r w:rsidR="00A700EB" w:rsidRPr="00635BA9">
        <w:rPr>
          <w:rFonts w:asciiTheme="majorHAnsi" w:hAnsiTheme="majorHAnsi" w:cs="Calibri"/>
          <w:sz w:val="24"/>
          <w:szCs w:val="24"/>
        </w:rPr>
        <w:t>VII</w:t>
      </w:r>
      <w:r w:rsidRPr="00635BA9">
        <w:rPr>
          <w:rFonts w:asciiTheme="majorHAnsi" w:hAnsiTheme="majorHAnsi" w:cs="Calibri"/>
          <w:sz w:val="24"/>
          <w:szCs w:val="24"/>
        </w:rPr>
        <w:t xml:space="preserve">), com poderes para se manifestar em nome da empresa licitante em qualquer fase da licitação, acompanhado de documento de identificação oficial e do registro comercial, no caso de empresa individual; contrato social ou estatuto em vigor no caso de sociedades comerciais e no caso de sociedades por ações, acompanhado, neste último, de documentos de eleição de seus administradores; inscrição do ato constitutivo, no caso de sociedades civis, acompanhada de prova de diretoria em exercício; e ata de fundação e estatuto social em vigor, com a ata da assembleia que o aprovou, </w:t>
      </w:r>
      <w:r w:rsidRPr="00635BA9">
        <w:rPr>
          <w:rFonts w:asciiTheme="majorHAnsi" w:hAnsiTheme="majorHAnsi" w:cs="Calibri"/>
          <w:sz w:val="24"/>
          <w:szCs w:val="24"/>
        </w:rPr>
        <w:lastRenderedPageBreak/>
        <w:t>devidamente arquivado na Junta Comercial ou inscrito no Registro Civil das Pessoas Jurídicas da respectiva sede, no caso de sociedades cooperativas;</w:t>
      </w:r>
    </w:p>
    <w:p w:rsidR="007A589E" w:rsidRPr="00635BA9" w:rsidRDefault="007A589E" w:rsidP="00E92BF1">
      <w:pPr>
        <w:tabs>
          <w:tab w:val="left" w:pos="709"/>
        </w:tabs>
        <w:spacing w:after="120" w:line="276" w:lineRule="auto"/>
        <w:ind w:right="-1"/>
        <w:jc w:val="both"/>
        <w:rPr>
          <w:rFonts w:asciiTheme="majorHAnsi" w:hAnsiTheme="majorHAnsi" w:cs="Calibri"/>
          <w:sz w:val="24"/>
          <w:szCs w:val="24"/>
        </w:rPr>
      </w:pPr>
      <w:r w:rsidRPr="00635BA9">
        <w:rPr>
          <w:rFonts w:asciiTheme="majorHAnsi" w:hAnsiTheme="majorHAnsi" w:cs="Calibri"/>
          <w:sz w:val="24"/>
          <w:szCs w:val="24"/>
        </w:rPr>
        <w:t>6.1.3. Cada representante legal/credenciado deverá representar apenas uma empresa licitante.</w:t>
      </w:r>
    </w:p>
    <w:p w:rsidR="007A589E" w:rsidRPr="00635BA9" w:rsidRDefault="007A589E" w:rsidP="00E92BF1">
      <w:pPr>
        <w:tabs>
          <w:tab w:val="left" w:pos="709"/>
        </w:tabs>
        <w:spacing w:after="120" w:line="276" w:lineRule="auto"/>
        <w:ind w:right="-1"/>
        <w:jc w:val="both"/>
        <w:rPr>
          <w:rFonts w:asciiTheme="majorHAnsi" w:hAnsiTheme="majorHAnsi" w:cs="Calibri"/>
          <w:sz w:val="24"/>
          <w:szCs w:val="24"/>
        </w:rPr>
      </w:pPr>
    </w:p>
    <w:p w:rsidR="007A589E" w:rsidRPr="00635BA9" w:rsidRDefault="007A589E" w:rsidP="00E92BF1">
      <w:pPr>
        <w:tabs>
          <w:tab w:val="left" w:pos="709"/>
        </w:tabs>
        <w:spacing w:after="120" w:line="276" w:lineRule="auto"/>
        <w:ind w:right="-1"/>
        <w:jc w:val="both"/>
        <w:rPr>
          <w:rFonts w:asciiTheme="majorHAnsi" w:hAnsiTheme="majorHAnsi" w:cs="Calibri"/>
          <w:b/>
          <w:sz w:val="24"/>
          <w:szCs w:val="24"/>
        </w:rPr>
      </w:pPr>
      <w:r w:rsidRPr="00635BA9">
        <w:rPr>
          <w:rFonts w:asciiTheme="majorHAnsi" w:hAnsiTheme="majorHAnsi" w:cs="Calibri"/>
          <w:b/>
          <w:sz w:val="24"/>
          <w:szCs w:val="24"/>
        </w:rPr>
        <w:t>7. DO RECEBIMENTO E DA ABERTURA DAS PROPOSTAS.</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7.1</w:t>
      </w:r>
      <w:r w:rsidRPr="00635BA9">
        <w:rPr>
          <w:rFonts w:asciiTheme="majorHAnsi" w:hAnsiTheme="majorHAnsi" w:cs="Calibri"/>
          <w:sz w:val="24"/>
          <w:szCs w:val="24"/>
        </w:rPr>
        <w:t xml:space="preserve"> A reunião para recebimento e abertura dos envelopes contendo a proposta de preços e os documentos que a instruírem, será pública e dirigida pelo (a) Pregoeiro (a).</w:t>
      </w:r>
    </w:p>
    <w:p w:rsidR="007A589E" w:rsidRPr="00A015F5" w:rsidRDefault="00A31F34" w:rsidP="00E92BF1">
      <w:pPr>
        <w:widowControl w:val="0"/>
        <w:tabs>
          <w:tab w:val="left" w:pos="709"/>
        </w:tabs>
        <w:autoSpaceDE w:val="0"/>
        <w:autoSpaceDN w:val="0"/>
        <w:adjustRightInd w:val="0"/>
        <w:spacing w:after="120" w:line="276" w:lineRule="auto"/>
        <w:ind w:right="-1"/>
        <w:jc w:val="both"/>
        <w:rPr>
          <w:rFonts w:asciiTheme="majorHAnsi" w:hAnsiTheme="majorHAnsi" w:cs="Arial"/>
          <w:b/>
          <w:color w:val="FF0000"/>
          <w:sz w:val="24"/>
          <w:szCs w:val="24"/>
        </w:rPr>
      </w:pPr>
      <w:r w:rsidRPr="00A015F5">
        <w:rPr>
          <w:rFonts w:asciiTheme="majorHAnsi" w:hAnsiTheme="majorHAnsi" w:cs="Arial"/>
          <w:b/>
          <w:color w:val="FF0000"/>
          <w:sz w:val="24"/>
          <w:szCs w:val="24"/>
        </w:rPr>
        <w:t>7.1.1</w:t>
      </w:r>
      <w:r w:rsidR="007A589E" w:rsidRPr="00A015F5">
        <w:rPr>
          <w:rFonts w:asciiTheme="majorHAnsi" w:hAnsiTheme="majorHAnsi" w:cs="Arial"/>
          <w:b/>
          <w:color w:val="FF0000"/>
          <w:sz w:val="24"/>
          <w:szCs w:val="24"/>
        </w:rPr>
        <w:t xml:space="preserve"> - Será disponibilizado para os licitantes arquivo em forma de ZIP do sistema GEXTEC, arquivo XML e MANUAL DE INSTALAÇÃO E INSTRUÇÃO para preenchimento das informações da proposta de preço para importação no sistema, que deverá ser entregue em </w:t>
      </w:r>
      <w:r w:rsidR="007A589E" w:rsidRPr="00A015F5">
        <w:rPr>
          <w:rFonts w:asciiTheme="majorHAnsi" w:hAnsiTheme="majorHAnsi" w:cs="Arial"/>
          <w:b/>
          <w:color w:val="FF0000"/>
          <w:sz w:val="24"/>
          <w:szCs w:val="24"/>
          <w:u w:val="single"/>
        </w:rPr>
        <w:t>“PENDRIVE</w:t>
      </w:r>
      <w:r w:rsidR="007A589E" w:rsidRPr="00A015F5">
        <w:rPr>
          <w:rFonts w:asciiTheme="majorHAnsi" w:hAnsiTheme="majorHAnsi" w:cs="Arial"/>
          <w:b/>
          <w:color w:val="FF0000"/>
          <w:sz w:val="24"/>
          <w:szCs w:val="24"/>
        </w:rPr>
        <w:t xml:space="preserve">” identificado com o nome da empresa no mesmo envelope das propostas de preço. </w:t>
      </w:r>
    </w:p>
    <w:p w:rsidR="00E06A80" w:rsidRPr="00635BA9" w:rsidRDefault="00A700EB" w:rsidP="00E92BF1">
      <w:pPr>
        <w:widowControl w:val="0"/>
        <w:tabs>
          <w:tab w:val="left" w:pos="709"/>
        </w:tabs>
        <w:autoSpaceDE w:val="0"/>
        <w:autoSpaceDN w:val="0"/>
        <w:adjustRightInd w:val="0"/>
        <w:spacing w:after="120" w:line="276" w:lineRule="auto"/>
        <w:ind w:right="-1"/>
        <w:jc w:val="both"/>
        <w:rPr>
          <w:rFonts w:asciiTheme="majorHAnsi" w:hAnsiTheme="majorHAnsi" w:cs="Arial"/>
          <w:sz w:val="24"/>
          <w:szCs w:val="24"/>
        </w:rPr>
      </w:pPr>
      <w:r w:rsidRPr="00635BA9">
        <w:rPr>
          <w:rFonts w:asciiTheme="majorHAnsi" w:hAnsiTheme="majorHAnsi" w:cs="Arial"/>
          <w:sz w:val="24"/>
          <w:szCs w:val="24"/>
        </w:rPr>
        <w:br/>
        <w:t>7.1.3. Para baixar o arquivo XML acessar o seguinte link:</w:t>
      </w:r>
      <w:r w:rsidR="00E06A80" w:rsidRPr="00635BA9">
        <w:rPr>
          <w:rFonts w:asciiTheme="majorHAnsi" w:hAnsiTheme="majorHAnsi" w:cs="Arial"/>
          <w:sz w:val="24"/>
          <w:szCs w:val="24"/>
        </w:rPr>
        <w:t xml:space="preserve"> </w:t>
      </w:r>
      <w:r w:rsidR="00E06A80" w:rsidRPr="00F01A41">
        <w:rPr>
          <w:rFonts w:asciiTheme="majorHAnsi" w:hAnsiTheme="majorHAnsi" w:cs="Arial"/>
          <w:color w:val="FF0000"/>
          <w:sz w:val="24"/>
          <w:szCs w:val="24"/>
        </w:rPr>
        <w:t>https://cdn.municipioweb.com.br/apps/gextecproposta/</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7.2</w:t>
      </w:r>
      <w:r w:rsidRPr="00635BA9">
        <w:rPr>
          <w:rFonts w:asciiTheme="majorHAnsi" w:hAnsiTheme="majorHAnsi" w:cs="Calibri"/>
          <w:sz w:val="24"/>
          <w:szCs w:val="24"/>
        </w:rPr>
        <w:t xml:space="preserve"> No local e hora marcados, antes do início da sessão, os interessados deverão comprovar, por meio de instrumento próprio, poderes para formulação de ofertas e lances verbais.</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7.3</w:t>
      </w:r>
      <w:r w:rsidRPr="00635BA9">
        <w:rPr>
          <w:rFonts w:asciiTheme="majorHAnsi" w:hAnsiTheme="majorHAnsi" w:cs="Calibri"/>
          <w:sz w:val="24"/>
          <w:szCs w:val="24"/>
        </w:rPr>
        <w:t xml:space="preserve"> Após o horário marcado para início dos trabalhos, e depois de realizado o credenciamento dos representantes das licitantes interessadas em participar do processo, será declarada a abertura da sessão pelo (a) Pregoeiro (a), e não mais serão admitidos novos proponentes, dando-se início ao recebimento dos envelopes.</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shd w:val="clear" w:color="auto" w:fill="FFFFFF"/>
        </w:rPr>
      </w:pPr>
      <w:r w:rsidRPr="00635BA9">
        <w:rPr>
          <w:rFonts w:asciiTheme="majorHAnsi" w:hAnsiTheme="majorHAnsi" w:cs="Calibri"/>
          <w:sz w:val="24"/>
          <w:szCs w:val="24"/>
        </w:rPr>
        <w:t xml:space="preserve">7.4 Verificada </w:t>
      </w:r>
      <w:r w:rsidRPr="00635BA9">
        <w:rPr>
          <w:rFonts w:asciiTheme="majorHAnsi" w:hAnsiTheme="majorHAnsi" w:cs="Calibri"/>
          <w:sz w:val="24"/>
          <w:szCs w:val="24"/>
          <w:shd w:val="clear" w:color="auto" w:fill="FFFFFF"/>
        </w:rPr>
        <w:t xml:space="preserve">a conformidade das propostas com os requisitos estabelecidos no instrumento convocatório, o (a) Pregoeiro (a) procederá a classificação destas para a fase de lances. </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sz w:val="24"/>
          <w:szCs w:val="24"/>
        </w:rPr>
        <w:t>7.5 A proposta de preços e os documentos de habilitação deverão ser apresentados em envelopes separados, lacrados, de forma a não permitir sua violação, constando na parte frontal as seguintes indicações:</w:t>
      </w:r>
    </w:p>
    <w:p w:rsidR="00A75DE5" w:rsidRPr="00635BA9" w:rsidRDefault="00A75DE5"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p>
    <w:p w:rsidR="007A589E" w:rsidRPr="00635BA9" w:rsidRDefault="007A589E" w:rsidP="00845D97">
      <w:pPr>
        <w:tabs>
          <w:tab w:val="left" w:pos="709"/>
        </w:tabs>
        <w:spacing w:line="276" w:lineRule="auto"/>
        <w:jc w:val="both"/>
        <w:rPr>
          <w:rFonts w:asciiTheme="majorHAnsi" w:hAnsiTheme="majorHAnsi" w:cs="Calibri"/>
          <w:sz w:val="24"/>
          <w:szCs w:val="24"/>
        </w:rPr>
      </w:pPr>
      <w:r w:rsidRPr="00635BA9">
        <w:rPr>
          <w:rFonts w:asciiTheme="majorHAnsi" w:hAnsiTheme="majorHAnsi" w:cs="Calibri"/>
          <w:sz w:val="24"/>
          <w:szCs w:val="24"/>
        </w:rPr>
        <w:t>À COMISSÃO PERMANENTE DE LICITAÇÃO E JULGAMENTO</w:t>
      </w:r>
    </w:p>
    <w:p w:rsidR="007A589E" w:rsidRPr="00635BA9" w:rsidRDefault="007A589E" w:rsidP="00845D97">
      <w:pPr>
        <w:tabs>
          <w:tab w:val="left" w:pos="709"/>
        </w:tabs>
        <w:spacing w:line="276" w:lineRule="auto"/>
        <w:jc w:val="both"/>
        <w:rPr>
          <w:rFonts w:asciiTheme="majorHAnsi" w:hAnsiTheme="majorHAnsi" w:cs="Calibri"/>
          <w:sz w:val="24"/>
          <w:szCs w:val="24"/>
        </w:rPr>
      </w:pPr>
      <w:r w:rsidRPr="00635BA9">
        <w:rPr>
          <w:rFonts w:asciiTheme="majorHAnsi" w:hAnsiTheme="majorHAnsi" w:cs="Calibri"/>
          <w:sz w:val="24"/>
          <w:szCs w:val="24"/>
        </w:rPr>
        <w:t>PREFEITURA MUNICIPAL DE QUERÊNCIA</w:t>
      </w:r>
    </w:p>
    <w:p w:rsidR="007A589E" w:rsidRPr="00635BA9" w:rsidRDefault="007A589E" w:rsidP="00845D97">
      <w:pPr>
        <w:tabs>
          <w:tab w:val="left" w:pos="709"/>
        </w:tabs>
        <w:spacing w:line="276" w:lineRule="auto"/>
        <w:jc w:val="both"/>
        <w:rPr>
          <w:rFonts w:asciiTheme="majorHAnsi" w:hAnsiTheme="majorHAnsi" w:cs="Calibri"/>
          <w:sz w:val="24"/>
          <w:szCs w:val="24"/>
        </w:rPr>
      </w:pPr>
      <w:r w:rsidRPr="00635BA9">
        <w:rPr>
          <w:rFonts w:asciiTheme="majorHAnsi" w:hAnsiTheme="majorHAnsi" w:cs="Calibri"/>
          <w:sz w:val="24"/>
          <w:szCs w:val="24"/>
        </w:rPr>
        <w:t>Av. Cuiabá, Quadra 01, lote 09, Setor C.</w:t>
      </w:r>
    </w:p>
    <w:p w:rsidR="007A589E" w:rsidRPr="00635BA9" w:rsidRDefault="007A589E" w:rsidP="00845D97">
      <w:pPr>
        <w:tabs>
          <w:tab w:val="left" w:pos="709"/>
        </w:tabs>
        <w:spacing w:line="276" w:lineRule="auto"/>
        <w:jc w:val="both"/>
        <w:rPr>
          <w:rFonts w:asciiTheme="majorHAnsi" w:hAnsiTheme="majorHAnsi" w:cs="Calibri"/>
          <w:sz w:val="24"/>
          <w:szCs w:val="24"/>
        </w:rPr>
      </w:pPr>
      <w:r w:rsidRPr="00635BA9">
        <w:rPr>
          <w:rFonts w:asciiTheme="majorHAnsi" w:hAnsiTheme="majorHAnsi" w:cs="Calibri"/>
          <w:sz w:val="24"/>
          <w:szCs w:val="24"/>
        </w:rPr>
        <w:t>Querência – Mato Grosso</w:t>
      </w:r>
    </w:p>
    <w:p w:rsidR="007A589E" w:rsidRPr="00635BA9" w:rsidRDefault="007A589E" w:rsidP="00845D97">
      <w:pPr>
        <w:tabs>
          <w:tab w:val="left" w:pos="709"/>
        </w:tabs>
        <w:spacing w:line="276" w:lineRule="auto"/>
        <w:jc w:val="both"/>
        <w:rPr>
          <w:rFonts w:asciiTheme="majorHAnsi" w:hAnsiTheme="majorHAnsi" w:cs="Calibri"/>
          <w:sz w:val="24"/>
          <w:szCs w:val="24"/>
        </w:rPr>
      </w:pPr>
      <w:r w:rsidRPr="00635BA9">
        <w:rPr>
          <w:rFonts w:asciiTheme="majorHAnsi" w:hAnsiTheme="majorHAnsi" w:cs="Calibri"/>
          <w:sz w:val="24"/>
          <w:szCs w:val="24"/>
        </w:rPr>
        <w:t xml:space="preserve">Processo de Licitação nº </w:t>
      </w:r>
      <w:r w:rsidR="000F444E">
        <w:rPr>
          <w:rFonts w:asciiTheme="majorHAnsi" w:hAnsiTheme="majorHAnsi" w:cs="Calibri"/>
          <w:b/>
          <w:sz w:val="24"/>
          <w:szCs w:val="24"/>
        </w:rPr>
        <w:t>78</w:t>
      </w:r>
      <w:r w:rsidR="00B2063E" w:rsidRPr="00635BA9">
        <w:rPr>
          <w:rFonts w:asciiTheme="majorHAnsi" w:hAnsiTheme="majorHAnsi" w:cs="Calibri"/>
          <w:b/>
          <w:sz w:val="24"/>
          <w:szCs w:val="24"/>
        </w:rPr>
        <w:t>/2022</w:t>
      </w:r>
      <w:r w:rsidRPr="00635BA9">
        <w:rPr>
          <w:rFonts w:asciiTheme="majorHAnsi" w:hAnsiTheme="majorHAnsi" w:cs="Calibri"/>
          <w:sz w:val="24"/>
          <w:szCs w:val="24"/>
        </w:rPr>
        <w:t xml:space="preserve"> - Pregão Presencial nº </w:t>
      </w:r>
      <w:r w:rsidR="000F444E">
        <w:rPr>
          <w:rFonts w:asciiTheme="majorHAnsi" w:hAnsiTheme="majorHAnsi" w:cs="Calibri"/>
          <w:b/>
          <w:sz w:val="24"/>
          <w:szCs w:val="24"/>
        </w:rPr>
        <w:t>28</w:t>
      </w:r>
      <w:r w:rsidR="00B2063E" w:rsidRPr="00635BA9">
        <w:rPr>
          <w:rFonts w:asciiTheme="majorHAnsi" w:hAnsiTheme="majorHAnsi" w:cs="Calibri"/>
          <w:b/>
          <w:sz w:val="24"/>
          <w:szCs w:val="24"/>
        </w:rPr>
        <w:t>/2022</w:t>
      </w:r>
    </w:p>
    <w:p w:rsidR="007A589E" w:rsidRPr="00635BA9" w:rsidRDefault="007A589E" w:rsidP="00845D97">
      <w:pPr>
        <w:tabs>
          <w:tab w:val="left" w:pos="709"/>
        </w:tabs>
        <w:spacing w:line="276" w:lineRule="auto"/>
        <w:jc w:val="both"/>
        <w:rPr>
          <w:rFonts w:asciiTheme="majorHAnsi" w:hAnsiTheme="majorHAnsi" w:cs="Calibri"/>
          <w:sz w:val="24"/>
          <w:szCs w:val="24"/>
        </w:rPr>
      </w:pPr>
      <w:r w:rsidRPr="00635BA9">
        <w:rPr>
          <w:rFonts w:asciiTheme="majorHAnsi" w:hAnsiTheme="majorHAnsi" w:cs="Calibri"/>
          <w:sz w:val="24"/>
          <w:szCs w:val="24"/>
        </w:rPr>
        <w:t xml:space="preserve">DATA: </w:t>
      </w:r>
      <w:r w:rsidR="000F444E">
        <w:rPr>
          <w:rFonts w:asciiTheme="majorHAnsi" w:hAnsiTheme="majorHAnsi" w:cs="Calibri"/>
          <w:b/>
          <w:sz w:val="24"/>
          <w:szCs w:val="24"/>
        </w:rPr>
        <w:t>15/08</w:t>
      </w:r>
      <w:r w:rsidR="00B2063E" w:rsidRPr="00635BA9">
        <w:rPr>
          <w:rFonts w:asciiTheme="majorHAnsi" w:hAnsiTheme="majorHAnsi" w:cs="Calibri"/>
          <w:b/>
          <w:sz w:val="24"/>
          <w:szCs w:val="24"/>
        </w:rPr>
        <w:t>/2022</w:t>
      </w:r>
    </w:p>
    <w:p w:rsidR="007A589E" w:rsidRPr="00635BA9" w:rsidRDefault="007A589E" w:rsidP="00845D97">
      <w:pPr>
        <w:tabs>
          <w:tab w:val="left" w:pos="709"/>
        </w:tabs>
        <w:spacing w:line="276" w:lineRule="auto"/>
        <w:jc w:val="both"/>
        <w:rPr>
          <w:rFonts w:asciiTheme="majorHAnsi" w:hAnsiTheme="majorHAnsi" w:cs="Calibri"/>
          <w:sz w:val="24"/>
          <w:szCs w:val="24"/>
        </w:rPr>
      </w:pPr>
      <w:r w:rsidRPr="00635BA9">
        <w:rPr>
          <w:rFonts w:asciiTheme="majorHAnsi" w:hAnsiTheme="majorHAnsi" w:cs="Calibri"/>
          <w:sz w:val="24"/>
          <w:szCs w:val="24"/>
        </w:rPr>
        <w:t xml:space="preserve">HORÁRIO: </w:t>
      </w:r>
      <w:r w:rsidR="00EE6D85">
        <w:rPr>
          <w:rFonts w:asciiTheme="majorHAnsi" w:hAnsiTheme="majorHAnsi" w:cs="Calibri"/>
          <w:sz w:val="24"/>
          <w:szCs w:val="24"/>
        </w:rPr>
        <w:t>07h3</w:t>
      </w:r>
      <w:r w:rsidR="00AB07A0" w:rsidRPr="00635BA9">
        <w:rPr>
          <w:rFonts w:asciiTheme="majorHAnsi" w:hAnsiTheme="majorHAnsi" w:cs="Calibri"/>
          <w:sz w:val="24"/>
          <w:szCs w:val="24"/>
        </w:rPr>
        <w:t>0min</w:t>
      </w:r>
      <w:r w:rsidR="00DD00D2" w:rsidRPr="00635BA9">
        <w:rPr>
          <w:rFonts w:asciiTheme="majorHAnsi" w:hAnsiTheme="majorHAnsi" w:cs="Calibri"/>
          <w:sz w:val="24"/>
          <w:szCs w:val="24"/>
        </w:rPr>
        <w:t xml:space="preserve"> </w:t>
      </w:r>
      <w:r w:rsidRPr="00635BA9">
        <w:rPr>
          <w:rFonts w:asciiTheme="majorHAnsi" w:hAnsiTheme="majorHAnsi" w:cs="Calibri"/>
          <w:sz w:val="24"/>
          <w:szCs w:val="24"/>
        </w:rPr>
        <w:t>(horário</w:t>
      </w:r>
      <w:r w:rsidR="00DD00D2" w:rsidRPr="00635BA9">
        <w:rPr>
          <w:rFonts w:asciiTheme="majorHAnsi" w:hAnsiTheme="majorHAnsi" w:cs="Calibri"/>
          <w:sz w:val="24"/>
          <w:szCs w:val="24"/>
        </w:rPr>
        <w:t xml:space="preserve"> de </w:t>
      </w:r>
      <w:r w:rsidR="00156F3D" w:rsidRPr="00635BA9">
        <w:rPr>
          <w:rFonts w:asciiTheme="majorHAnsi" w:hAnsiTheme="majorHAnsi" w:cs="Calibri"/>
          <w:sz w:val="24"/>
          <w:szCs w:val="24"/>
        </w:rPr>
        <w:t>Brasília DF</w:t>
      </w:r>
      <w:r w:rsidRPr="00635BA9">
        <w:rPr>
          <w:rFonts w:asciiTheme="majorHAnsi" w:hAnsiTheme="majorHAnsi" w:cs="Calibri"/>
          <w:sz w:val="24"/>
          <w:szCs w:val="24"/>
        </w:rPr>
        <w:t>)</w:t>
      </w:r>
    </w:p>
    <w:p w:rsidR="007A589E" w:rsidRPr="00635BA9" w:rsidRDefault="007A589E" w:rsidP="00845D97">
      <w:pPr>
        <w:tabs>
          <w:tab w:val="left" w:pos="709"/>
        </w:tabs>
        <w:spacing w:line="276" w:lineRule="auto"/>
        <w:jc w:val="both"/>
        <w:rPr>
          <w:rFonts w:asciiTheme="majorHAnsi" w:hAnsiTheme="majorHAnsi" w:cs="Calibri"/>
          <w:sz w:val="24"/>
          <w:szCs w:val="24"/>
          <w:u w:val="single"/>
        </w:rPr>
      </w:pPr>
      <w:r w:rsidRPr="00635BA9">
        <w:rPr>
          <w:rFonts w:asciiTheme="majorHAnsi" w:hAnsiTheme="majorHAnsi" w:cs="Calibri"/>
          <w:sz w:val="24"/>
          <w:szCs w:val="24"/>
          <w:u w:val="single"/>
        </w:rPr>
        <w:t xml:space="preserve">Envelope (Nº 01) -  </w:t>
      </w:r>
      <w:r w:rsidRPr="00635BA9">
        <w:rPr>
          <w:rFonts w:asciiTheme="majorHAnsi" w:hAnsiTheme="majorHAnsi" w:cs="Calibri"/>
          <w:b/>
          <w:sz w:val="24"/>
          <w:szCs w:val="24"/>
          <w:u w:val="single"/>
        </w:rPr>
        <w:t>Proposta</w:t>
      </w:r>
    </w:p>
    <w:p w:rsidR="007A589E" w:rsidRPr="00635BA9" w:rsidRDefault="007A589E" w:rsidP="00845D97">
      <w:pPr>
        <w:tabs>
          <w:tab w:val="left" w:pos="709"/>
        </w:tabs>
        <w:spacing w:line="276" w:lineRule="auto"/>
        <w:jc w:val="both"/>
        <w:rPr>
          <w:rFonts w:asciiTheme="majorHAnsi" w:hAnsiTheme="majorHAnsi" w:cs="Calibri"/>
          <w:sz w:val="24"/>
          <w:szCs w:val="24"/>
        </w:rPr>
      </w:pPr>
      <w:r w:rsidRPr="00635BA9">
        <w:rPr>
          <w:rFonts w:asciiTheme="majorHAnsi" w:hAnsiTheme="majorHAnsi" w:cs="Calibri"/>
          <w:sz w:val="24"/>
          <w:szCs w:val="24"/>
        </w:rPr>
        <w:t>Licitante: Razão Social: ..........</w:t>
      </w:r>
    </w:p>
    <w:p w:rsidR="007A589E" w:rsidRPr="00635BA9" w:rsidRDefault="007A589E" w:rsidP="00845D97">
      <w:pPr>
        <w:tabs>
          <w:tab w:val="left" w:pos="709"/>
        </w:tabs>
        <w:spacing w:line="276" w:lineRule="auto"/>
        <w:jc w:val="both"/>
        <w:rPr>
          <w:rFonts w:asciiTheme="majorHAnsi" w:hAnsiTheme="majorHAnsi" w:cs="Calibri"/>
          <w:sz w:val="24"/>
          <w:szCs w:val="24"/>
        </w:rPr>
      </w:pPr>
      <w:r w:rsidRPr="00635BA9">
        <w:rPr>
          <w:rFonts w:asciiTheme="majorHAnsi" w:hAnsiTheme="majorHAnsi" w:cs="Calibri"/>
          <w:sz w:val="24"/>
          <w:szCs w:val="24"/>
        </w:rPr>
        <w:t>CNPJ: .................        Inscr. Est. : ...............</w:t>
      </w:r>
    </w:p>
    <w:p w:rsidR="007A589E" w:rsidRPr="00635BA9" w:rsidRDefault="007A589E" w:rsidP="00845D97">
      <w:pPr>
        <w:tabs>
          <w:tab w:val="left" w:pos="709"/>
        </w:tabs>
        <w:spacing w:line="276" w:lineRule="auto"/>
        <w:jc w:val="both"/>
        <w:rPr>
          <w:rFonts w:asciiTheme="majorHAnsi" w:hAnsiTheme="majorHAnsi" w:cs="Calibri"/>
          <w:sz w:val="24"/>
          <w:szCs w:val="24"/>
        </w:rPr>
      </w:pPr>
      <w:r w:rsidRPr="00635BA9">
        <w:rPr>
          <w:rFonts w:asciiTheme="majorHAnsi" w:hAnsiTheme="majorHAnsi" w:cs="Calibri"/>
          <w:sz w:val="24"/>
          <w:szCs w:val="24"/>
        </w:rPr>
        <w:t>Endereço: ...................</w:t>
      </w:r>
    </w:p>
    <w:p w:rsidR="007A589E" w:rsidRPr="00635BA9" w:rsidRDefault="007A589E" w:rsidP="00E92BF1">
      <w:pPr>
        <w:tabs>
          <w:tab w:val="left" w:pos="709"/>
        </w:tabs>
        <w:spacing w:after="120" w:line="276" w:lineRule="auto"/>
        <w:ind w:right="-1"/>
        <w:jc w:val="both"/>
        <w:rPr>
          <w:rFonts w:asciiTheme="majorHAnsi" w:hAnsiTheme="majorHAnsi" w:cs="Calibri"/>
          <w:sz w:val="24"/>
          <w:szCs w:val="24"/>
        </w:rPr>
      </w:pPr>
    </w:p>
    <w:p w:rsidR="007A589E" w:rsidRPr="00635BA9" w:rsidRDefault="007A589E" w:rsidP="00845D97">
      <w:pPr>
        <w:tabs>
          <w:tab w:val="left" w:pos="709"/>
        </w:tabs>
        <w:spacing w:line="276" w:lineRule="auto"/>
        <w:jc w:val="both"/>
        <w:rPr>
          <w:rFonts w:asciiTheme="majorHAnsi" w:hAnsiTheme="majorHAnsi" w:cs="Calibri"/>
          <w:sz w:val="24"/>
          <w:szCs w:val="24"/>
        </w:rPr>
      </w:pPr>
      <w:r w:rsidRPr="00635BA9">
        <w:rPr>
          <w:rFonts w:asciiTheme="majorHAnsi" w:hAnsiTheme="majorHAnsi" w:cs="Calibri"/>
          <w:sz w:val="24"/>
          <w:szCs w:val="24"/>
        </w:rPr>
        <w:t>À COMISSÃO PERMANENTE DE LICITAÇÃO E JULGAMENTO</w:t>
      </w:r>
    </w:p>
    <w:p w:rsidR="007A589E" w:rsidRPr="00635BA9" w:rsidRDefault="007A589E" w:rsidP="00845D97">
      <w:pPr>
        <w:tabs>
          <w:tab w:val="left" w:pos="709"/>
        </w:tabs>
        <w:spacing w:line="276" w:lineRule="auto"/>
        <w:jc w:val="both"/>
        <w:rPr>
          <w:rFonts w:asciiTheme="majorHAnsi" w:hAnsiTheme="majorHAnsi" w:cs="Calibri"/>
          <w:sz w:val="24"/>
          <w:szCs w:val="24"/>
        </w:rPr>
      </w:pPr>
      <w:r w:rsidRPr="00635BA9">
        <w:rPr>
          <w:rFonts w:asciiTheme="majorHAnsi" w:hAnsiTheme="majorHAnsi" w:cs="Calibri"/>
          <w:sz w:val="24"/>
          <w:szCs w:val="24"/>
        </w:rPr>
        <w:t>PREFEITURA MUNICIPAL DE QUERÊNCIA</w:t>
      </w:r>
    </w:p>
    <w:p w:rsidR="007A589E" w:rsidRPr="00635BA9" w:rsidRDefault="007A589E" w:rsidP="00845D97">
      <w:pPr>
        <w:tabs>
          <w:tab w:val="left" w:pos="709"/>
        </w:tabs>
        <w:spacing w:line="276" w:lineRule="auto"/>
        <w:jc w:val="both"/>
        <w:rPr>
          <w:rFonts w:asciiTheme="majorHAnsi" w:hAnsiTheme="majorHAnsi" w:cs="Calibri"/>
          <w:sz w:val="24"/>
          <w:szCs w:val="24"/>
        </w:rPr>
      </w:pPr>
      <w:r w:rsidRPr="00635BA9">
        <w:rPr>
          <w:rFonts w:asciiTheme="majorHAnsi" w:hAnsiTheme="majorHAnsi" w:cs="Calibri"/>
          <w:sz w:val="24"/>
          <w:szCs w:val="24"/>
        </w:rPr>
        <w:t>Av. Cuiabá, Quadra 01, Lote 09, Setor C.</w:t>
      </w:r>
    </w:p>
    <w:p w:rsidR="007A589E" w:rsidRPr="00635BA9" w:rsidRDefault="007A589E" w:rsidP="00845D97">
      <w:pPr>
        <w:tabs>
          <w:tab w:val="left" w:pos="709"/>
        </w:tabs>
        <w:spacing w:line="276" w:lineRule="auto"/>
        <w:jc w:val="both"/>
        <w:rPr>
          <w:rFonts w:asciiTheme="majorHAnsi" w:hAnsiTheme="majorHAnsi" w:cs="Calibri"/>
          <w:sz w:val="24"/>
          <w:szCs w:val="24"/>
        </w:rPr>
      </w:pPr>
      <w:r w:rsidRPr="00635BA9">
        <w:rPr>
          <w:rFonts w:asciiTheme="majorHAnsi" w:hAnsiTheme="majorHAnsi" w:cs="Calibri"/>
          <w:sz w:val="24"/>
          <w:szCs w:val="24"/>
        </w:rPr>
        <w:t>Querência – Mato Grosso.</w:t>
      </w:r>
    </w:p>
    <w:p w:rsidR="00845D97" w:rsidRPr="00635BA9" w:rsidRDefault="00845D97" w:rsidP="00845D97">
      <w:pPr>
        <w:tabs>
          <w:tab w:val="left" w:pos="709"/>
        </w:tabs>
        <w:spacing w:line="276" w:lineRule="auto"/>
        <w:jc w:val="both"/>
        <w:rPr>
          <w:rFonts w:asciiTheme="majorHAnsi" w:hAnsiTheme="majorHAnsi" w:cs="Calibri"/>
          <w:sz w:val="24"/>
          <w:szCs w:val="24"/>
        </w:rPr>
      </w:pPr>
      <w:r w:rsidRPr="00635BA9">
        <w:rPr>
          <w:rFonts w:asciiTheme="majorHAnsi" w:hAnsiTheme="majorHAnsi" w:cs="Calibri"/>
          <w:sz w:val="24"/>
          <w:szCs w:val="24"/>
        </w:rPr>
        <w:t xml:space="preserve">Processo de Licitação nº </w:t>
      </w:r>
      <w:r w:rsidR="000F444E">
        <w:rPr>
          <w:rFonts w:asciiTheme="majorHAnsi" w:hAnsiTheme="majorHAnsi" w:cs="Calibri"/>
          <w:b/>
          <w:sz w:val="24"/>
          <w:szCs w:val="24"/>
        </w:rPr>
        <w:t>78</w:t>
      </w:r>
      <w:r w:rsidR="00B2063E" w:rsidRPr="00635BA9">
        <w:rPr>
          <w:rFonts w:asciiTheme="majorHAnsi" w:hAnsiTheme="majorHAnsi" w:cs="Calibri"/>
          <w:b/>
          <w:sz w:val="24"/>
          <w:szCs w:val="24"/>
        </w:rPr>
        <w:t>/2022</w:t>
      </w:r>
      <w:r w:rsidRPr="00635BA9">
        <w:rPr>
          <w:rFonts w:asciiTheme="majorHAnsi" w:hAnsiTheme="majorHAnsi" w:cs="Calibri"/>
          <w:sz w:val="24"/>
          <w:szCs w:val="24"/>
        </w:rPr>
        <w:t xml:space="preserve"> - Pregão Presencial nº </w:t>
      </w:r>
      <w:r w:rsidR="000F444E">
        <w:rPr>
          <w:rFonts w:asciiTheme="majorHAnsi" w:hAnsiTheme="majorHAnsi" w:cs="Calibri"/>
          <w:b/>
          <w:sz w:val="24"/>
          <w:szCs w:val="24"/>
        </w:rPr>
        <w:t>28</w:t>
      </w:r>
      <w:r w:rsidR="00B2063E" w:rsidRPr="00635BA9">
        <w:rPr>
          <w:rFonts w:asciiTheme="majorHAnsi" w:hAnsiTheme="majorHAnsi" w:cs="Calibri"/>
          <w:b/>
          <w:sz w:val="24"/>
          <w:szCs w:val="24"/>
        </w:rPr>
        <w:t>/2022</w:t>
      </w:r>
    </w:p>
    <w:p w:rsidR="00845D97" w:rsidRPr="00635BA9" w:rsidRDefault="00DD00D2" w:rsidP="00845D97">
      <w:pPr>
        <w:tabs>
          <w:tab w:val="left" w:pos="709"/>
        </w:tabs>
        <w:spacing w:line="276" w:lineRule="auto"/>
        <w:jc w:val="both"/>
        <w:rPr>
          <w:rFonts w:asciiTheme="majorHAnsi" w:hAnsiTheme="majorHAnsi" w:cs="Calibri"/>
          <w:sz w:val="24"/>
          <w:szCs w:val="24"/>
        </w:rPr>
      </w:pPr>
      <w:r w:rsidRPr="00635BA9">
        <w:rPr>
          <w:rFonts w:asciiTheme="majorHAnsi" w:hAnsiTheme="majorHAnsi" w:cs="Calibri"/>
          <w:sz w:val="24"/>
          <w:szCs w:val="24"/>
        </w:rPr>
        <w:t xml:space="preserve">DATA: </w:t>
      </w:r>
      <w:r w:rsidR="000F444E">
        <w:rPr>
          <w:rFonts w:asciiTheme="majorHAnsi" w:hAnsiTheme="majorHAnsi" w:cs="Calibri"/>
          <w:b/>
          <w:sz w:val="24"/>
          <w:szCs w:val="24"/>
        </w:rPr>
        <w:t>15/08</w:t>
      </w:r>
      <w:r w:rsidR="00B2063E" w:rsidRPr="00635BA9">
        <w:rPr>
          <w:rFonts w:asciiTheme="majorHAnsi" w:hAnsiTheme="majorHAnsi" w:cs="Calibri"/>
          <w:b/>
          <w:sz w:val="24"/>
          <w:szCs w:val="24"/>
        </w:rPr>
        <w:t>/2022</w:t>
      </w:r>
    </w:p>
    <w:p w:rsidR="00845D97" w:rsidRPr="00635BA9" w:rsidRDefault="00845D97" w:rsidP="00845D97">
      <w:pPr>
        <w:tabs>
          <w:tab w:val="left" w:pos="709"/>
        </w:tabs>
        <w:spacing w:line="276" w:lineRule="auto"/>
        <w:jc w:val="both"/>
        <w:rPr>
          <w:rFonts w:asciiTheme="majorHAnsi" w:hAnsiTheme="majorHAnsi" w:cs="Calibri"/>
          <w:sz w:val="24"/>
          <w:szCs w:val="24"/>
          <w:u w:val="single"/>
        </w:rPr>
      </w:pPr>
      <w:r w:rsidRPr="00635BA9">
        <w:rPr>
          <w:rFonts w:asciiTheme="majorHAnsi" w:hAnsiTheme="majorHAnsi" w:cs="Calibri"/>
          <w:sz w:val="24"/>
          <w:szCs w:val="24"/>
        </w:rPr>
        <w:t xml:space="preserve">HORÁRIO: </w:t>
      </w:r>
      <w:r w:rsidR="00AB07A0" w:rsidRPr="00635BA9">
        <w:rPr>
          <w:rFonts w:asciiTheme="majorHAnsi" w:hAnsiTheme="majorHAnsi" w:cs="Calibri"/>
          <w:sz w:val="24"/>
          <w:szCs w:val="24"/>
        </w:rPr>
        <w:t>0</w:t>
      </w:r>
      <w:r w:rsidR="00EE6D85">
        <w:rPr>
          <w:rFonts w:asciiTheme="majorHAnsi" w:hAnsiTheme="majorHAnsi" w:cs="Calibri"/>
          <w:sz w:val="24"/>
          <w:szCs w:val="24"/>
        </w:rPr>
        <w:t>7h3</w:t>
      </w:r>
      <w:r w:rsidR="00AB07A0" w:rsidRPr="00635BA9">
        <w:rPr>
          <w:rFonts w:asciiTheme="majorHAnsi" w:hAnsiTheme="majorHAnsi" w:cs="Calibri"/>
          <w:sz w:val="24"/>
          <w:szCs w:val="24"/>
        </w:rPr>
        <w:t xml:space="preserve">0min </w:t>
      </w:r>
      <w:r w:rsidR="00DD00D2" w:rsidRPr="00635BA9">
        <w:rPr>
          <w:rFonts w:asciiTheme="majorHAnsi" w:hAnsiTheme="majorHAnsi" w:cs="Calibri"/>
          <w:sz w:val="24"/>
          <w:szCs w:val="24"/>
        </w:rPr>
        <w:t xml:space="preserve">(horário de </w:t>
      </w:r>
      <w:r w:rsidR="00156F3D" w:rsidRPr="00635BA9">
        <w:rPr>
          <w:rFonts w:asciiTheme="majorHAnsi" w:hAnsiTheme="majorHAnsi" w:cs="Calibri"/>
          <w:sz w:val="24"/>
          <w:szCs w:val="24"/>
        </w:rPr>
        <w:t>Brasília</w:t>
      </w:r>
      <w:r w:rsidR="00AB07A0" w:rsidRPr="00635BA9">
        <w:rPr>
          <w:rFonts w:asciiTheme="majorHAnsi" w:hAnsiTheme="majorHAnsi" w:cs="Calibri"/>
          <w:sz w:val="24"/>
          <w:szCs w:val="24"/>
        </w:rPr>
        <w:t xml:space="preserve"> DF</w:t>
      </w:r>
      <w:r w:rsidR="00DD00D2" w:rsidRPr="00635BA9">
        <w:rPr>
          <w:rFonts w:asciiTheme="majorHAnsi" w:hAnsiTheme="majorHAnsi" w:cs="Calibri"/>
          <w:sz w:val="24"/>
          <w:szCs w:val="24"/>
        </w:rPr>
        <w:t>)</w:t>
      </w:r>
    </w:p>
    <w:p w:rsidR="007A589E" w:rsidRPr="00635BA9" w:rsidRDefault="007A589E" w:rsidP="00845D97">
      <w:pPr>
        <w:tabs>
          <w:tab w:val="left" w:pos="709"/>
        </w:tabs>
        <w:spacing w:line="276" w:lineRule="auto"/>
        <w:jc w:val="both"/>
        <w:rPr>
          <w:rFonts w:asciiTheme="majorHAnsi" w:hAnsiTheme="majorHAnsi" w:cs="Calibri"/>
          <w:b/>
          <w:sz w:val="24"/>
          <w:szCs w:val="24"/>
          <w:u w:val="single"/>
        </w:rPr>
      </w:pPr>
      <w:r w:rsidRPr="00635BA9">
        <w:rPr>
          <w:rFonts w:asciiTheme="majorHAnsi" w:hAnsiTheme="majorHAnsi" w:cs="Calibri"/>
          <w:sz w:val="24"/>
          <w:szCs w:val="24"/>
          <w:u w:val="single"/>
        </w:rPr>
        <w:t xml:space="preserve">Envelope (Nº 02) -  </w:t>
      </w:r>
      <w:r w:rsidRPr="00635BA9">
        <w:rPr>
          <w:rFonts w:asciiTheme="majorHAnsi" w:hAnsiTheme="majorHAnsi" w:cs="Calibri"/>
          <w:b/>
          <w:sz w:val="24"/>
          <w:szCs w:val="24"/>
          <w:u w:val="single"/>
        </w:rPr>
        <w:t>Documentos de Habilitação</w:t>
      </w:r>
    </w:p>
    <w:p w:rsidR="007A589E" w:rsidRPr="00635BA9" w:rsidRDefault="007A589E" w:rsidP="00845D97">
      <w:pPr>
        <w:tabs>
          <w:tab w:val="left" w:pos="709"/>
        </w:tabs>
        <w:spacing w:line="276" w:lineRule="auto"/>
        <w:jc w:val="both"/>
        <w:rPr>
          <w:rFonts w:asciiTheme="majorHAnsi" w:hAnsiTheme="majorHAnsi" w:cs="Calibri"/>
          <w:sz w:val="24"/>
          <w:szCs w:val="24"/>
        </w:rPr>
      </w:pPr>
      <w:r w:rsidRPr="00635BA9">
        <w:rPr>
          <w:rFonts w:asciiTheme="majorHAnsi" w:hAnsiTheme="majorHAnsi" w:cs="Calibri"/>
          <w:sz w:val="24"/>
          <w:szCs w:val="24"/>
        </w:rPr>
        <w:t>Licitante: Razão Social: ..........</w:t>
      </w:r>
    </w:p>
    <w:p w:rsidR="007A589E" w:rsidRPr="00635BA9" w:rsidRDefault="007A589E" w:rsidP="00845D97">
      <w:pPr>
        <w:tabs>
          <w:tab w:val="left" w:pos="709"/>
        </w:tabs>
        <w:spacing w:line="276" w:lineRule="auto"/>
        <w:jc w:val="both"/>
        <w:rPr>
          <w:rFonts w:asciiTheme="majorHAnsi" w:hAnsiTheme="majorHAnsi" w:cs="Calibri"/>
          <w:sz w:val="24"/>
          <w:szCs w:val="24"/>
        </w:rPr>
      </w:pPr>
      <w:r w:rsidRPr="00635BA9">
        <w:rPr>
          <w:rFonts w:asciiTheme="majorHAnsi" w:hAnsiTheme="majorHAnsi" w:cs="Calibri"/>
          <w:sz w:val="24"/>
          <w:szCs w:val="24"/>
        </w:rPr>
        <w:t>CNPJ: .................        Inscr. Est. : ...............</w:t>
      </w:r>
    </w:p>
    <w:p w:rsidR="007A589E" w:rsidRPr="00635BA9" w:rsidRDefault="007A589E" w:rsidP="00845D97">
      <w:pPr>
        <w:tabs>
          <w:tab w:val="left" w:pos="709"/>
        </w:tabs>
        <w:spacing w:line="276" w:lineRule="auto"/>
        <w:jc w:val="both"/>
        <w:rPr>
          <w:rFonts w:asciiTheme="majorHAnsi" w:hAnsiTheme="majorHAnsi" w:cs="Calibri"/>
          <w:sz w:val="24"/>
          <w:szCs w:val="24"/>
        </w:rPr>
      </w:pPr>
      <w:r w:rsidRPr="00635BA9">
        <w:rPr>
          <w:rFonts w:asciiTheme="majorHAnsi" w:hAnsiTheme="majorHAnsi" w:cs="Calibri"/>
          <w:sz w:val="24"/>
          <w:szCs w:val="24"/>
        </w:rPr>
        <w:t>Endereço: ...................</w:t>
      </w:r>
    </w:p>
    <w:p w:rsidR="00845D97" w:rsidRPr="00635BA9" w:rsidRDefault="00845D97" w:rsidP="00E92BF1">
      <w:pPr>
        <w:widowControl w:val="0"/>
        <w:tabs>
          <w:tab w:val="left" w:pos="709"/>
        </w:tabs>
        <w:autoSpaceDE w:val="0"/>
        <w:autoSpaceDN w:val="0"/>
        <w:adjustRightInd w:val="0"/>
        <w:spacing w:after="120" w:line="276" w:lineRule="auto"/>
        <w:ind w:right="-1"/>
        <w:jc w:val="both"/>
        <w:rPr>
          <w:rFonts w:asciiTheme="majorHAnsi" w:hAnsiTheme="majorHAnsi" w:cs="Calibri"/>
          <w:b/>
          <w:bCs/>
          <w:sz w:val="24"/>
          <w:szCs w:val="24"/>
        </w:rPr>
      </w:pP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
          <w:bCs/>
          <w:sz w:val="24"/>
          <w:szCs w:val="24"/>
        </w:rPr>
        <w:t>7.6.1</w:t>
      </w:r>
      <w:r w:rsidRPr="00635BA9">
        <w:rPr>
          <w:rFonts w:asciiTheme="majorHAnsi" w:hAnsiTheme="majorHAnsi" w:cs="Calibri"/>
          <w:bCs/>
          <w:sz w:val="24"/>
          <w:szCs w:val="24"/>
        </w:rPr>
        <w:t>.</w:t>
      </w:r>
      <w:r w:rsidRPr="00635BA9">
        <w:rPr>
          <w:rFonts w:asciiTheme="majorHAnsi" w:hAnsiTheme="majorHAnsi" w:cs="Calibri"/>
          <w:sz w:val="24"/>
          <w:szCs w:val="24"/>
        </w:rPr>
        <w:t xml:space="preserve"> E</w:t>
      </w:r>
      <w:r w:rsidRPr="00635BA9">
        <w:rPr>
          <w:rFonts w:asciiTheme="majorHAnsi" w:hAnsiTheme="majorHAnsi" w:cs="Calibri"/>
          <w:sz w:val="24"/>
          <w:szCs w:val="24"/>
          <w:shd w:val="clear" w:color="auto" w:fill="FFFFFF"/>
        </w:rPr>
        <w:t>ncerrada a etapa competitiva e ordenadas as ofertas, o(a) pregoeiro(a) procederá à abertura do invólucro contendo os documentos de habilitação do licitante que apresentou a melhor proposta, para verificação do atendimento das condições fixadas no edital</w:t>
      </w:r>
      <w:r w:rsidRPr="00635BA9">
        <w:rPr>
          <w:rFonts w:asciiTheme="majorHAnsi" w:hAnsiTheme="majorHAnsi" w:cs="Calibri"/>
          <w:sz w:val="24"/>
          <w:szCs w:val="24"/>
        </w:rPr>
        <w:t>.</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b/>
          <w:bCs/>
          <w:sz w:val="24"/>
          <w:szCs w:val="24"/>
        </w:rPr>
      </w:pPr>
      <w:r w:rsidRPr="00635BA9">
        <w:rPr>
          <w:rFonts w:asciiTheme="majorHAnsi" w:hAnsiTheme="majorHAnsi" w:cs="Calibri"/>
          <w:b/>
          <w:bCs/>
          <w:sz w:val="24"/>
          <w:szCs w:val="24"/>
        </w:rPr>
        <w:t>7.7. DA PROPOSTA DE PREÇOS</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
          <w:bCs/>
          <w:sz w:val="24"/>
          <w:szCs w:val="24"/>
        </w:rPr>
        <w:t>7.7.1</w:t>
      </w:r>
      <w:r w:rsidRPr="00635BA9">
        <w:rPr>
          <w:rFonts w:asciiTheme="majorHAnsi" w:hAnsiTheme="majorHAnsi" w:cs="Calibri"/>
          <w:bCs/>
          <w:sz w:val="24"/>
          <w:szCs w:val="24"/>
        </w:rPr>
        <w:t xml:space="preserve"> Deverão ser elaboradas propostas contendo os seguintes dados:</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
          <w:bCs/>
          <w:sz w:val="24"/>
          <w:szCs w:val="24"/>
        </w:rPr>
        <w:t>7.7.2</w:t>
      </w:r>
      <w:r w:rsidRPr="00635BA9">
        <w:rPr>
          <w:rFonts w:asciiTheme="majorHAnsi" w:hAnsiTheme="majorHAnsi" w:cs="Calibri"/>
          <w:bCs/>
          <w:sz w:val="24"/>
          <w:szCs w:val="24"/>
        </w:rPr>
        <w:t xml:space="preserve"> APRESENTAÇÃO INTERNA:</w:t>
      </w:r>
      <w:r w:rsidRPr="00635BA9">
        <w:rPr>
          <w:rFonts w:asciiTheme="majorHAnsi" w:hAnsiTheme="majorHAnsi" w:cs="Calibri"/>
          <w:sz w:val="24"/>
          <w:szCs w:val="24"/>
        </w:rPr>
        <w:t xml:space="preserve"> Em papel timbrado da empresa contendo razão social completa, datilografada ou por impressão em sistema eletrônico de processamento de dados, datada, assinada e identificada (nome e cargo), no término da mesma, sem emendas, rasuras ou entrelinhas, em 01 (uma) via.</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
          <w:bCs/>
          <w:sz w:val="24"/>
          <w:szCs w:val="24"/>
        </w:rPr>
        <w:t>7.7.3</w:t>
      </w:r>
      <w:r w:rsidRPr="00635BA9">
        <w:rPr>
          <w:rFonts w:asciiTheme="majorHAnsi" w:hAnsiTheme="majorHAnsi" w:cs="Calibri"/>
          <w:bCs/>
          <w:sz w:val="24"/>
          <w:szCs w:val="24"/>
        </w:rPr>
        <w:t xml:space="preserve"> VALIDADE DA PROPOSTA:</w:t>
      </w:r>
      <w:r w:rsidRPr="00635BA9">
        <w:rPr>
          <w:rFonts w:asciiTheme="majorHAnsi" w:hAnsiTheme="majorHAnsi" w:cs="Calibri"/>
          <w:sz w:val="24"/>
          <w:szCs w:val="24"/>
        </w:rPr>
        <w:t xml:space="preserve"> deverá ter validade de no mínimo 90 (noventa) dias, a contar da sua abertura.</w:t>
      </w:r>
    </w:p>
    <w:p w:rsidR="007A589E" w:rsidRPr="00635BA9" w:rsidRDefault="007A589E" w:rsidP="00E92BF1">
      <w:pPr>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
          <w:bCs/>
          <w:sz w:val="24"/>
          <w:szCs w:val="24"/>
        </w:rPr>
        <w:t>7.7.4</w:t>
      </w:r>
      <w:r w:rsidRPr="00635BA9">
        <w:rPr>
          <w:rFonts w:asciiTheme="majorHAnsi" w:hAnsiTheme="majorHAnsi" w:cs="Calibri"/>
          <w:bCs/>
          <w:sz w:val="24"/>
          <w:szCs w:val="24"/>
        </w:rPr>
        <w:t xml:space="preserve"> VALOR: </w:t>
      </w:r>
      <w:r w:rsidRPr="00635BA9">
        <w:rPr>
          <w:rFonts w:asciiTheme="majorHAnsi" w:hAnsiTheme="majorHAnsi" w:cs="Calibri"/>
          <w:sz w:val="24"/>
          <w:szCs w:val="24"/>
        </w:rPr>
        <w:t xml:space="preserve">Uma única cotação, contendo marca, preços unitários e totais por </w:t>
      </w:r>
      <w:r w:rsidR="00230F96" w:rsidRPr="00635BA9">
        <w:rPr>
          <w:rFonts w:asciiTheme="majorHAnsi" w:hAnsiTheme="majorHAnsi" w:cs="Calibri"/>
          <w:sz w:val="24"/>
          <w:szCs w:val="24"/>
        </w:rPr>
        <w:t>Item</w:t>
      </w:r>
      <w:r w:rsidRPr="00635BA9">
        <w:rPr>
          <w:rFonts w:asciiTheme="majorHAnsi" w:hAnsiTheme="majorHAnsi" w:cs="Calibri"/>
          <w:sz w:val="24"/>
          <w:szCs w:val="24"/>
        </w:rPr>
        <w:t>, em moeda corrente nacional, expressos em algarismos fracionados até o limite dos centavos (duas casas decimais após a vírgula), sem previsão inflacionária. Em caso de divergência entre os valores unitários e totais, serão considerados os primeiros, e entre os valores expressos em algarismo e por extenso, será co</w:t>
      </w:r>
      <w:r w:rsidR="000E234A" w:rsidRPr="00635BA9">
        <w:rPr>
          <w:rFonts w:asciiTheme="majorHAnsi" w:hAnsiTheme="majorHAnsi" w:cs="Calibri"/>
          <w:sz w:val="24"/>
          <w:szCs w:val="24"/>
        </w:rPr>
        <w:t>nsiderado este último.</w:t>
      </w:r>
    </w:p>
    <w:p w:rsidR="002C3D63"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
          <w:bCs/>
          <w:sz w:val="24"/>
          <w:szCs w:val="24"/>
        </w:rPr>
        <w:t>7.7.5</w:t>
      </w:r>
      <w:r w:rsidRPr="00635BA9">
        <w:rPr>
          <w:rFonts w:asciiTheme="majorHAnsi" w:hAnsiTheme="majorHAnsi" w:cs="Calibri"/>
          <w:bCs/>
          <w:sz w:val="24"/>
          <w:szCs w:val="24"/>
        </w:rPr>
        <w:t xml:space="preserve"> ESPECIFICAÇÃO: </w:t>
      </w:r>
      <w:r w:rsidRPr="00635BA9">
        <w:rPr>
          <w:rFonts w:asciiTheme="majorHAnsi" w:hAnsiTheme="majorHAnsi" w:cs="Calibri"/>
          <w:sz w:val="24"/>
          <w:szCs w:val="24"/>
        </w:rPr>
        <w:t>Na proposta deverá ser mencionada a especificação completa dos produtos</w:t>
      </w:r>
      <w:r w:rsidR="002C3D63" w:rsidRPr="00635BA9">
        <w:rPr>
          <w:rFonts w:asciiTheme="majorHAnsi" w:hAnsiTheme="majorHAnsi" w:cs="Calibri"/>
          <w:sz w:val="24"/>
          <w:szCs w:val="24"/>
        </w:rPr>
        <w:t xml:space="preserve"> em conformidade ao especificado no Termo de Referência</w:t>
      </w:r>
      <w:r w:rsidRPr="00635BA9">
        <w:rPr>
          <w:rFonts w:asciiTheme="majorHAnsi" w:hAnsiTheme="majorHAnsi" w:cs="Calibri"/>
          <w:sz w:val="24"/>
          <w:szCs w:val="24"/>
        </w:rPr>
        <w:t xml:space="preserve">, </w:t>
      </w:r>
      <w:r w:rsidR="002C3D63" w:rsidRPr="00635BA9">
        <w:rPr>
          <w:rFonts w:asciiTheme="majorHAnsi" w:hAnsiTheme="majorHAnsi" w:cs="Calibri"/>
          <w:sz w:val="24"/>
          <w:szCs w:val="24"/>
        </w:rPr>
        <w:t>constando também informações de marca, modelo, fabricante, no que couber.</w:t>
      </w:r>
    </w:p>
    <w:p w:rsidR="007A589E" w:rsidRPr="00635BA9" w:rsidRDefault="007A589E" w:rsidP="00E92BF1">
      <w:pPr>
        <w:tabs>
          <w:tab w:val="left" w:pos="709"/>
        </w:tabs>
        <w:spacing w:after="120" w:line="276" w:lineRule="auto"/>
        <w:ind w:right="-1"/>
        <w:jc w:val="both"/>
        <w:rPr>
          <w:rFonts w:asciiTheme="majorHAnsi" w:hAnsiTheme="majorHAnsi" w:cs="Calibri"/>
          <w:sz w:val="24"/>
          <w:szCs w:val="24"/>
        </w:rPr>
      </w:pPr>
      <w:r w:rsidRPr="00635BA9">
        <w:rPr>
          <w:rFonts w:asciiTheme="majorHAnsi" w:hAnsiTheme="majorHAnsi" w:cs="Calibri"/>
          <w:b/>
          <w:bCs/>
          <w:sz w:val="24"/>
          <w:szCs w:val="24"/>
        </w:rPr>
        <w:t>7.7.6</w:t>
      </w:r>
      <w:r w:rsidRPr="00635BA9">
        <w:rPr>
          <w:rFonts w:asciiTheme="majorHAnsi" w:hAnsiTheme="majorHAnsi" w:cs="Calibri"/>
          <w:bCs/>
          <w:sz w:val="24"/>
          <w:szCs w:val="24"/>
        </w:rPr>
        <w:t xml:space="preserve">. </w:t>
      </w:r>
      <w:r w:rsidRPr="00635BA9">
        <w:rPr>
          <w:rFonts w:asciiTheme="majorHAnsi" w:hAnsiTheme="majorHAnsi" w:cs="Calibri"/>
          <w:sz w:val="24"/>
          <w:szCs w:val="24"/>
        </w:rPr>
        <w:t>Os preços apresentados na proposta devem incluir todos os custos e despesas, tais como: materiais de construção para execução dos trabalhos, custos diretos e indiretos, tributos incidentes, taxa de administração, serviços, encargos sociais, trabalhistas, seguros, treinamento, transporte e outros necessários ao cumprimento integral do objeto deste Edital e seus Anexos.</w:t>
      </w:r>
    </w:p>
    <w:p w:rsidR="007A589E" w:rsidRPr="00635BA9" w:rsidRDefault="007A589E" w:rsidP="00E92BF1">
      <w:pPr>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
          <w:sz w:val="24"/>
          <w:szCs w:val="24"/>
        </w:rPr>
        <w:t>7.7.8</w:t>
      </w:r>
      <w:r w:rsidRPr="00635BA9">
        <w:rPr>
          <w:rFonts w:asciiTheme="majorHAnsi" w:hAnsiTheme="majorHAnsi" w:cs="Calibri"/>
          <w:sz w:val="24"/>
          <w:szCs w:val="24"/>
        </w:rPr>
        <w:t xml:space="preserve"> Serão desclassificadas as propostas que não atenderem às especificações e exigências do presente Edital e de seus Anexos e que apresentem omissões, irregularidades ou defeitos </w:t>
      </w:r>
      <w:r w:rsidRPr="00635BA9">
        <w:rPr>
          <w:rFonts w:asciiTheme="majorHAnsi" w:hAnsiTheme="majorHAnsi" w:cs="Calibri"/>
          <w:sz w:val="24"/>
          <w:szCs w:val="24"/>
        </w:rPr>
        <w:lastRenderedPageBreak/>
        <w:t>capazes de dificultar o julgamento.</w:t>
      </w:r>
    </w:p>
    <w:p w:rsidR="007A589E" w:rsidRPr="00635BA9" w:rsidRDefault="007A589E" w:rsidP="00E92BF1">
      <w:pPr>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
          <w:sz w:val="24"/>
          <w:szCs w:val="24"/>
        </w:rPr>
        <w:t>7.7.9</w:t>
      </w:r>
      <w:r w:rsidRPr="00635BA9">
        <w:rPr>
          <w:rFonts w:asciiTheme="majorHAnsi" w:hAnsiTheme="majorHAnsi" w:cs="Calibri"/>
          <w:sz w:val="24"/>
          <w:szCs w:val="24"/>
        </w:rPr>
        <w:t xml:space="preserve"> A apresentação das propostas implicará na plena aceitação, por parte do licitante, das condições estabelecidas neste Edital e seus Anexos.</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b/>
          <w:sz w:val="24"/>
          <w:szCs w:val="24"/>
        </w:rPr>
      </w:pPr>
      <w:r w:rsidRPr="00635BA9">
        <w:rPr>
          <w:rFonts w:asciiTheme="majorHAnsi" w:hAnsiTheme="majorHAnsi" w:cs="Calibri"/>
          <w:b/>
          <w:sz w:val="24"/>
          <w:szCs w:val="24"/>
        </w:rPr>
        <w:t>8. JULGAMENTO DAS PROPOSTAS</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8.1</w:t>
      </w:r>
      <w:r w:rsidRPr="00635BA9">
        <w:rPr>
          <w:rFonts w:asciiTheme="majorHAnsi" w:hAnsiTheme="majorHAnsi" w:cs="Calibri"/>
          <w:sz w:val="24"/>
          <w:szCs w:val="24"/>
        </w:rPr>
        <w:t xml:space="preserve"> O (a) Pregoeiro (a) procederá à abertura dos envelopes contendo as propostas de preços e classificará o autor da proposta de menor preço e aqueles que tenham apresentado propostas em valores superiores em até 10% (dez por cento), relativamente, à proposta de menor preço. Não havendo pelo menos 03 (três) ofertas nas condições definidas neste inciso, serão classificados os autores das melhores propostas, até o máximo de 03 (três), quaisquer que sejam os preços oferecidos.</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8.2</w:t>
      </w:r>
      <w:r w:rsidRPr="00635BA9">
        <w:rPr>
          <w:rFonts w:asciiTheme="majorHAnsi" w:hAnsiTheme="majorHAnsi" w:cs="Calibri"/>
          <w:sz w:val="24"/>
          <w:szCs w:val="24"/>
        </w:rPr>
        <w:t xml:space="preserve"> Aos proponentes classificados conforme </w:t>
      </w:r>
      <w:r w:rsidRPr="00635BA9">
        <w:rPr>
          <w:rFonts w:asciiTheme="majorHAnsi" w:hAnsiTheme="majorHAnsi" w:cs="Calibri"/>
          <w:bCs/>
          <w:sz w:val="24"/>
          <w:szCs w:val="24"/>
        </w:rPr>
        <w:t>subitem 8.1</w:t>
      </w:r>
      <w:r w:rsidRPr="00635BA9">
        <w:rPr>
          <w:rFonts w:asciiTheme="majorHAnsi" w:hAnsiTheme="majorHAnsi" w:cs="Calibri"/>
          <w:sz w:val="24"/>
          <w:szCs w:val="24"/>
        </w:rPr>
        <w:t>, será dado oportunidade para nova disputa, por meio de lances verbais e sucessivos, de valores distintos decrescentes.</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8.3</w:t>
      </w:r>
      <w:r w:rsidRPr="00635BA9">
        <w:rPr>
          <w:rFonts w:asciiTheme="majorHAnsi" w:hAnsiTheme="majorHAnsi" w:cs="Calibri"/>
          <w:sz w:val="24"/>
          <w:szCs w:val="24"/>
        </w:rPr>
        <w:t xml:space="preserve"> Não poderá haver desistência dos lances ofertados, sujeitando-se o proponente desistente às penalidades constantes neste Edital.</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8.4</w:t>
      </w:r>
      <w:r w:rsidRPr="00635BA9">
        <w:rPr>
          <w:rFonts w:asciiTheme="majorHAnsi" w:hAnsiTheme="majorHAnsi" w:cs="Calibri"/>
          <w:sz w:val="24"/>
          <w:szCs w:val="24"/>
        </w:rPr>
        <w:t xml:space="preserve"> Após este ato será encerrada a etapa competitiva e ordenados às ofertas exclusivamente pelo critério de menor preço por </w:t>
      </w:r>
      <w:r w:rsidR="00230F96" w:rsidRPr="00635BA9">
        <w:rPr>
          <w:rFonts w:asciiTheme="majorHAnsi" w:hAnsiTheme="majorHAnsi" w:cs="Calibri"/>
          <w:sz w:val="24"/>
          <w:szCs w:val="24"/>
        </w:rPr>
        <w:t>Item</w:t>
      </w:r>
      <w:r w:rsidRPr="00635BA9">
        <w:rPr>
          <w:rFonts w:asciiTheme="majorHAnsi" w:hAnsiTheme="majorHAnsi" w:cs="Calibri"/>
          <w:sz w:val="24"/>
          <w:szCs w:val="24"/>
        </w:rPr>
        <w:t>.</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8.5</w:t>
      </w:r>
      <w:r w:rsidRPr="00635BA9">
        <w:rPr>
          <w:rFonts w:asciiTheme="majorHAnsi" w:hAnsiTheme="majorHAnsi" w:cs="Calibri"/>
          <w:sz w:val="24"/>
          <w:szCs w:val="24"/>
        </w:rPr>
        <w:t xml:space="preserve"> O (a) Pregoeiro (a) examinará a aceitabilidade, quanto ao objeto e valor apresentados pela primeira classificada, conforme definido neste Edital e seus anexos, decidindo motivadamente a respeito.</w:t>
      </w:r>
    </w:p>
    <w:p w:rsidR="007A589E" w:rsidRPr="00635BA9" w:rsidRDefault="007A589E" w:rsidP="00E92BF1">
      <w:pPr>
        <w:tabs>
          <w:tab w:val="left" w:pos="709"/>
        </w:tabs>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8.6</w:t>
      </w:r>
      <w:r w:rsidRPr="00635BA9">
        <w:rPr>
          <w:rFonts w:asciiTheme="majorHAnsi" w:hAnsiTheme="majorHAnsi" w:cs="Calibri"/>
          <w:sz w:val="24"/>
          <w:szCs w:val="24"/>
        </w:rPr>
        <w:t xml:space="preserve"> Não serão aceitas propostas com valor superior ao preço de mercado, tendo por referência o preço constante do Termo de Referência, Anexo I.</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sz w:val="24"/>
          <w:szCs w:val="24"/>
        </w:rPr>
        <w:t>8.7 Sendo aceitável a oferta será verificada o atendimento das condições habilitatórias pelo licitante que a tiver formulado.</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8.8</w:t>
      </w:r>
      <w:r w:rsidR="002C3D63" w:rsidRPr="00635BA9">
        <w:rPr>
          <w:rFonts w:asciiTheme="majorHAnsi" w:hAnsiTheme="majorHAnsi" w:cs="Calibri"/>
          <w:bCs/>
          <w:sz w:val="24"/>
          <w:szCs w:val="24"/>
        </w:rPr>
        <w:t>.</w:t>
      </w:r>
      <w:r w:rsidRPr="00635BA9">
        <w:rPr>
          <w:rFonts w:asciiTheme="majorHAnsi" w:hAnsiTheme="majorHAnsi" w:cs="Calibri"/>
          <w:sz w:val="24"/>
          <w:szCs w:val="24"/>
        </w:rPr>
        <w:t xml:space="preserve"> Constatado o atendimento pleno às exigências editalícias, será declarado proponente vencedor, sendo-lhe adjudicado o objeto deste Edital e seus anexos, pelo (a) Pregoeiro (a).</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8.9</w:t>
      </w:r>
      <w:r w:rsidRPr="00635BA9">
        <w:rPr>
          <w:rFonts w:asciiTheme="majorHAnsi" w:hAnsiTheme="majorHAnsi" w:cs="Calibri"/>
          <w:sz w:val="24"/>
          <w:szCs w:val="24"/>
        </w:rPr>
        <w:t xml:space="preserve"> Se a oferta não for aceitável ou se o proponente não atender às exigências editalícias, o (a) Pregoeiro (a) examinará as ofertas subsequentes, na ordem de classificação, até a apuração de uma proposta que atenda a todas as exigências, sendo o respectivo proponente declarado vencedor e a ele adjudicado o equipamento definido no objeto deste Edital e seus anexos.</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sz w:val="24"/>
          <w:szCs w:val="24"/>
        </w:rPr>
        <w:t>8.10 Após declarado o vencedor, os licitantes poderão reduzir seus preços ao valor da proposta vencedora, para fins de formação de cadastro reserva, a ser convocado nas hipóteses do art. 13, parágrafo único, ou dos arts. 20 e 21 do Decreto nº 7.892/2013.</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sz w:val="24"/>
          <w:szCs w:val="24"/>
        </w:rPr>
        <w:t xml:space="preserve">8.11 Se mais de um licitante manifestar-se para compor o cadastro reserva, serão classificados segundo a ordem da última proposta apresentada durante a fase competitiva. </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sz w:val="24"/>
          <w:szCs w:val="24"/>
        </w:rPr>
        <w:t>8.12 A habilitação dos fornecedores que comporão o cadastro de reserva será efetuada, nas hipóteses previstas no item 8.10.</w:t>
      </w:r>
    </w:p>
    <w:p w:rsidR="007A589E" w:rsidRPr="00635BA9" w:rsidRDefault="007A589E" w:rsidP="00E92BF1">
      <w:pPr>
        <w:tabs>
          <w:tab w:val="left" w:pos="709"/>
        </w:tabs>
        <w:spacing w:after="120" w:line="276" w:lineRule="auto"/>
        <w:ind w:right="-1"/>
        <w:jc w:val="both"/>
        <w:rPr>
          <w:rFonts w:asciiTheme="majorHAnsi" w:hAnsiTheme="majorHAnsi" w:cs="Calibri"/>
          <w:sz w:val="24"/>
          <w:szCs w:val="24"/>
        </w:rPr>
      </w:pPr>
      <w:r w:rsidRPr="00635BA9">
        <w:rPr>
          <w:rFonts w:asciiTheme="majorHAnsi" w:hAnsiTheme="majorHAnsi" w:cs="Calibri"/>
          <w:sz w:val="24"/>
          <w:szCs w:val="24"/>
        </w:rPr>
        <w:lastRenderedPageBreak/>
        <w:t>8.13 Da reunião lavrar-se-á ata circunstanciada, na qual serão registradas as ocorrências relevantes e que, ao final, deverá obrigatoriamente ser assinada pelo (a) Pregoeiro (a) e licitantes presentes, ressaltando-se que poderá constar a assinatura da equipe de apoio, sendo-lhes facultado este direito.</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8.14</w:t>
      </w:r>
      <w:r w:rsidRPr="00635BA9">
        <w:rPr>
          <w:rFonts w:asciiTheme="majorHAnsi" w:hAnsiTheme="majorHAnsi" w:cs="Calibri"/>
          <w:sz w:val="24"/>
          <w:szCs w:val="24"/>
        </w:rPr>
        <w:t xml:space="preserve"> Verificando-se, no curso da análise, o descumprimento de requisitos estabelecidos neste Edital e seus anexos, a</w:t>
      </w:r>
      <w:r w:rsidR="0019291F" w:rsidRPr="00635BA9">
        <w:rPr>
          <w:rFonts w:asciiTheme="majorHAnsi" w:hAnsiTheme="majorHAnsi" w:cs="Calibri"/>
          <w:sz w:val="24"/>
          <w:szCs w:val="24"/>
        </w:rPr>
        <w:t xml:space="preserve"> proposta será desclassificada.</w:t>
      </w:r>
    </w:p>
    <w:p w:rsidR="00762799" w:rsidRPr="00635BA9" w:rsidRDefault="00762799" w:rsidP="00E92BF1">
      <w:pPr>
        <w:widowControl w:val="0"/>
        <w:tabs>
          <w:tab w:val="left" w:pos="709"/>
        </w:tabs>
        <w:autoSpaceDE w:val="0"/>
        <w:autoSpaceDN w:val="0"/>
        <w:adjustRightInd w:val="0"/>
        <w:spacing w:after="120"/>
        <w:ind w:right="-1"/>
        <w:jc w:val="both"/>
        <w:rPr>
          <w:rFonts w:asciiTheme="majorHAnsi" w:hAnsiTheme="majorHAnsi" w:cs="Calibri"/>
          <w:b/>
          <w:bCs/>
          <w:sz w:val="24"/>
          <w:szCs w:val="24"/>
        </w:rPr>
      </w:pPr>
    </w:p>
    <w:p w:rsidR="00DB0729" w:rsidRPr="00635BA9" w:rsidRDefault="00DB0729" w:rsidP="00E92BF1">
      <w:pPr>
        <w:widowControl w:val="0"/>
        <w:tabs>
          <w:tab w:val="left" w:pos="709"/>
        </w:tabs>
        <w:autoSpaceDE w:val="0"/>
        <w:autoSpaceDN w:val="0"/>
        <w:adjustRightInd w:val="0"/>
        <w:spacing w:after="120"/>
        <w:ind w:right="-1"/>
        <w:jc w:val="both"/>
        <w:rPr>
          <w:rFonts w:asciiTheme="majorHAnsi" w:hAnsiTheme="majorHAnsi" w:cs="Calibri"/>
          <w:b/>
          <w:bCs/>
          <w:sz w:val="24"/>
          <w:szCs w:val="24"/>
        </w:rPr>
      </w:pPr>
      <w:r w:rsidRPr="00635BA9">
        <w:rPr>
          <w:rFonts w:asciiTheme="majorHAnsi" w:hAnsiTheme="majorHAnsi" w:cs="Calibri"/>
          <w:b/>
          <w:bCs/>
          <w:sz w:val="24"/>
          <w:szCs w:val="24"/>
        </w:rPr>
        <w:t>9. DOS DOCUMENTOS D</w:t>
      </w:r>
      <w:r w:rsidR="000D7E52" w:rsidRPr="00635BA9">
        <w:rPr>
          <w:rFonts w:asciiTheme="majorHAnsi" w:hAnsiTheme="majorHAnsi" w:cs="Calibri"/>
          <w:b/>
          <w:bCs/>
          <w:sz w:val="24"/>
          <w:szCs w:val="24"/>
        </w:rPr>
        <w:t>E</w:t>
      </w:r>
      <w:r w:rsidRPr="00635BA9">
        <w:rPr>
          <w:rFonts w:asciiTheme="majorHAnsi" w:hAnsiTheme="majorHAnsi" w:cs="Calibri"/>
          <w:b/>
          <w:bCs/>
          <w:sz w:val="24"/>
          <w:szCs w:val="24"/>
        </w:rPr>
        <w:t xml:space="preserve"> HABILITAÇÃO</w:t>
      </w:r>
      <w:r w:rsidR="000D7E52" w:rsidRPr="00635BA9">
        <w:rPr>
          <w:rFonts w:asciiTheme="majorHAnsi" w:hAnsiTheme="majorHAnsi" w:cs="Calibri"/>
          <w:b/>
          <w:bCs/>
          <w:sz w:val="24"/>
          <w:szCs w:val="24"/>
        </w:rPr>
        <w:t>:</w:t>
      </w:r>
    </w:p>
    <w:p w:rsidR="00DB0729" w:rsidRPr="00635BA9" w:rsidRDefault="00DB0729" w:rsidP="00E92BF1">
      <w:pPr>
        <w:tabs>
          <w:tab w:val="left" w:pos="709"/>
        </w:tabs>
        <w:spacing w:after="120"/>
        <w:ind w:right="-1"/>
        <w:jc w:val="both"/>
        <w:rPr>
          <w:rFonts w:asciiTheme="majorHAnsi" w:hAnsiTheme="majorHAnsi" w:cs="Calibri"/>
          <w:b/>
          <w:sz w:val="24"/>
          <w:szCs w:val="24"/>
        </w:rPr>
      </w:pPr>
      <w:r w:rsidRPr="00635BA9">
        <w:rPr>
          <w:rFonts w:asciiTheme="majorHAnsi" w:hAnsiTheme="majorHAnsi" w:cs="Calibri"/>
          <w:b/>
          <w:sz w:val="24"/>
          <w:szCs w:val="24"/>
        </w:rPr>
        <w:t>9.1 HABILITAÇÃO JURÍDICA:</w:t>
      </w:r>
    </w:p>
    <w:p w:rsidR="00DB0729" w:rsidRPr="00635BA9" w:rsidRDefault="00DB0729" w:rsidP="00E92BF1">
      <w:pPr>
        <w:tabs>
          <w:tab w:val="left" w:pos="709"/>
        </w:tabs>
        <w:spacing w:after="120"/>
        <w:ind w:right="-1"/>
        <w:jc w:val="both"/>
        <w:rPr>
          <w:rFonts w:asciiTheme="majorHAnsi" w:hAnsiTheme="majorHAnsi" w:cs="Calibri"/>
          <w:sz w:val="24"/>
          <w:szCs w:val="24"/>
        </w:rPr>
      </w:pPr>
      <w:r w:rsidRPr="00635BA9">
        <w:rPr>
          <w:rFonts w:asciiTheme="majorHAnsi" w:hAnsiTheme="majorHAnsi" w:cs="Calibri"/>
          <w:sz w:val="24"/>
          <w:szCs w:val="24"/>
        </w:rPr>
        <w:t xml:space="preserve">a) </w:t>
      </w:r>
      <w:r w:rsidRPr="00635BA9">
        <w:rPr>
          <w:rFonts w:asciiTheme="majorHAnsi" w:hAnsiTheme="majorHAnsi"/>
          <w:sz w:val="24"/>
          <w:szCs w:val="24"/>
        </w:rPr>
        <w:t>Cédula de Identidade e CPF do (s) sócio(s);</w:t>
      </w:r>
    </w:p>
    <w:p w:rsidR="00DB0729" w:rsidRPr="00635BA9" w:rsidRDefault="00DB0729" w:rsidP="00E92BF1">
      <w:pPr>
        <w:tabs>
          <w:tab w:val="left" w:pos="709"/>
        </w:tabs>
        <w:spacing w:after="120"/>
        <w:ind w:right="-1"/>
        <w:jc w:val="both"/>
        <w:rPr>
          <w:rFonts w:asciiTheme="majorHAnsi" w:hAnsiTheme="majorHAnsi" w:cs="Calibri"/>
          <w:sz w:val="24"/>
          <w:szCs w:val="24"/>
        </w:rPr>
      </w:pPr>
      <w:r w:rsidRPr="00635BA9">
        <w:rPr>
          <w:rFonts w:asciiTheme="majorHAnsi" w:hAnsiTheme="majorHAnsi" w:cs="Calibri"/>
          <w:sz w:val="24"/>
          <w:szCs w:val="24"/>
        </w:rPr>
        <w:t>b) Registro Comercial, no caso de empresa individual com atividades afins ao objeto de licitação;</w:t>
      </w:r>
    </w:p>
    <w:p w:rsidR="00DB0729" w:rsidRPr="00635BA9" w:rsidRDefault="00DB0729" w:rsidP="00E92BF1">
      <w:pPr>
        <w:tabs>
          <w:tab w:val="left" w:pos="709"/>
        </w:tabs>
        <w:spacing w:after="120"/>
        <w:ind w:right="-1"/>
        <w:jc w:val="both"/>
        <w:rPr>
          <w:rFonts w:asciiTheme="majorHAnsi" w:hAnsiTheme="majorHAnsi" w:cs="Calibri"/>
          <w:sz w:val="24"/>
          <w:szCs w:val="24"/>
        </w:rPr>
      </w:pPr>
      <w:r w:rsidRPr="00635BA9">
        <w:rPr>
          <w:rFonts w:asciiTheme="majorHAnsi" w:hAnsiTheme="majorHAnsi" w:cs="Calibri"/>
          <w:sz w:val="24"/>
          <w:szCs w:val="24"/>
        </w:rPr>
        <w:t>c) Ato constitutivo, estatuto ou contrato social ou firma individual em vigor, devidamente registrado, em se tratando de sociedades comerciais, e, no caso de sociedades por ações, acompanhado de documentos de eleição de seus administradores, com atividades afins ao objeto de licitação;</w:t>
      </w:r>
    </w:p>
    <w:p w:rsidR="00DB0729" w:rsidRPr="00635BA9" w:rsidRDefault="00DB0729" w:rsidP="00E92BF1">
      <w:pPr>
        <w:tabs>
          <w:tab w:val="left" w:pos="709"/>
        </w:tabs>
        <w:spacing w:after="120"/>
        <w:ind w:right="-1"/>
        <w:jc w:val="both"/>
        <w:rPr>
          <w:rFonts w:asciiTheme="majorHAnsi" w:hAnsiTheme="majorHAnsi" w:cs="Calibri"/>
          <w:sz w:val="24"/>
          <w:szCs w:val="24"/>
        </w:rPr>
      </w:pPr>
      <w:r w:rsidRPr="00635BA9">
        <w:rPr>
          <w:rFonts w:asciiTheme="majorHAnsi" w:hAnsiTheme="majorHAnsi" w:cs="Calibri"/>
          <w:sz w:val="24"/>
          <w:szCs w:val="24"/>
        </w:rPr>
        <w:t>d) Inscrição do ato constitutivo, no caso de sociedades civis, acompanhada da prova de diretoria em exercício, com atividades afins ao objeto de licitação.</w:t>
      </w:r>
    </w:p>
    <w:p w:rsidR="00DB0729" w:rsidRPr="00635BA9" w:rsidRDefault="00DB0729" w:rsidP="00E92BF1">
      <w:pPr>
        <w:tabs>
          <w:tab w:val="left" w:pos="709"/>
        </w:tabs>
        <w:spacing w:after="120"/>
        <w:ind w:right="-1"/>
        <w:jc w:val="both"/>
        <w:rPr>
          <w:rFonts w:asciiTheme="majorHAnsi" w:hAnsiTheme="majorHAnsi" w:cs="Calibri"/>
          <w:sz w:val="24"/>
          <w:szCs w:val="24"/>
        </w:rPr>
      </w:pPr>
      <w:r w:rsidRPr="00635BA9">
        <w:rPr>
          <w:rFonts w:asciiTheme="majorHAnsi" w:hAnsiTheme="majorHAnsi" w:cs="Calibri"/>
          <w:sz w:val="24"/>
          <w:szCs w:val="24"/>
        </w:rPr>
        <w:t>e) Cópia do Alvará de funcionamento da empresa.</w:t>
      </w:r>
    </w:p>
    <w:p w:rsidR="00DB0729" w:rsidRPr="00635BA9" w:rsidRDefault="00845D97" w:rsidP="00E92BF1">
      <w:pPr>
        <w:tabs>
          <w:tab w:val="left" w:pos="709"/>
        </w:tabs>
        <w:spacing w:after="120"/>
        <w:ind w:right="-1"/>
        <w:jc w:val="both"/>
        <w:rPr>
          <w:rFonts w:asciiTheme="majorHAnsi" w:hAnsiTheme="majorHAnsi" w:cs="Calibri"/>
          <w:b/>
          <w:sz w:val="24"/>
          <w:szCs w:val="24"/>
        </w:rPr>
      </w:pPr>
      <w:r w:rsidRPr="00635BA9">
        <w:rPr>
          <w:rFonts w:asciiTheme="majorHAnsi" w:hAnsiTheme="majorHAnsi" w:cs="Calibri"/>
          <w:sz w:val="24"/>
          <w:szCs w:val="24"/>
        </w:rPr>
        <w:t>9.1.1. Caso a empresa já tenha apresentado o ato constitutivo ou estatuto social no ato de credenciamento, não se faz necessário a sua apresentação no envelope “Documentos de Habilitação”.</w:t>
      </w:r>
      <w:r w:rsidRPr="00635BA9">
        <w:rPr>
          <w:rFonts w:asciiTheme="majorHAnsi" w:hAnsiTheme="majorHAnsi" w:cs="Calibri"/>
          <w:b/>
          <w:sz w:val="24"/>
          <w:szCs w:val="24"/>
        </w:rPr>
        <w:t xml:space="preserve"> </w:t>
      </w:r>
    </w:p>
    <w:p w:rsidR="000D7E52" w:rsidRPr="00635BA9" w:rsidRDefault="000D7E52" w:rsidP="00E92BF1">
      <w:pPr>
        <w:tabs>
          <w:tab w:val="left" w:pos="709"/>
        </w:tabs>
        <w:spacing w:after="120"/>
        <w:ind w:right="-1"/>
        <w:jc w:val="both"/>
        <w:rPr>
          <w:rFonts w:asciiTheme="majorHAnsi" w:hAnsiTheme="majorHAnsi" w:cs="Calibri"/>
          <w:sz w:val="24"/>
          <w:szCs w:val="24"/>
        </w:rPr>
      </w:pPr>
      <w:r w:rsidRPr="00635BA9">
        <w:rPr>
          <w:rFonts w:asciiTheme="majorHAnsi" w:hAnsiTheme="majorHAnsi" w:cs="Calibri"/>
          <w:sz w:val="24"/>
          <w:szCs w:val="24"/>
        </w:rPr>
        <w:t>9.1.2.</w:t>
      </w:r>
      <w:r w:rsidRPr="00635BA9">
        <w:rPr>
          <w:rFonts w:asciiTheme="majorHAnsi" w:hAnsiTheme="majorHAnsi" w:cs="Calibri"/>
          <w:sz w:val="24"/>
          <w:szCs w:val="24"/>
        </w:rPr>
        <w:tab/>
        <w:t>Os documentos acima deverão estar acompanhados de todas as alterações ou da consolidação respectiva.</w:t>
      </w:r>
    </w:p>
    <w:p w:rsidR="00DB0729" w:rsidRPr="00635BA9" w:rsidRDefault="00DB0729" w:rsidP="00E92BF1">
      <w:pPr>
        <w:tabs>
          <w:tab w:val="left" w:pos="709"/>
        </w:tabs>
        <w:spacing w:after="120"/>
        <w:ind w:right="-1"/>
        <w:jc w:val="both"/>
        <w:rPr>
          <w:rFonts w:asciiTheme="majorHAnsi" w:hAnsiTheme="majorHAnsi" w:cs="Calibri"/>
          <w:b/>
          <w:sz w:val="24"/>
          <w:szCs w:val="24"/>
        </w:rPr>
      </w:pPr>
      <w:r w:rsidRPr="00635BA9">
        <w:rPr>
          <w:rFonts w:asciiTheme="majorHAnsi" w:hAnsiTheme="majorHAnsi" w:cs="Calibri"/>
          <w:b/>
          <w:sz w:val="24"/>
          <w:szCs w:val="24"/>
        </w:rPr>
        <w:t>9.2 REGULARIDADE FISCAL E TRABALHISTA:</w:t>
      </w:r>
    </w:p>
    <w:p w:rsidR="00DB0729" w:rsidRPr="00635BA9" w:rsidRDefault="00DB0729" w:rsidP="00E92BF1">
      <w:pPr>
        <w:tabs>
          <w:tab w:val="left" w:pos="709"/>
        </w:tabs>
        <w:autoSpaceDE w:val="0"/>
        <w:autoSpaceDN w:val="0"/>
        <w:adjustRightInd w:val="0"/>
        <w:spacing w:after="120"/>
        <w:ind w:right="-1"/>
        <w:jc w:val="both"/>
        <w:rPr>
          <w:rFonts w:asciiTheme="majorHAnsi" w:hAnsiTheme="majorHAnsi" w:cs="Calibri"/>
          <w:sz w:val="24"/>
          <w:szCs w:val="24"/>
        </w:rPr>
      </w:pPr>
      <w:r w:rsidRPr="00635BA9">
        <w:rPr>
          <w:rFonts w:asciiTheme="majorHAnsi" w:hAnsiTheme="majorHAnsi" w:cs="Calibri"/>
          <w:bCs/>
          <w:sz w:val="24"/>
          <w:szCs w:val="24"/>
        </w:rPr>
        <w:t>9.2.1 C</w:t>
      </w:r>
      <w:r w:rsidRPr="00635BA9">
        <w:rPr>
          <w:rFonts w:asciiTheme="majorHAnsi" w:hAnsiTheme="majorHAnsi" w:cs="Calibri"/>
          <w:sz w:val="24"/>
          <w:szCs w:val="24"/>
        </w:rPr>
        <w:t>omprovar a situação de regularidade, para fins de habilitação no certame, com a documentação listada nas alíneas do subitem 9.2.2 deste Edital, em original ou cópia autenticada por cartório competente ou por servidor do órgão licitante.</w:t>
      </w:r>
    </w:p>
    <w:p w:rsidR="00DB0729" w:rsidRPr="00635BA9" w:rsidRDefault="00DB0729" w:rsidP="00E92BF1">
      <w:pPr>
        <w:tabs>
          <w:tab w:val="left" w:pos="709"/>
        </w:tabs>
        <w:autoSpaceDE w:val="0"/>
        <w:autoSpaceDN w:val="0"/>
        <w:adjustRightInd w:val="0"/>
        <w:spacing w:after="120"/>
        <w:ind w:right="-1"/>
        <w:jc w:val="both"/>
        <w:rPr>
          <w:rFonts w:asciiTheme="majorHAnsi" w:hAnsiTheme="majorHAnsi" w:cs="Calibri"/>
          <w:sz w:val="24"/>
          <w:szCs w:val="24"/>
        </w:rPr>
      </w:pPr>
      <w:r w:rsidRPr="00635BA9">
        <w:rPr>
          <w:rFonts w:asciiTheme="majorHAnsi" w:hAnsiTheme="majorHAnsi" w:cs="Calibri"/>
          <w:bCs/>
          <w:sz w:val="24"/>
          <w:szCs w:val="24"/>
        </w:rPr>
        <w:t xml:space="preserve">9.2.2 </w:t>
      </w:r>
      <w:r w:rsidRPr="00635BA9">
        <w:rPr>
          <w:rFonts w:asciiTheme="majorHAnsi" w:hAnsiTheme="majorHAnsi" w:cs="Calibri"/>
          <w:sz w:val="24"/>
          <w:szCs w:val="24"/>
        </w:rPr>
        <w:t>O licitante deverá apresentar os documentos relacionados a seguir:</w:t>
      </w:r>
    </w:p>
    <w:p w:rsidR="00DB0729" w:rsidRPr="00635BA9" w:rsidRDefault="00DB0729" w:rsidP="00E92BF1">
      <w:pPr>
        <w:widowControl w:val="0"/>
        <w:tabs>
          <w:tab w:val="left" w:pos="709"/>
        </w:tabs>
        <w:autoSpaceDE w:val="0"/>
        <w:autoSpaceDN w:val="0"/>
        <w:adjustRightInd w:val="0"/>
        <w:spacing w:after="120"/>
        <w:ind w:right="-1"/>
        <w:jc w:val="both"/>
        <w:rPr>
          <w:rFonts w:asciiTheme="majorHAnsi" w:hAnsiTheme="majorHAnsi" w:cs="Calibri"/>
          <w:sz w:val="24"/>
          <w:szCs w:val="24"/>
        </w:rPr>
      </w:pPr>
      <w:r w:rsidRPr="00635BA9">
        <w:rPr>
          <w:rFonts w:asciiTheme="majorHAnsi" w:hAnsiTheme="majorHAnsi" w:cs="Calibri"/>
          <w:bCs/>
          <w:sz w:val="24"/>
          <w:szCs w:val="24"/>
        </w:rPr>
        <w:t>a)</w:t>
      </w:r>
      <w:r w:rsidRPr="00635BA9">
        <w:rPr>
          <w:rFonts w:asciiTheme="majorHAnsi" w:hAnsiTheme="majorHAnsi" w:cs="Calibri"/>
          <w:sz w:val="24"/>
          <w:szCs w:val="24"/>
        </w:rPr>
        <w:t xml:space="preserve"> Prova de regularidade para com a </w:t>
      </w:r>
      <w:r w:rsidRPr="00635BA9">
        <w:rPr>
          <w:rFonts w:asciiTheme="majorHAnsi" w:hAnsiTheme="majorHAnsi" w:cs="Calibri"/>
          <w:b/>
          <w:sz w:val="24"/>
          <w:szCs w:val="24"/>
        </w:rPr>
        <w:t>Fazenda Federal</w:t>
      </w:r>
      <w:r w:rsidRPr="00635BA9">
        <w:rPr>
          <w:rFonts w:asciiTheme="majorHAnsi" w:hAnsiTheme="majorHAnsi" w:cs="Calibri"/>
          <w:sz w:val="24"/>
          <w:szCs w:val="24"/>
        </w:rPr>
        <w:t>: Certidão de Tributos e Contribuições Federais e da Dívida Ativa da União e regularidade junto à Seguridade Social – INSS podendo retirada no site www.receita.fazenda.gov.br.</w:t>
      </w:r>
    </w:p>
    <w:p w:rsidR="00DB0729" w:rsidRPr="00635BA9" w:rsidRDefault="00DB0729" w:rsidP="00E92BF1">
      <w:pPr>
        <w:widowControl w:val="0"/>
        <w:tabs>
          <w:tab w:val="left" w:pos="709"/>
        </w:tabs>
        <w:autoSpaceDE w:val="0"/>
        <w:autoSpaceDN w:val="0"/>
        <w:adjustRightInd w:val="0"/>
        <w:spacing w:after="120"/>
        <w:ind w:right="-1"/>
        <w:jc w:val="both"/>
        <w:rPr>
          <w:rFonts w:asciiTheme="majorHAnsi" w:hAnsiTheme="majorHAnsi" w:cs="Calibri"/>
          <w:sz w:val="24"/>
          <w:szCs w:val="24"/>
        </w:rPr>
      </w:pPr>
      <w:r w:rsidRPr="00635BA9">
        <w:rPr>
          <w:rFonts w:asciiTheme="majorHAnsi" w:hAnsiTheme="majorHAnsi" w:cs="Calibri"/>
          <w:bCs/>
          <w:sz w:val="24"/>
          <w:szCs w:val="24"/>
        </w:rPr>
        <w:t>b)</w:t>
      </w:r>
      <w:r w:rsidRPr="00635BA9">
        <w:rPr>
          <w:rFonts w:asciiTheme="majorHAnsi" w:hAnsiTheme="majorHAnsi" w:cs="Calibri"/>
          <w:sz w:val="24"/>
          <w:szCs w:val="24"/>
        </w:rPr>
        <w:t xml:space="preserve"> Prova de regularidade fiscal para com a </w:t>
      </w:r>
      <w:r w:rsidRPr="00635BA9">
        <w:rPr>
          <w:rFonts w:asciiTheme="majorHAnsi" w:hAnsiTheme="majorHAnsi" w:cs="Calibri"/>
          <w:b/>
          <w:sz w:val="24"/>
          <w:szCs w:val="24"/>
        </w:rPr>
        <w:t>Fazenda Estadual</w:t>
      </w:r>
      <w:r w:rsidRPr="00635BA9">
        <w:rPr>
          <w:rFonts w:asciiTheme="majorHAnsi" w:hAnsiTheme="majorHAnsi" w:cs="Calibri"/>
          <w:sz w:val="24"/>
          <w:szCs w:val="24"/>
        </w:rPr>
        <w:t xml:space="preserve"> do domicílio ou sede da licitante, expedida pelo órgão competente, podendo ser retirada no site www.sefaz.mt.gov.br.</w:t>
      </w:r>
    </w:p>
    <w:p w:rsidR="00DB0729" w:rsidRPr="00635BA9" w:rsidRDefault="00DB0729" w:rsidP="00E92BF1">
      <w:pPr>
        <w:widowControl w:val="0"/>
        <w:tabs>
          <w:tab w:val="left" w:pos="709"/>
        </w:tabs>
        <w:autoSpaceDE w:val="0"/>
        <w:autoSpaceDN w:val="0"/>
        <w:adjustRightInd w:val="0"/>
        <w:spacing w:after="120"/>
        <w:ind w:right="-1"/>
        <w:jc w:val="both"/>
        <w:rPr>
          <w:rFonts w:asciiTheme="majorHAnsi" w:hAnsiTheme="majorHAnsi" w:cs="Calibri"/>
          <w:sz w:val="24"/>
          <w:szCs w:val="24"/>
        </w:rPr>
      </w:pPr>
      <w:r w:rsidRPr="00635BA9">
        <w:rPr>
          <w:rFonts w:asciiTheme="majorHAnsi" w:hAnsiTheme="majorHAnsi" w:cs="Calibri"/>
          <w:bCs/>
          <w:sz w:val="24"/>
          <w:szCs w:val="24"/>
        </w:rPr>
        <w:t>c)</w:t>
      </w:r>
      <w:r w:rsidRPr="00635BA9">
        <w:rPr>
          <w:rFonts w:asciiTheme="majorHAnsi" w:hAnsiTheme="majorHAnsi" w:cs="Calibri"/>
          <w:sz w:val="24"/>
          <w:szCs w:val="24"/>
        </w:rPr>
        <w:t xml:space="preserve"> Prova de regularidade fiscal para com a </w:t>
      </w:r>
      <w:r w:rsidRPr="00635BA9">
        <w:rPr>
          <w:rFonts w:asciiTheme="majorHAnsi" w:hAnsiTheme="majorHAnsi" w:cs="Calibri"/>
          <w:b/>
          <w:sz w:val="24"/>
          <w:szCs w:val="24"/>
        </w:rPr>
        <w:t>Fazenda Municipal</w:t>
      </w:r>
      <w:r w:rsidRPr="00635BA9">
        <w:rPr>
          <w:rFonts w:asciiTheme="majorHAnsi" w:hAnsiTheme="majorHAnsi" w:cs="Calibri"/>
          <w:sz w:val="24"/>
          <w:szCs w:val="24"/>
        </w:rPr>
        <w:t xml:space="preserve"> do domicílio ou sede da licitante, expedida pelo órgão competente.</w:t>
      </w:r>
    </w:p>
    <w:p w:rsidR="00DB0729" w:rsidRPr="00635BA9" w:rsidRDefault="00DB0729" w:rsidP="00E92BF1">
      <w:pPr>
        <w:tabs>
          <w:tab w:val="left" w:pos="709"/>
        </w:tabs>
        <w:autoSpaceDE w:val="0"/>
        <w:autoSpaceDN w:val="0"/>
        <w:adjustRightInd w:val="0"/>
        <w:spacing w:after="120"/>
        <w:ind w:right="-1"/>
        <w:jc w:val="both"/>
        <w:rPr>
          <w:rFonts w:asciiTheme="majorHAnsi" w:hAnsiTheme="majorHAnsi" w:cs="Calibri"/>
          <w:sz w:val="24"/>
          <w:szCs w:val="24"/>
        </w:rPr>
      </w:pPr>
      <w:r w:rsidRPr="00635BA9">
        <w:rPr>
          <w:rFonts w:asciiTheme="majorHAnsi" w:hAnsiTheme="majorHAnsi" w:cs="Calibri"/>
          <w:bCs/>
          <w:sz w:val="24"/>
          <w:szCs w:val="24"/>
        </w:rPr>
        <w:t>d)</w:t>
      </w:r>
      <w:r w:rsidRPr="00635BA9">
        <w:rPr>
          <w:rFonts w:asciiTheme="majorHAnsi" w:hAnsiTheme="majorHAnsi" w:cs="Calibri"/>
          <w:sz w:val="24"/>
          <w:szCs w:val="24"/>
        </w:rPr>
        <w:t xml:space="preserve"> Prova de regularidade perante o </w:t>
      </w:r>
      <w:r w:rsidRPr="00635BA9">
        <w:rPr>
          <w:rFonts w:asciiTheme="majorHAnsi" w:hAnsiTheme="majorHAnsi" w:cs="Calibri"/>
          <w:b/>
          <w:sz w:val="24"/>
          <w:szCs w:val="24"/>
        </w:rPr>
        <w:t>FGTS</w:t>
      </w:r>
      <w:r w:rsidRPr="00635BA9">
        <w:rPr>
          <w:rFonts w:asciiTheme="majorHAnsi" w:hAnsiTheme="majorHAnsi" w:cs="Calibri"/>
          <w:sz w:val="24"/>
          <w:szCs w:val="24"/>
        </w:rPr>
        <w:t>, podendo ser retirada no site www.caixa.gov.br.</w:t>
      </w:r>
    </w:p>
    <w:p w:rsidR="00DB0729" w:rsidRPr="00635BA9" w:rsidRDefault="00DB0729" w:rsidP="00E92BF1">
      <w:pPr>
        <w:widowControl w:val="0"/>
        <w:tabs>
          <w:tab w:val="left" w:pos="709"/>
        </w:tabs>
        <w:autoSpaceDE w:val="0"/>
        <w:autoSpaceDN w:val="0"/>
        <w:adjustRightInd w:val="0"/>
        <w:spacing w:after="120"/>
        <w:ind w:right="-1"/>
        <w:jc w:val="both"/>
        <w:rPr>
          <w:rFonts w:asciiTheme="majorHAnsi" w:hAnsiTheme="majorHAnsi" w:cs="Calibri"/>
          <w:sz w:val="24"/>
          <w:szCs w:val="24"/>
        </w:rPr>
      </w:pPr>
      <w:r w:rsidRPr="00635BA9">
        <w:rPr>
          <w:rFonts w:asciiTheme="majorHAnsi" w:hAnsiTheme="majorHAnsi" w:cs="Calibri"/>
          <w:sz w:val="24"/>
          <w:szCs w:val="24"/>
        </w:rPr>
        <w:t xml:space="preserve">e) Cópia do cartão do </w:t>
      </w:r>
      <w:r w:rsidRPr="00635BA9">
        <w:rPr>
          <w:rFonts w:asciiTheme="majorHAnsi" w:hAnsiTheme="majorHAnsi" w:cs="Calibri"/>
          <w:b/>
          <w:sz w:val="24"/>
          <w:szCs w:val="24"/>
        </w:rPr>
        <w:t>CNPJ</w:t>
      </w:r>
      <w:r w:rsidRPr="00635BA9">
        <w:rPr>
          <w:rFonts w:asciiTheme="majorHAnsi" w:hAnsiTheme="majorHAnsi" w:cs="Calibri"/>
          <w:sz w:val="24"/>
          <w:szCs w:val="24"/>
        </w:rPr>
        <w:t>.</w:t>
      </w:r>
    </w:p>
    <w:p w:rsidR="00DB0729" w:rsidRPr="00635BA9" w:rsidRDefault="00DB0729" w:rsidP="00E92BF1">
      <w:pPr>
        <w:widowControl w:val="0"/>
        <w:tabs>
          <w:tab w:val="left" w:pos="709"/>
        </w:tabs>
        <w:autoSpaceDE w:val="0"/>
        <w:autoSpaceDN w:val="0"/>
        <w:adjustRightInd w:val="0"/>
        <w:spacing w:after="120"/>
        <w:ind w:right="-1"/>
        <w:jc w:val="both"/>
        <w:rPr>
          <w:rFonts w:asciiTheme="majorHAnsi" w:hAnsiTheme="majorHAnsi" w:cs="Calibri"/>
          <w:sz w:val="24"/>
          <w:szCs w:val="24"/>
        </w:rPr>
      </w:pPr>
      <w:r w:rsidRPr="00635BA9">
        <w:rPr>
          <w:rFonts w:asciiTheme="majorHAnsi" w:hAnsiTheme="majorHAnsi" w:cs="Calibri"/>
          <w:sz w:val="24"/>
          <w:szCs w:val="24"/>
        </w:rPr>
        <w:t xml:space="preserve">f) Prova de regularidade com a Justiça do Trabalho </w:t>
      </w:r>
      <w:r w:rsidRPr="00635BA9">
        <w:rPr>
          <w:rFonts w:asciiTheme="majorHAnsi" w:hAnsiTheme="majorHAnsi" w:cs="Calibri"/>
          <w:b/>
          <w:sz w:val="24"/>
          <w:szCs w:val="24"/>
        </w:rPr>
        <w:t>(CNDT).</w:t>
      </w:r>
    </w:p>
    <w:p w:rsidR="00DB0729" w:rsidRPr="00635BA9" w:rsidRDefault="002C3D63" w:rsidP="00E92BF1">
      <w:pPr>
        <w:widowControl w:val="0"/>
        <w:tabs>
          <w:tab w:val="left" w:pos="709"/>
        </w:tabs>
        <w:autoSpaceDE w:val="0"/>
        <w:autoSpaceDN w:val="0"/>
        <w:adjustRightInd w:val="0"/>
        <w:spacing w:after="120"/>
        <w:ind w:right="-1"/>
        <w:jc w:val="both"/>
        <w:rPr>
          <w:rFonts w:asciiTheme="majorHAnsi" w:hAnsiTheme="majorHAnsi" w:cs="Calibri"/>
          <w:sz w:val="24"/>
          <w:szCs w:val="24"/>
        </w:rPr>
      </w:pPr>
      <w:r w:rsidRPr="00635BA9">
        <w:rPr>
          <w:rFonts w:asciiTheme="majorHAnsi" w:hAnsiTheme="majorHAnsi" w:cs="Calibri"/>
          <w:sz w:val="24"/>
          <w:szCs w:val="24"/>
        </w:rPr>
        <w:lastRenderedPageBreak/>
        <w:t>9.2.2.1.</w:t>
      </w:r>
      <w:r w:rsidR="00DB0729" w:rsidRPr="00635BA9">
        <w:rPr>
          <w:rFonts w:asciiTheme="majorHAnsi" w:hAnsiTheme="majorHAnsi" w:cs="Calibri"/>
          <w:sz w:val="24"/>
          <w:szCs w:val="24"/>
        </w:rPr>
        <w:t xml:space="preserve"> Nas certidões que nelas não houver prazo de validade, será considerado como prazo, </w:t>
      </w:r>
      <w:r w:rsidRPr="00635BA9">
        <w:rPr>
          <w:rFonts w:asciiTheme="majorHAnsi" w:hAnsiTheme="majorHAnsi" w:cs="Calibri"/>
          <w:sz w:val="24"/>
          <w:szCs w:val="24"/>
        </w:rPr>
        <w:t>até 90</w:t>
      </w:r>
      <w:r w:rsidR="00DB0729" w:rsidRPr="00635BA9">
        <w:rPr>
          <w:rFonts w:asciiTheme="majorHAnsi" w:hAnsiTheme="majorHAnsi" w:cs="Calibri"/>
          <w:sz w:val="24"/>
          <w:szCs w:val="24"/>
        </w:rPr>
        <w:t xml:space="preserve"> (</w:t>
      </w:r>
      <w:r w:rsidRPr="00635BA9">
        <w:rPr>
          <w:rFonts w:asciiTheme="majorHAnsi" w:hAnsiTheme="majorHAnsi" w:cs="Calibri"/>
          <w:sz w:val="24"/>
          <w:szCs w:val="24"/>
        </w:rPr>
        <w:t>noventa</w:t>
      </w:r>
      <w:r w:rsidR="00DB0729" w:rsidRPr="00635BA9">
        <w:rPr>
          <w:rFonts w:asciiTheme="majorHAnsi" w:hAnsiTheme="majorHAnsi" w:cs="Calibri"/>
          <w:sz w:val="24"/>
          <w:szCs w:val="24"/>
        </w:rPr>
        <w:t>) dias após emissão das mesmas.</w:t>
      </w:r>
    </w:p>
    <w:p w:rsidR="00DB0729" w:rsidRPr="00635BA9" w:rsidRDefault="00DB0729" w:rsidP="00E92BF1">
      <w:pPr>
        <w:tabs>
          <w:tab w:val="left" w:pos="709"/>
        </w:tabs>
        <w:autoSpaceDE w:val="0"/>
        <w:autoSpaceDN w:val="0"/>
        <w:adjustRightInd w:val="0"/>
        <w:spacing w:after="120"/>
        <w:ind w:right="-1"/>
        <w:jc w:val="both"/>
        <w:rPr>
          <w:rFonts w:asciiTheme="majorHAnsi" w:hAnsiTheme="majorHAnsi" w:cs="Calibri"/>
          <w:sz w:val="24"/>
          <w:szCs w:val="24"/>
        </w:rPr>
      </w:pPr>
      <w:r w:rsidRPr="00635BA9">
        <w:rPr>
          <w:rFonts w:asciiTheme="majorHAnsi" w:hAnsiTheme="majorHAnsi" w:cs="Calibri"/>
          <w:bCs/>
          <w:sz w:val="24"/>
          <w:szCs w:val="24"/>
        </w:rPr>
        <w:t xml:space="preserve">9.2.3 - </w:t>
      </w:r>
      <w:r w:rsidRPr="00635BA9">
        <w:rPr>
          <w:rFonts w:asciiTheme="majorHAnsi" w:hAnsiTheme="majorHAnsi" w:cs="Calibri"/>
          <w:sz w:val="24"/>
          <w:szCs w:val="24"/>
        </w:rPr>
        <w:t xml:space="preserve">Para efeito do julgamento de habilitação, o (a) Pregoeiro (a) considerará como referência para validação dos documentos, a data da disputa do </w:t>
      </w:r>
      <w:r w:rsidR="00230F96" w:rsidRPr="00635BA9">
        <w:rPr>
          <w:rFonts w:asciiTheme="majorHAnsi" w:hAnsiTheme="majorHAnsi" w:cs="Calibri"/>
          <w:sz w:val="24"/>
          <w:szCs w:val="24"/>
        </w:rPr>
        <w:t>Item</w:t>
      </w:r>
      <w:r w:rsidRPr="00635BA9">
        <w:rPr>
          <w:rFonts w:asciiTheme="majorHAnsi" w:hAnsiTheme="majorHAnsi" w:cs="Calibri"/>
          <w:sz w:val="24"/>
          <w:szCs w:val="24"/>
        </w:rPr>
        <w:t>.</w:t>
      </w:r>
    </w:p>
    <w:p w:rsidR="00DB0729" w:rsidRPr="00635BA9" w:rsidRDefault="00DB0729" w:rsidP="00E92BF1">
      <w:pPr>
        <w:tabs>
          <w:tab w:val="left" w:pos="709"/>
        </w:tabs>
        <w:autoSpaceDE w:val="0"/>
        <w:autoSpaceDN w:val="0"/>
        <w:adjustRightInd w:val="0"/>
        <w:spacing w:after="120"/>
        <w:ind w:right="-1"/>
        <w:jc w:val="both"/>
        <w:rPr>
          <w:rFonts w:asciiTheme="majorHAnsi" w:hAnsiTheme="majorHAnsi" w:cs="Calibri"/>
          <w:sz w:val="24"/>
          <w:szCs w:val="24"/>
        </w:rPr>
      </w:pPr>
      <w:r w:rsidRPr="00635BA9">
        <w:rPr>
          <w:rFonts w:asciiTheme="majorHAnsi" w:hAnsiTheme="majorHAnsi" w:cs="Calibri"/>
          <w:bCs/>
          <w:sz w:val="24"/>
          <w:szCs w:val="24"/>
        </w:rPr>
        <w:t>9.2.</w:t>
      </w:r>
      <w:r w:rsidR="001A777D" w:rsidRPr="00635BA9">
        <w:rPr>
          <w:rFonts w:asciiTheme="majorHAnsi" w:hAnsiTheme="majorHAnsi" w:cs="Calibri"/>
          <w:bCs/>
          <w:sz w:val="24"/>
          <w:szCs w:val="24"/>
        </w:rPr>
        <w:t>4.</w:t>
      </w:r>
      <w:r w:rsidRPr="00635BA9">
        <w:rPr>
          <w:rFonts w:asciiTheme="majorHAnsi" w:hAnsiTheme="majorHAnsi" w:cs="Calibri"/>
          <w:bCs/>
          <w:sz w:val="24"/>
          <w:szCs w:val="24"/>
        </w:rPr>
        <w:t xml:space="preserve"> O (a) Pregoeiro (a)</w:t>
      </w:r>
      <w:r w:rsidRPr="00635BA9">
        <w:rPr>
          <w:rFonts w:asciiTheme="majorHAnsi" w:hAnsiTheme="majorHAnsi" w:cs="Calibri"/>
          <w:sz w:val="24"/>
          <w:szCs w:val="24"/>
        </w:rPr>
        <w:t xml:space="preserve"> reserva-se o direito de solicitar dos licitantes, em qualquer tempo, no curso da licitação, quaisquer esclarecimentos sobre documentos já entregues, fixan</w:t>
      </w:r>
      <w:r w:rsidR="0019291F" w:rsidRPr="00635BA9">
        <w:rPr>
          <w:rFonts w:asciiTheme="majorHAnsi" w:hAnsiTheme="majorHAnsi" w:cs="Calibri"/>
          <w:sz w:val="24"/>
          <w:szCs w:val="24"/>
        </w:rPr>
        <w:t>do-lhes prazo para atendimento.</w:t>
      </w:r>
    </w:p>
    <w:p w:rsidR="00DB0729" w:rsidRPr="00635BA9" w:rsidRDefault="00DB0729" w:rsidP="00E92BF1">
      <w:pPr>
        <w:tabs>
          <w:tab w:val="left" w:pos="709"/>
        </w:tabs>
        <w:autoSpaceDE w:val="0"/>
        <w:autoSpaceDN w:val="0"/>
        <w:adjustRightInd w:val="0"/>
        <w:spacing w:after="120"/>
        <w:ind w:right="-1"/>
        <w:jc w:val="both"/>
        <w:rPr>
          <w:rFonts w:asciiTheme="majorHAnsi" w:hAnsiTheme="majorHAnsi" w:cs="Calibri"/>
          <w:b/>
          <w:sz w:val="24"/>
          <w:szCs w:val="24"/>
        </w:rPr>
      </w:pPr>
      <w:r w:rsidRPr="00635BA9">
        <w:rPr>
          <w:rFonts w:asciiTheme="majorHAnsi" w:hAnsiTheme="majorHAnsi" w:cs="Calibri"/>
          <w:b/>
          <w:sz w:val="24"/>
          <w:szCs w:val="24"/>
        </w:rPr>
        <w:t>9.3 DOCUMENTAÇÕES QUANTO À QUALIFICAÇÃO TÉCNICA.</w:t>
      </w:r>
    </w:p>
    <w:p w:rsidR="000F617B" w:rsidRPr="000F617B" w:rsidRDefault="000F617B" w:rsidP="000F617B">
      <w:pPr>
        <w:widowControl w:val="0"/>
        <w:tabs>
          <w:tab w:val="left" w:pos="709"/>
        </w:tabs>
        <w:autoSpaceDE w:val="0"/>
        <w:autoSpaceDN w:val="0"/>
        <w:adjustRightInd w:val="0"/>
        <w:spacing w:after="120"/>
        <w:ind w:right="-1"/>
        <w:jc w:val="both"/>
        <w:rPr>
          <w:rFonts w:asciiTheme="majorHAnsi" w:hAnsiTheme="majorHAnsi" w:cs="Calibri"/>
          <w:sz w:val="24"/>
          <w:szCs w:val="24"/>
        </w:rPr>
      </w:pPr>
      <w:r w:rsidRPr="000F617B">
        <w:rPr>
          <w:rFonts w:asciiTheme="majorHAnsi" w:hAnsiTheme="majorHAnsi" w:cs="Calibri"/>
          <w:sz w:val="24"/>
          <w:szCs w:val="24"/>
        </w:rPr>
        <w:t>a) – 01 (um) atestado de capacidade técnica, fornecido por pessoa jurídica de direito público ou privado, que comprovem desempenhos anteriores ou atuais de forma satisfatória em característica, quantidade e prazos com o objeto desta licitação.</w:t>
      </w:r>
    </w:p>
    <w:p w:rsidR="00DB0729" w:rsidRPr="00635BA9" w:rsidRDefault="00DB0729" w:rsidP="000F617B">
      <w:pPr>
        <w:widowControl w:val="0"/>
        <w:tabs>
          <w:tab w:val="left" w:pos="709"/>
        </w:tabs>
        <w:autoSpaceDE w:val="0"/>
        <w:autoSpaceDN w:val="0"/>
        <w:adjustRightInd w:val="0"/>
        <w:spacing w:after="120"/>
        <w:ind w:right="-1"/>
        <w:jc w:val="both"/>
        <w:rPr>
          <w:rFonts w:asciiTheme="majorHAnsi" w:hAnsiTheme="majorHAnsi" w:cs="Calibri"/>
          <w:sz w:val="24"/>
          <w:szCs w:val="24"/>
        </w:rPr>
      </w:pPr>
      <w:r w:rsidRPr="00635BA9">
        <w:rPr>
          <w:rFonts w:asciiTheme="majorHAnsi" w:hAnsiTheme="majorHAnsi" w:cs="Calibri"/>
          <w:b/>
          <w:sz w:val="24"/>
          <w:szCs w:val="24"/>
        </w:rPr>
        <w:t>9.4 DOCUMENTAÇÕES QUANTO À QUALIFICAÇÃO ECONÔMICO – FINANCEIRO.</w:t>
      </w:r>
    </w:p>
    <w:p w:rsidR="000D7E52" w:rsidRPr="00635BA9" w:rsidRDefault="000D7E52" w:rsidP="00E92BF1">
      <w:pPr>
        <w:tabs>
          <w:tab w:val="left" w:pos="709"/>
        </w:tabs>
        <w:spacing w:after="120"/>
        <w:ind w:right="-1"/>
        <w:jc w:val="both"/>
        <w:rPr>
          <w:rFonts w:asciiTheme="majorHAnsi" w:hAnsiTheme="majorHAnsi" w:cs="Calibri"/>
          <w:sz w:val="24"/>
          <w:szCs w:val="24"/>
        </w:rPr>
      </w:pPr>
      <w:r w:rsidRPr="00635BA9">
        <w:rPr>
          <w:rFonts w:asciiTheme="majorHAnsi" w:hAnsiTheme="majorHAnsi" w:cs="Calibri"/>
          <w:sz w:val="24"/>
          <w:szCs w:val="24"/>
        </w:rPr>
        <w:t>9.4.1.</w:t>
      </w:r>
      <w:r w:rsidR="00DB0729" w:rsidRPr="00635BA9">
        <w:rPr>
          <w:rFonts w:asciiTheme="majorHAnsi" w:hAnsiTheme="majorHAnsi" w:cs="Calibri"/>
          <w:sz w:val="24"/>
          <w:szCs w:val="24"/>
        </w:rPr>
        <w:t xml:space="preserve"> </w:t>
      </w:r>
      <w:r w:rsidRPr="00635BA9">
        <w:rPr>
          <w:rFonts w:asciiTheme="majorHAnsi" w:hAnsiTheme="majorHAnsi" w:cs="Calibri"/>
          <w:sz w:val="24"/>
          <w:szCs w:val="24"/>
        </w:rPr>
        <w:t>certidão negativa de falência  expedida pelo distribuidor da sede da pessoa jurídica;</w:t>
      </w:r>
    </w:p>
    <w:p w:rsidR="000D7E52" w:rsidRPr="00635BA9" w:rsidRDefault="000D7E52" w:rsidP="000D7E52">
      <w:pPr>
        <w:widowControl w:val="0"/>
        <w:tabs>
          <w:tab w:val="left" w:pos="709"/>
        </w:tabs>
        <w:autoSpaceDE w:val="0"/>
        <w:autoSpaceDN w:val="0"/>
        <w:adjustRightInd w:val="0"/>
        <w:spacing w:after="120"/>
        <w:ind w:right="-1"/>
        <w:jc w:val="both"/>
        <w:rPr>
          <w:rFonts w:asciiTheme="majorHAnsi" w:hAnsiTheme="majorHAnsi" w:cs="Calibri"/>
          <w:sz w:val="24"/>
          <w:szCs w:val="24"/>
        </w:rPr>
      </w:pPr>
      <w:r w:rsidRPr="00635BA9">
        <w:rPr>
          <w:rFonts w:asciiTheme="majorHAnsi" w:hAnsiTheme="majorHAnsi" w:cs="Calibri"/>
          <w:sz w:val="24"/>
          <w:szCs w:val="24"/>
        </w:rPr>
        <w:t>9.</w:t>
      </w:r>
      <w:r w:rsidR="00032E95" w:rsidRPr="00635BA9">
        <w:rPr>
          <w:rFonts w:asciiTheme="majorHAnsi" w:hAnsiTheme="majorHAnsi" w:cs="Calibri"/>
          <w:sz w:val="24"/>
          <w:szCs w:val="24"/>
        </w:rPr>
        <w:t>4</w:t>
      </w:r>
      <w:r w:rsidRPr="00635BA9">
        <w:rPr>
          <w:rFonts w:asciiTheme="majorHAnsi" w:hAnsiTheme="majorHAnsi" w:cs="Calibri"/>
          <w:sz w:val="24"/>
          <w:szCs w:val="24"/>
        </w:rPr>
        <w:t>.2.</w:t>
      </w:r>
      <w:r w:rsidRPr="00635BA9">
        <w:rPr>
          <w:rFonts w:asciiTheme="majorHAnsi" w:hAnsiTheme="majorHAnsi" w:cs="Calibri"/>
          <w:sz w:val="24"/>
          <w:szCs w:val="24"/>
        </w:rPr>
        <w:tab/>
        <w:t>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 há mais de 3 (três) meses da data de apresentação da proposta;</w:t>
      </w:r>
    </w:p>
    <w:p w:rsidR="000D7E52" w:rsidRPr="00635BA9" w:rsidRDefault="000D7E52" w:rsidP="000D7E52">
      <w:pPr>
        <w:widowControl w:val="0"/>
        <w:tabs>
          <w:tab w:val="left" w:pos="709"/>
        </w:tabs>
        <w:autoSpaceDE w:val="0"/>
        <w:autoSpaceDN w:val="0"/>
        <w:adjustRightInd w:val="0"/>
        <w:spacing w:after="120"/>
        <w:ind w:right="-1"/>
        <w:jc w:val="both"/>
        <w:rPr>
          <w:rFonts w:asciiTheme="majorHAnsi" w:hAnsiTheme="majorHAnsi" w:cs="Calibri"/>
          <w:sz w:val="24"/>
          <w:szCs w:val="24"/>
        </w:rPr>
      </w:pPr>
      <w:r w:rsidRPr="00635BA9">
        <w:rPr>
          <w:rFonts w:asciiTheme="majorHAnsi" w:hAnsiTheme="majorHAnsi" w:cs="Calibri"/>
          <w:sz w:val="24"/>
          <w:szCs w:val="24"/>
        </w:rPr>
        <w:t>9.</w:t>
      </w:r>
      <w:r w:rsidR="00032E95" w:rsidRPr="00635BA9">
        <w:rPr>
          <w:rFonts w:asciiTheme="majorHAnsi" w:hAnsiTheme="majorHAnsi" w:cs="Calibri"/>
          <w:sz w:val="24"/>
          <w:szCs w:val="24"/>
        </w:rPr>
        <w:t>4</w:t>
      </w:r>
      <w:r w:rsidRPr="00635BA9">
        <w:rPr>
          <w:rFonts w:asciiTheme="majorHAnsi" w:hAnsiTheme="majorHAnsi" w:cs="Calibri"/>
          <w:sz w:val="24"/>
          <w:szCs w:val="24"/>
        </w:rPr>
        <w:t>.2.1.</w:t>
      </w:r>
      <w:r w:rsidRPr="00635BA9">
        <w:rPr>
          <w:rFonts w:asciiTheme="majorHAnsi" w:hAnsiTheme="majorHAnsi" w:cs="Calibri"/>
          <w:sz w:val="24"/>
          <w:szCs w:val="24"/>
        </w:rPr>
        <w:tab/>
      </w:r>
      <w:r w:rsidR="00032E95" w:rsidRPr="00635BA9">
        <w:rPr>
          <w:rFonts w:asciiTheme="majorHAnsi" w:hAnsiTheme="majorHAnsi" w:cs="Calibri"/>
          <w:sz w:val="24"/>
          <w:szCs w:val="24"/>
        </w:rPr>
        <w:t>n</w:t>
      </w:r>
      <w:r w:rsidRPr="00635BA9">
        <w:rPr>
          <w:rFonts w:asciiTheme="majorHAnsi" w:hAnsiTheme="majorHAnsi" w:cs="Calibri"/>
          <w:sz w:val="24"/>
          <w:szCs w:val="24"/>
        </w:rPr>
        <w:t>o caso de empresa constituída no exercício social vigente, admite-se a apresentação de balanço patrimonial e demonstrações contábeis referentes ao período de existência da sociedade;</w:t>
      </w:r>
    </w:p>
    <w:p w:rsidR="000D7E52" w:rsidRPr="00635BA9" w:rsidRDefault="000D7E52" w:rsidP="000D7E52">
      <w:pPr>
        <w:widowControl w:val="0"/>
        <w:tabs>
          <w:tab w:val="left" w:pos="709"/>
        </w:tabs>
        <w:autoSpaceDE w:val="0"/>
        <w:autoSpaceDN w:val="0"/>
        <w:adjustRightInd w:val="0"/>
        <w:spacing w:after="120"/>
        <w:ind w:right="-1"/>
        <w:jc w:val="both"/>
        <w:rPr>
          <w:rFonts w:asciiTheme="majorHAnsi" w:hAnsiTheme="majorHAnsi" w:cs="Calibri"/>
          <w:sz w:val="24"/>
          <w:szCs w:val="24"/>
        </w:rPr>
      </w:pPr>
      <w:r w:rsidRPr="00635BA9">
        <w:rPr>
          <w:rFonts w:asciiTheme="majorHAnsi" w:hAnsiTheme="majorHAnsi" w:cs="Calibri"/>
          <w:sz w:val="24"/>
          <w:szCs w:val="24"/>
        </w:rPr>
        <w:t>9.</w:t>
      </w:r>
      <w:r w:rsidR="00032E95" w:rsidRPr="00635BA9">
        <w:rPr>
          <w:rFonts w:asciiTheme="majorHAnsi" w:hAnsiTheme="majorHAnsi" w:cs="Calibri"/>
          <w:sz w:val="24"/>
          <w:szCs w:val="24"/>
        </w:rPr>
        <w:t>4</w:t>
      </w:r>
      <w:r w:rsidRPr="00635BA9">
        <w:rPr>
          <w:rFonts w:asciiTheme="majorHAnsi" w:hAnsiTheme="majorHAnsi" w:cs="Calibri"/>
          <w:sz w:val="24"/>
          <w:szCs w:val="24"/>
        </w:rPr>
        <w:t>.2.</w:t>
      </w:r>
      <w:r w:rsidR="00032E95" w:rsidRPr="00635BA9">
        <w:rPr>
          <w:rFonts w:asciiTheme="majorHAnsi" w:hAnsiTheme="majorHAnsi" w:cs="Calibri"/>
          <w:sz w:val="24"/>
          <w:szCs w:val="24"/>
        </w:rPr>
        <w:t>2</w:t>
      </w:r>
      <w:r w:rsidRPr="00635BA9">
        <w:rPr>
          <w:rFonts w:asciiTheme="majorHAnsi" w:hAnsiTheme="majorHAnsi" w:cs="Calibri"/>
          <w:sz w:val="24"/>
          <w:szCs w:val="24"/>
        </w:rPr>
        <w:t>.</w:t>
      </w:r>
      <w:r w:rsidRPr="00635BA9">
        <w:rPr>
          <w:rFonts w:asciiTheme="majorHAnsi" w:hAnsiTheme="majorHAnsi" w:cs="Calibri"/>
          <w:sz w:val="24"/>
          <w:szCs w:val="24"/>
        </w:rPr>
        <w:tab/>
        <w:t>é admissível o balanço intermediário, se decorrer de lei ou contrato social/estatuto social.</w:t>
      </w:r>
    </w:p>
    <w:p w:rsidR="000D7E52" w:rsidRPr="00635BA9" w:rsidRDefault="00032E95" w:rsidP="000D7E52">
      <w:pPr>
        <w:widowControl w:val="0"/>
        <w:tabs>
          <w:tab w:val="left" w:pos="709"/>
        </w:tabs>
        <w:autoSpaceDE w:val="0"/>
        <w:autoSpaceDN w:val="0"/>
        <w:adjustRightInd w:val="0"/>
        <w:spacing w:after="120"/>
        <w:ind w:right="-1"/>
        <w:jc w:val="both"/>
        <w:rPr>
          <w:rFonts w:asciiTheme="majorHAnsi" w:hAnsiTheme="majorHAnsi" w:cs="Calibri"/>
          <w:sz w:val="24"/>
          <w:szCs w:val="24"/>
        </w:rPr>
      </w:pPr>
      <w:r w:rsidRPr="00635BA9">
        <w:rPr>
          <w:rFonts w:asciiTheme="majorHAnsi" w:hAnsiTheme="majorHAnsi" w:cs="Calibri"/>
          <w:sz w:val="24"/>
          <w:szCs w:val="24"/>
        </w:rPr>
        <w:t>9.4</w:t>
      </w:r>
      <w:r w:rsidR="000D7E52" w:rsidRPr="00635BA9">
        <w:rPr>
          <w:rFonts w:asciiTheme="majorHAnsi" w:hAnsiTheme="majorHAnsi" w:cs="Calibri"/>
          <w:sz w:val="24"/>
          <w:szCs w:val="24"/>
        </w:rPr>
        <w:t>.2.</w:t>
      </w:r>
      <w:r w:rsidRPr="00635BA9">
        <w:rPr>
          <w:rFonts w:asciiTheme="majorHAnsi" w:hAnsiTheme="majorHAnsi" w:cs="Calibri"/>
          <w:sz w:val="24"/>
          <w:szCs w:val="24"/>
        </w:rPr>
        <w:t>3</w:t>
      </w:r>
      <w:r w:rsidR="000D7E52" w:rsidRPr="00635BA9">
        <w:rPr>
          <w:rFonts w:asciiTheme="majorHAnsi" w:hAnsiTheme="majorHAnsi" w:cs="Calibri"/>
          <w:sz w:val="24"/>
          <w:szCs w:val="24"/>
        </w:rPr>
        <w:t>.</w:t>
      </w:r>
      <w:r w:rsidR="000D7E52" w:rsidRPr="00635BA9">
        <w:rPr>
          <w:rFonts w:asciiTheme="majorHAnsi" w:hAnsiTheme="majorHAnsi" w:cs="Calibri"/>
          <w:sz w:val="24"/>
          <w:szCs w:val="24"/>
        </w:rPr>
        <w:tab/>
        <w:t>Caso o licitante seja cooperativa, tais documentos deverão ser acompanhados da última auditoria contábil-financeira, conforme dispõe o artigo 112 da Lei nº 5.764, de 1971, ou de uma declaração, sob as penas da lei, de que tal auditoria não foi exigida pelo órgão fiscalizador;</w:t>
      </w:r>
    </w:p>
    <w:p w:rsidR="000D7E52" w:rsidRPr="00635BA9" w:rsidRDefault="000D7E52" w:rsidP="000D7E52">
      <w:pPr>
        <w:widowControl w:val="0"/>
        <w:tabs>
          <w:tab w:val="left" w:pos="709"/>
        </w:tabs>
        <w:autoSpaceDE w:val="0"/>
        <w:autoSpaceDN w:val="0"/>
        <w:adjustRightInd w:val="0"/>
        <w:spacing w:after="120"/>
        <w:ind w:right="-1"/>
        <w:jc w:val="both"/>
        <w:rPr>
          <w:rFonts w:asciiTheme="majorHAnsi" w:hAnsiTheme="majorHAnsi" w:cs="Calibri"/>
          <w:sz w:val="24"/>
          <w:szCs w:val="24"/>
        </w:rPr>
      </w:pPr>
      <w:r w:rsidRPr="00635BA9">
        <w:rPr>
          <w:rFonts w:asciiTheme="majorHAnsi" w:hAnsiTheme="majorHAnsi" w:cs="Calibri"/>
          <w:sz w:val="24"/>
          <w:szCs w:val="24"/>
        </w:rPr>
        <w:t>9.</w:t>
      </w:r>
      <w:r w:rsidR="00032E95" w:rsidRPr="00635BA9">
        <w:rPr>
          <w:rFonts w:asciiTheme="majorHAnsi" w:hAnsiTheme="majorHAnsi" w:cs="Calibri"/>
          <w:sz w:val="24"/>
          <w:szCs w:val="24"/>
        </w:rPr>
        <w:t>4</w:t>
      </w:r>
      <w:r w:rsidRPr="00635BA9">
        <w:rPr>
          <w:rFonts w:asciiTheme="majorHAnsi" w:hAnsiTheme="majorHAnsi" w:cs="Calibri"/>
          <w:sz w:val="24"/>
          <w:szCs w:val="24"/>
        </w:rPr>
        <w:t>.3.</w:t>
      </w:r>
      <w:r w:rsidRPr="00635BA9">
        <w:rPr>
          <w:rFonts w:asciiTheme="majorHAnsi" w:hAnsiTheme="majorHAnsi" w:cs="Calibri"/>
          <w:sz w:val="24"/>
          <w:szCs w:val="24"/>
        </w:rPr>
        <w:tab/>
        <w:t>A comprovação da situação financeira da empresa será constatada mediante obtenção de índices de Liquidez Geral (LG), Solvência Geral (SG) e Liquidez Corrente (LC), superiores a 1 ( um) resultantes da aplicação das fórmulas:</w:t>
      </w:r>
    </w:p>
    <w:p w:rsidR="000D7E52" w:rsidRPr="00635BA9" w:rsidRDefault="000D7E52" w:rsidP="00032E95">
      <w:pPr>
        <w:widowControl w:val="0"/>
        <w:tabs>
          <w:tab w:val="left" w:pos="709"/>
        </w:tabs>
        <w:autoSpaceDE w:val="0"/>
        <w:autoSpaceDN w:val="0"/>
        <w:adjustRightInd w:val="0"/>
        <w:jc w:val="both"/>
        <w:rPr>
          <w:rFonts w:asciiTheme="majorHAnsi" w:hAnsiTheme="majorHAnsi" w:cs="Calibri"/>
          <w:sz w:val="24"/>
          <w:szCs w:val="24"/>
        </w:rPr>
      </w:pPr>
      <w:r w:rsidRPr="00635BA9">
        <w:rPr>
          <w:rFonts w:asciiTheme="majorHAnsi" w:hAnsiTheme="majorHAnsi" w:cs="Calibri"/>
          <w:sz w:val="24"/>
          <w:szCs w:val="24"/>
        </w:rPr>
        <w:t>LG =</w:t>
      </w:r>
      <w:r w:rsidRPr="00635BA9">
        <w:rPr>
          <w:rFonts w:asciiTheme="majorHAnsi" w:hAnsiTheme="majorHAnsi" w:cs="Calibri"/>
          <w:sz w:val="24"/>
          <w:szCs w:val="24"/>
          <w:u w:val="single"/>
        </w:rPr>
        <w:tab/>
        <w:t>Ativo Circulante + Realizável a Longo Prazo</w:t>
      </w:r>
    </w:p>
    <w:p w:rsidR="000D7E52" w:rsidRPr="00635BA9" w:rsidRDefault="000D7E52" w:rsidP="00032E95">
      <w:pPr>
        <w:widowControl w:val="0"/>
        <w:tabs>
          <w:tab w:val="left" w:pos="709"/>
        </w:tabs>
        <w:autoSpaceDE w:val="0"/>
        <w:autoSpaceDN w:val="0"/>
        <w:adjustRightInd w:val="0"/>
        <w:jc w:val="both"/>
        <w:rPr>
          <w:rFonts w:asciiTheme="majorHAnsi" w:hAnsiTheme="majorHAnsi" w:cs="Calibri"/>
          <w:sz w:val="24"/>
          <w:szCs w:val="24"/>
        </w:rPr>
      </w:pPr>
      <w:r w:rsidRPr="00635BA9">
        <w:rPr>
          <w:rFonts w:asciiTheme="majorHAnsi" w:hAnsiTheme="majorHAnsi" w:cs="Calibri"/>
          <w:sz w:val="24"/>
          <w:szCs w:val="24"/>
        </w:rPr>
        <w:tab/>
        <w:t>Passivo Circulante + Passivo Não Circulante</w:t>
      </w:r>
    </w:p>
    <w:p w:rsidR="000D7E52" w:rsidRPr="00635BA9" w:rsidRDefault="000D7E52" w:rsidP="000D7E52">
      <w:pPr>
        <w:widowControl w:val="0"/>
        <w:tabs>
          <w:tab w:val="left" w:pos="709"/>
        </w:tabs>
        <w:autoSpaceDE w:val="0"/>
        <w:autoSpaceDN w:val="0"/>
        <w:adjustRightInd w:val="0"/>
        <w:spacing w:after="120"/>
        <w:ind w:right="-1"/>
        <w:jc w:val="both"/>
        <w:rPr>
          <w:rFonts w:asciiTheme="majorHAnsi" w:hAnsiTheme="majorHAnsi" w:cs="Calibri"/>
          <w:sz w:val="24"/>
          <w:szCs w:val="24"/>
        </w:rPr>
      </w:pPr>
    </w:p>
    <w:p w:rsidR="000D7E52" w:rsidRPr="00635BA9" w:rsidRDefault="000D7E52" w:rsidP="00032E95">
      <w:pPr>
        <w:widowControl w:val="0"/>
        <w:tabs>
          <w:tab w:val="left" w:pos="709"/>
        </w:tabs>
        <w:autoSpaceDE w:val="0"/>
        <w:autoSpaceDN w:val="0"/>
        <w:adjustRightInd w:val="0"/>
        <w:jc w:val="both"/>
        <w:rPr>
          <w:rFonts w:asciiTheme="majorHAnsi" w:hAnsiTheme="majorHAnsi" w:cs="Calibri"/>
          <w:sz w:val="24"/>
          <w:szCs w:val="24"/>
          <w:u w:val="single"/>
        </w:rPr>
      </w:pPr>
      <w:r w:rsidRPr="00635BA9">
        <w:rPr>
          <w:rFonts w:asciiTheme="majorHAnsi" w:hAnsiTheme="majorHAnsi" w:cs="Calibri"/>
          <w:sz w:val="24"/>
          <w:szCs w:val="24"/>
        </w:rPr>
        <w:t>SG =</w:t>
      </w:r>
      <w:r w:rsidRPr="00635BA9">
        <w:rPr>
          <w:rFonts w:asciiTheme="majorHAnsi" w:hAnsiTheme="majorHAnsi" w:cs="Calibri"/>
          <w:sz w:val="24"/>
          <w:szCs w:val="24"/>
        </w:rPr>
        <w:tab/>
      </w:r>
      <w:r w:rsidRPr="00635BA9">
        <w:rPr>
          <w:rFonts w:asciiTheme="majorHAnsi" w:hAnsiTheme="majorHAnsi" w:cs="Calibri"/>
          <w:sz w:val="24"/>
          <w:szCs w:val="24"/>
          <w:u w:val="single"/>
        </w:rPr>
        <w:t>Ativo Total</w:t>
      </w:r>
    </w:p>
    <w:p w:rsidR="000D7E52" w:rsidRPr="00635BA9" w:rsidRDefault="000D7E52" w:rsidP="00032E95">
      <w:pPr>
        <w:widowControl w:val="0"/>
        <w:tabs>
          <w:tab w:val="left" w:pos="709"/>
        </w:tabs>
        <w:autoSpaceDE w:val="0"/>
        <w:autoSpaceDN w:val="0"/>
        <w:adjustRightInd w:val="0"/>
        <w:jc w:val="both"/>
        <w:rPr>
          <w:rFonts w:asciiTheme="majorHAnsi" w:hAnsiTheme="majorHAnsi" w:cs="Calibri"/>
          <w:sz w:val="24"/>
          <w:szCs w:val="24"/>
        </w:rPr>
      </w:pPr>
      <w:r w:rsidRPr="00635BA9">
        <w:rPr>
          <w:rFonts w:asciiTheme="majorHAnsi" w:hAnsiTheme="majorHAnsi" w:cs="Calibri"/>
          <w:sz w:val="24"/>
          <w:szCs w:val="24"/>
        </w:rPr>
        <w:tab/>
        <w:t>Passivo Circulante + Passivo Não Circulante</w:t>
      </w:r>
    </w:p>
    <w:p w:rsidR="000D7E52" w:rsidRPr="00635BA9" w:rsidRDefault="000D7E52" w:rsidP="000D7E52">
      <w:pPr>
        <w:widowControl w:val="0"/>
        <w:tabs>
          <w:tab w:val="left" w:pos="709"/>
        </w:tabs>
        <w:autoSpaceDE w:val="0"/>
        <w:autoSpaceDN w:val="0"/>
        <w:adjustRightInd w:val="0"/>
        <w:spacing w:after="120"/>
        <w:ind w:right="-1"/>
        <w:jc w:val="both"/>
        <w:rPr>
          <w:rFonts w:asciiTheme="majorHAnsi" w:hAnsiTheme="majorHAnsi" w:cs="Calibri"/>
          <w:sz w:val="24"/>
          <w:szCs w:val="24"/>
        </w:rPr>
      </w:pPr>
    </w:p>
    <w:p w:rsidR="000D7E52" w:rsidRPr="00635BA9" w:rsidRDefault="000D7E52" w:rsidP="00032E95">
      <w:pPr>
        <w:widowControl w:val="0"/>
        <w:tabs>
          <w:tab w:val="left" w:pos="709"/>
        </w:tabs>
        <w:autoSpaceDE w:val="0"/>
        <w:autoSpaceDN w:val="0"/>
        <w:adjustRightInd w:val="0"/>
        <w:jc w:val="both"/>
        <w:rPr>
          <w:rFonts w:asciiTheme="majorHAnsi" w:hAnsiTheme="majorHAnsi" w:cs="Calibri"/>
          <w:sz w:val="24"/>
          <w:szCs w:val="24"/>
          <w:u w:val="single"/>
        </w:rPr>
      </w:pPr>
      <w:r w:rsidRPr="00635BA9">
        <w:rPr>
          <w:rFonts w:asciiTheme="majorHAnsi" w:hAnsiTheme="majorHAnsi" w:cs="Calibri"/>
          <w:sz w:val="24"/>
          <w:szCs w:val="24"/>
        </w:rPr>
        <w:t>LC =</w:t>
      </w:r>
      <w:r w:rsidRPr="00635BA9">
        <w:rPr>
          <w:rFonts w:asciiTheme="majorHAnsi" w:hAnsiTheme="majorHAnsi" w:cs="Calibri"/>
          <w:sz w:val="24"/>
          <w:szCs w:val="24"/>
        </w:rPr>
        <w:tab/>
      </w:r>
      <w:r w:rsidRPr="00635BA9">
        <w:rPr>
          <w:rFonts w:asciiTheme="majorHAnsi" w:hAnsiTheme="majorHAnsi" w:cs="Calibri"/>
          <w:sz w:val="24"/>
          <w:szCs w:val="24"/>
          <w:u w:val="single"/>
        </w:rPr>
        <w:t>Ativo Circulante</w:t>
      </w:r>
    </w:p>
    <w:p w:rsidR="000D7E52" w:rsidRPr="00635BA9" w:rsidRDefault="000D7E52" w:rsidP="00032E95">
      <w:pPr>
        <w:widowControl w:val="0"/>
        <w:tabs>
          <w:tab w:val="left" w:pos="709"/>
        </w:tabs>
        <w:autoSpaceDE w:val="0"/>
        <w:autoSpaceDN w:val="0"/>
        <w:adjustRightInd w:val="0"/>
        <w:jc w:val="both"/>
        <w:rPr>
          <w:rFonts w:asciiTheme="majorHAnsi" w:hAnsiTheme="majorHAnsi" w:cs="Calibri"/>
          <w:sz w:val="24"/>
          <w:szCs w:val="24"/>
        </w:rPr>
      </w:pPr>
      <w:r w:rsidRPr="00635BA9">
        <w:rPr>
          <w:rFonts w:asciiTheme="majorHAnsi" w:hAnsiTheme="majorHAnsi" w:cs="Calibri"/>
          <w:sz w:val="24"/>
          <w:szCs w:val="24"/>
        </w:rPr>
        <w:tab/>
        <w:t>Passivo Circulante</w:t>
      </w:r>
    </w:p>
    <w:p w:rsidR="000D7E52" w:rsidRPr="00635BA9" w:rsidRDefault="000D7E52" w:rsidP="000D7E52">
      <w:pPr>
        <w:widowControl w:val="0"/>
        <w:tabs>
          <w:tab w:val="left" w:pos="709"/>
        </w:tabs>
        <w:autoSpaceDE w:val="0"/>
        <w:autoSpaceDN w:val="0"/>
        <w:adjustRightInd w:val="0"/>
        <w:spacing w:after="120"/>
        <w:ind w:right="-1"/>
        <w:jc w:val="both"/>
        <w:rPr>
          <w:rFonts w:asciiTheme="majorHAnsi" w:hAnsiTheme="majorHAnsi" w:cs="Calibri"/>
          <w:sz w:val="24"/>
          <w:szCs w:val="24"/>
        </w:rPr>
      </w:pPr>
    </w:p>
    <w:p w:rsidR="000D7E52" w:rsidRDefault="000D7E52" w:rsidP="000D7E52">
      <w:pPr>
        <w:widowControl w:val="0"/>
        <w:tabs>
          <w:tab w:val="left" w:pos="709"/>
        </w:tabs>
        <w:autoSpaceDE w:val="0"/>
        <w:autoSpaceDN w:val="0"/>
        <w:adjustRightInd w:val="0"/>
        <w:spacing w:after="120"/>
        <w:ind w:right="-1"/>
        <w:jc w:val="both"/>
        <w:rPr>
          <w:rFonts w:asciiTheme="majorHAnsi" w:hAnsiTheme="majorHAnsi" w:cs="Calibri"/>
          <w:sz w:val="24"/>
          <w:szCs w:val="24"/>
        </w:rPr>
      </w:pPr>
      <w:r w:rsidRPr="00635BA9">
        <w:rPr>
          <w:rFonts w:asciiTheme="majorHAnsi" w:hAnsiTheme="majorHAnsi" w:cs="Calibri"/>
          <w:sz w:val="24"/>
          <w:szCs w:val="24"/>
        </w:rPr>
        <w:t>9.</w:t>
      </w:r>
      <w:r w:rsidR="00032E95" w:rsidRPr="00635BA9">
        <w:rPr>
          <w:rFonts w:asciiTheme="majorHAnsi" w:hAnsiTheme="majorHAnsi" w:cs="Calibri"/>
          <w:sz w:val="24"/>
          <w:szCs w:val="24"/>
        </w:rPr>
        <w:t>4</w:t>
      </w:r>
      <w:r w:rsidRPr="00635BA9">
        <w:rPr>
          <w:rFonts w:asciiTheme="majorHAnsi" w:hAnsiTheme="majorHAnsi" w:cs="Calibri"/>
          <w:sz w:val="24"/>
          <w:szCs w:val="24"/>
        </w:rPr>
        <w:t>.4.</w:t>
      </w:r>
      <w:r w:rsidRPr="00635BA9">
        <w:rPr>
          <w:rFonts w:asciiTheme="majorHAnsi" w:hAnsiTheme="majorHAnsi" w:cs="Calibri"/>
          <w:sz w:val="24"/>
          <w:szCs w:val="24"/>
        </w:rPr>
        <w:tab/>
        <w:t xml:space="preserve">As empresas que apresentarem resultado inferior ou igual a 1(um) em qualquer dos índices de Liquidez Geral (LG), Solvência Geral (SG) e Liquidez Corrente (LC), deverão comprovar, considerados os riscos para a Administração, e, a critério da autoridade competente, o capital mínimo ou o patrimônio líquido mínimo  de </w:t>
      </w:r>
      <w:r w:rsidR="00032E95" w:rsidRPr="00635BA9">
        <w:rPr>
          <w:rFonts w:asciiTheme="majorHAnsi" w:hAnsiTheme="majorHAnsi" w:cs="Calibri"/>
          <w:sz w:val="24"/>
          <w:szCs w:val="24"/>
        </w:rPr>
        <w:t>5%</w:t>
      </w:r>
      <w:r w:rsidRPr="00635BA9">
        <w:rPr>
          <w:rFonts w:asciiTheme="majorHAnsi" w:hAnsiTheme="majorHAnsi" w:cs="Calibri"/>
          <w:sz w:val="24"/>
          <w:szCs w:val="24"/>
        </w:rPr>
        <w:t xml:space="preserve"> (</w:t>
      </w:r>
      <w:r w:rsidR="00032E95" w:rsidRPr="00635BA9">
        <w:rPr>
          <w:rFonts w:asciiTheme="majorHAnsi" w:hAnsiTheme="majorHAnsi" w:cs="Calibri"/>
          <w:sz w:val="24"/>
          <w:szCs w:val="24"/>
        </w:rPr>
        <w:t>cinco por cento</w:t>
      </w:r>
      <w:r w:rsidRPr="00635BA9">
        <w:rPr>
          <w:rFonts w:asciiTheme="majorHAnsi" w:hAnsiTheme="majorHAnsi" w:cs="Calibri"/>
          <w:sz w:val="24"/>
          <w:szCs w:val="24"/>
        </w:rPr>
        <w:t xml:space="preserve">) do valor estimado da </w:t>
      </w:r>
      <w:r w:rsidRPr="00635BA9">
        <w:rPr>
          <w:rFonts w:asciiTheme="majorHAnsi" w:hAnsiTheme="majorHAnsi" w:cs="Calibri"/>
          <w:sz w:val="24"/>
          <w:szCs w:val="24"/>
        </w:rPr>
        <w:lastRenderedPageBreak/>
        <w:t xml:space="preserve">contratação ou do </w:t>
      </w:r>
      <w:r w:rsidR="00230F96" w:rsidRPr="00635BA9">
        <w:rPr>
          <w:rFonts w:asciiTheme="majorHAnsi" w:hAnsiTheme="majorHAnsi" w:cs="Calibri"/>
          <w:sz w:val="24"/>
          <w:szCs w:val="24"/>
        </w:rPr>
        <w:t>item</w:t>
      </w:r>
      <w:r w:rsidRPr="00635BA9">
        <w:rPr>
          <w:rFonts w:asciiTheme="majorHAnsi" w:hAnsiTheme="majorHAnsi" w:cs="Calibri"/>
          <w:sz w:val="24"/>
          <w:szCs w:val="24"/>
        </w:rPr>
        <w:t xml:space="preserve"> pertinente.</w:t>
      </w:r>
    </w:p>
    <w:p w:rsidR="000D7E52" w:rsidRPr="00635BA9" w:rsidRDefault="00032E95" w:rsidP="000D7E52">
      <w:pPr>
        <w:widowControl w:val="0"/>
        <w:tabs>
          <w:tab w:val="left" w:pos="709"/>
        </w:tabs>
        <w:autoSpaceDE w:val="0"/>
        <w:autoSpaceDN w:val="0"/>
        <w:adjustRightInd w:val="0"/>
        <w:spacing w:after="120"/>
        <w:ind w:right="-1"/>
        <w:jc w:val="both"/>
        <w:rPr>
          <w:rFonts w:asciiTheme="majorHAnsi" w:hAnsiTheme="majorHAnsi" w:cs="Calibri"/>
          <w:sz w:val="24"/>
          <w:szCs w:val="24"/>
        </w:rPr>
      </w:pPr>
      <w:r w:rsidRPr="00635BA9">
        <w:rPr>
          <w:rFonts w:asciiTheme="majorHAnsi" w:hAnsiTheme="majorHAnsi" w:cs="Calibri"/>
          <w:sz w:val="24"/>
          <w:szCs w:val="24"/>
        </w:rPr>
        <w:t>9.5.</w:t>
      </w:r>
      <w:r w:rsidRPr="00635BA9">
        <w:rPr>
          <w:rFonts w:asciiTheme="majorHAnsi" w:hAnsiTheme="majorHAnsi" w:cs="Calibri"/>
          <w:sz w:val="24"/>
          <w:szCs w:val="24"/>
        </w:rPr>
        <w:tab/>
        <w:t>O licitante enquadrado como microempreendedor individual que pretenda auferir os benefícios do tratamento diferenciado previstos na Lei Complementar n. 123, de 2006, estará dispensado (a) da prova de inscrição nos cadastros de contribuintes estadual e municipal e (b) da apresentação do balanço patrimonial e das demonstrações contábeis do último exercício.</w:t>
      </w:r>
    </w:p>
    <w:p w:rsidR="00DB0729" w:rsidRPr="00635BA9" w:rsidRDefault="00DB0729" w:rsidP="000D7E52">
      <w:pPr>
        <w:widowControl w:val="0"/>
        <w:tabs>
          <w:tab w:val="left" w:pos="709"/>
        </w:tabs>
        <w:autoSpaceDE w:val="0"/>
        <w:autoSpaceDN w:val="0"/>
        <w:adjustRightInd w:val="0"/>
        <w:spacing w:after="120"/>
        <w:ind w:right="-1"/>
        <w:jc w:val="both"/>
        <w:rPr>
          <w:rFonts w:asciiTheme="majorHAnsi" w:hAnsiTheme="majorHAnsi" w:cs="Calibri"/>
          <w:sz w:val="24"/>
          <w:szCs w:val="24"/>
        </w:rPr>
      </w:pPr>
      <w:r w:rsidRPr="00635BA9">
        <w:rPr>
          <w:rFonts w:asciiTheme="majorHAnsi" w:hAnsiTheme="majorHAnsi" w:cs="Calibri"/>
          <w:bCs/>
          <w:sz w:val="24"/>
          <w:szCs w:val="24"/>
        </w:rPr>
        <w:t>9.</w:t>
      </w:r>
      <w:r w:rsidR="00032E95" w:rsidRPr="00635BA9">
        <w:rPr>
          <w:rFonts w:asciiTheme="majorHAnsi" w:hAnsiTheme="majorHAnsi" w:cs="Calibri"/>
          <w:bCs/>
          <w:sz w:val="24"/>
          <w:szCs w:val="24"/>
        </w:rPr>
        <w:t>6</w:t>
      </w:r>
      <w:r w:rsidRPr="00635BA9">
        <w:rPr>
          <w:rFonts w:asciiTheme="majorHAnsi" w:hAnsiTheme="majorHAnsi" w:cs="Calibri"/>
          <w:sz w:val="24"/>
          <w:szCs w:val="24"/>
        </w:rPr>
        <w:t xml:space="preserve"> Sob pena de inabilitação, todos os documentos a que se referem ao </w:t>
      </w:r>
      <w:r w:rsidRPr="00635BA9">
        <w:rPr>
          <w:rFonts w:asciiTheme="majorHAnsi" w:hAnsiTheme="majorHAnsi" w:cs="Calibri"/>
          <w:bCs/>
          <w:sz w:val="24"/>
          <w:szCs w:val="24"/>
        </w:rPr>
        <w:t>item 09</w:t>
      </w:r>
      <w:r w:rsidRPr="00635BA9">
        <w:rPr>
          <w:rFonts w:asciiTheme="majorHAnsi" w:hAnsiTheme="majorHAnsi" w:cs="Calibri"/>
          <w:sz w:val="24"/>
          <w:szCs w:val="24"/>
        </w:rPr>
        <w:t xml:space="preserve"> deste Edital, deverão estar em nome/razão social da licitante, o número do CNPJ/MF e o endereço respectivo, observado que:</w:t>
      </w:r>
    </w:p>
    <w:p w:rsidR="00DB0729" w:rsidRPr="00635BA9" w:rsidRDefault="00032E95" w:rsidP="00E92BF1">
      <w:pPr>
        <w:tabs>
          <w:tab w:val="left" w:pos="709"/>
        </w:tabs>
        <w:spacing w:after="120"/>
        <w:ind w:right="-1"/>
        <w:jc w:val="both"/>
        <w:rPr>
          <w:rFonts w:asciiTheme="majorHAnsi" w:hAnsiTheme="majorHAnsi" w:cs="Calibri"/>
          <w:sz w:val="24"/>
          <w:szCs w:val="24"/>
        </w:rPr>
      </w:pPr>
      <w:r w:rsidRPr="00635BA9">
        <w:rPr>
          <w:rFonts w:asciiTheme="majorHAnsi" w:hAnsiTheme="majorHAnsi" w:cs="Calibri"/>
          <w:sz w:val="24"/>
          <w:szCs w:val="24"/>
        </w:rPr>
        <w:t>9.6.1.</w:t>
      </w:r>
      <w:r w:rsidR="00DB0729" w:rsidRPr="00635BA9">
        <w:rPr>
          <w:rFonts w:asciiTheme="majorHAnsi" w:hAnsiTheme="majorHAnsi" w:cs="Calibri"/>
          <w:sz w:val="24"/>
          <w:szCs w:val="24"/>
        </w:rPr>
        <w:t xml:space="preserve"> se a licitante for a matriz, todos os documentos deverão estar em nome da matriz;</w:t>
      </w:r>
    </w:p>
    <w:p w:rsidR="00DB0729" w:rsidRPr="00635BA9" w:rsidRDefault="00032E95" w:rsidP="00E92BF1">
      <w:pPr>
        <w:tabs>
          <w:tab w:val="left" w:pos="709"/>
        </w:tabs>
        <w:spacing w:after="120"/>
        <w:ind w:right="-1"/>
        <w:jc w:val="both"/>
        <w:rPr>
          <w:rFonts w:asciiTheme="majorHAnsi" w:hAnsiTheme="majorHAnsi" w:cs="Calibri"/>
          <w:sz w:val="24"/>
          <w:szCs w:val="24"/>
        </w:rPr>
      </w:pPr>
      <w:r w:rsidRPr="00635BA9">
        <w:rPr>
          <w:rFonts w:asciiTheme="majorHAnsi" w:hAnsiTheme="majorHAnsi" w:cs="Calibri"/>
          <w:sz w:val="24"/>
          <w:szCs w:val="24"/>
        </w:rPr>
        <w:t>9.6.2.</w:t>
      </w:r>
      <w:r w:rsidR="00DB0729" w:rsidRPr="00635BA9">
        <w:rPr>
          <w:rFonts w:asciiTheme="majorHAnsi" w:hAnsiTheme="majorHAnsi" w:cs="Calibri"/>
          <w:sz w:val="24"/>
          <w:szCs w:val="24"/>
        </w:rPr>
        <w:t xml:space="preserve"> se a licitante for a filial, todos os documentos deverão estar em nome da filial;</w:t>
      </w:r>
    </w:p>
    <w:p w:rsidR="00DB0729" w:rsidRPr="00635BA9" w:rsidRDefault="00032E95" w:rsidP="00E92BF1">
      <w:pPr>
        <w:widowControl w:val="0"/>
        <w:tabs>
          <w:tab w:val="left" w:pos="709"/>
        </w:tabs>
        <w:autoSpaceDE w:val="0"/>
        <w:autoSpaceDN w:val="0"/>
        <w:adjustRightInd w:val="0"/>
        <w:spacing w:after="120"/>
        <w:ind w:right="-1"/>
        <w:jc w:val="both"/>
        <w:rPr>
          <w:rFonts w:asciiTheme="majorHAnsi" w:hAnsiTheme="majorHAnsi" w:cs="Calibri"/>
          <w:sz w:val="24"/>
          <w:szCs w:val="24"/>
        </w:rPr>
      </w:pPr>
      <w:r w:rsidRPr="00635BA9">
        <w:rPr>
          <w:rFonts w:asciiTheme="majorHAnsi" w:hAnsiTheme="majorHAnsi" w:cs="Calibri"/>
          <w:bCs/>
          <w:sz w:val="24"/>
          <w:szCs w:val="24"/>
        </w:rPr>
        <w:t>9.6.3.</w:t>
      </w:r>
      <w:r w:rsidR="00DB0729" w:rsidRPr="00635BA9">
        <w:rPr>
          <w:rFonts w:asciiTheme="majorHAnsi" w:hAnsiTheme="majorHAnsi" w:cs="Calibri"/>
          <w:sz w:val="24"/>
          <w:szCs w:val="24"/>
        </w:rPr>
        <w:t xml:space="preserve"> se a licitante for a matriz e o fornecimento for realizado pela filial, os documentos exigidos neste Edital deverão ser apresentados tanto em relação à matriz quanto à filial.</w:t>
      </w:r>
    </w:p>
    <w:p w:rsidR="00DB0729" w:rsidRPr="00635BA9" w:rsidRDefault="00032E95" w:rsidP="00E92BF1">
      <w:pPr>
        <w:widowControl w:val="0"/>
        <w:tabs>
          <w:tab w:val="left" w:pos="709"/>
        </w:tabs>
        <w:autoSpaceDE w:val="0"/>
        <w:autoSpaceDN w:val="0"/>
        <w:adjustRightInd w:val="0"/>
        <w:spacing w:after="120"/>
        <w:ind w:right="-1"/>
        <w:jc w:val="both"/>
        <w:rPr>
          <w:rFonts w:asciiTheme="majorHAnsi" w:hAnsiTheme="majorHAnsi" w:cs="Calibri"/>
          <w:sz w:val="24"/>
          <w:szCs w:val="24"/>
        </w:rPr>
      </w:pPr>
      <w:r w:rsidRPr="00635BA9">
        <w:rPr>
          <w:rFonts w:asciiTheme="majorHAnsi" w:hAnsiTheme="majorHAnsi" w:cs="Calibri"/>
          <w:bCs/>
          <w:sz w:val="24"/>
          <w:szCs w:val="24"/>
        </w:rPr>
        <w:t>9.6.4.</w:t>
      </w:r>
      <w:r w:rsidR="00DB0729" w:rsidRPr="00635BA9">
        <w:rPr>
          <w:rFonts w:asciiTheme="majorHAnsi" w:hAnsiTheme="majorHAnsi" w:cs="Calibri"/>
          <w:sz w:val="24"/>
          <w:szCs w:val="24"/>
        </w:rPr>
        <w:t xml:space="preserve"> A licitante poderá apresentar os comprovantes de regularidade junto à Seguridade Social - CND/lNSS e junto ao FGTS centralizados junto à matriz desde que junte comprovante da centralização do recolhimento das contribuições, e apresente certidão em que conste o CNPJ da entidade centralizadora.</w:t>
      </w:r>
    </w:p>
    <w:p w:rsidR="001A777D" w:rsidRPr="00635BA9" w:rsidRDefault="001A777D" w:rsidP="00E92BF1">
      <w:pPr>
        <w:widowControl w:val="0"/>
        <w:tabs>
          <w:tab w:val="left" w:pos="709"/>
        </w:tabs>
        <w:autoSpaceDE w:val="0"/>
        <w:autoSpaceDN w:val="0"/>
        <w:adjustRightInd w:val="0"/>
        <w:spacing w:after="120"/>
        <w:ind w:right="-1"/>
        <w:jc w:val="both"/>
        <w:rPr>
          <w:rFonts w:asciiTheme="majorHAnsi" w:hAnsiTheme="majorHAnsi" w:cs="Calibri"/>
          <w:sz w:val="24"/>
          <w:szCs w:val="24"/>
          <w:shd w:val="clear" w:color="auto" w:fill="FFFFFF"/>
        </w:rPr>
      </w:pPr>
      <w:r w:rsidRPr="00635BA9">
        <w:rPr>
          <w:rFonts w:asciiTheme="majorHAnsi" w:hAnsiTheme="majorHAnsi" w:cs="Calibri"/>
          <w:sz w:val="24"/>
          <w:szCs w:val="24"/>
          <w:shd w:val="clear" w:color="auto" w:fill="FFFFFF"/>
        </w:rPr>
        <w:t>9.7</w:t>
      </w:r>
      <w:r w:rsidR="00A31F34" w:rsidRPr="00635BA9">
        <w:rPr>
          <w:rFonts w:asciiTheme="majorHAnsi" w:hAnsiTheme="majorHAnsi" w:cs="Calibri"/>
          <w:sz w:val="24"/>
          <w:szCs w:val="24"/>
          <w:shd w:val="clear" w:color="auto" w:fill="FFFFFF"/>
        </w:rPr>
        <w:t xml:space="preserve">. Sob pena de desclassificação, </w:t>
      </w:r>
      <w:r w:rsidRPr="00635BA9">
        <w:rPr>
          <w:rFonts w:asciiTheme="majorHAnsi" w:hAnsiTheme="majorHAnsi" w:cs="Calibri"/>
          <w:sz w:val="24"/>
          <w:szCs w:val="24"/>
          <w:shd w:val="clear" w:color="auto" w:fill="FFFFFF"/>
        </w:rPr>
        <w:t>os documentos necessários à habilitação poderão ser apresentados em original, por qualquer processo de cópia autenticada por cartório competente ou por servidor da administração ou publicação em órgão da imprensa oficial</w:t>
      </w:r>
      <w:r w:rsidR="00032E95" w:rsidRPr="00635BA9">
        <w:rPr>
          <w:rFonts w:asciiTheme="majorHAnsi" w:hAnsiTheme="majorHAnsi" w:cs="Calibri"/>
          <w:sz w:val="24"/>
          <w:szCs w:val="24"/>
          <w:shd w:val="clear" w:color="auto" w:fill="FFFFFF"/>
        </w:rPr>
        <w:t>.</w:t>
      </w:r>
    </w:p>
    <w:p w:rsidR="00A31F34" w:rsidRPr="00635BA9" w:rsidRDefault="001A777D" w:rsidP="00E92BF1">
      <w:pPr>
        <w:widowControl w:val="0"/>
        <w:tabs>
          <w:tab w:val="left" w:pos="709"/>
        </w:tabs>
        <w:autoSpaceDE w:val="0"/>
        <w:autoSpaceDN w:val="0"/>
        <w:adjustRightInd w:val="0"/>
        <w:spacing w:after="120"/>
        <w:ind w:right="-1"/>
        <w:jc w:val="both"/>
        <w:rPr>
          <w:rFonts w:asciiTheme="majorHAnsi" w:hAnsiTheme="majorHAnsi" w:cs="Calibri"/>
          <w:sz w:val="24"/>
          <w:szCs w:val="24"/>
          <w:shd w:val="clear" w:color="auto" w:fill="FFFFFF"/>
        </w:rPr>
      </w:pPr>
      <w:r w:rsidRPr="00635BA9">
        <w:rPr>
          <w:rFonts w:asciiTheme="majorHAnsi" w:hAnsiTheme="majorHAnsi" w:cs="Calibri"/>
          <w:sz w:val="24"/>
          <w:szCs w:val="24"/>
          <w:shd w:val="clear" w:color="auto" w:fill="FFFFFF"/>
        </w:rPr>
        <w:t>9.7.1. A autenticação por servidor da administração deverá ser providenciada até antes do início da sessão, mediante apresentação da cópia simples acompanhada do documento original.</w:t>
      </w:r>
    </w:p>
    <w:p w:rsidR="00A31F34" w:rsidRPr="00635BA9" w:rsidRDefault="001A777D" w:rsidP="00E92BF1">
      <w:pPr>
        <w:widowControl w:val="0"/>
        <w:tabs>
          <w:tab w:val="left" w:pos="709"/>
        </w:tabs>
        <w:autoSpaceDE w:val="0"/>
        <w:autoSpaceDN w:val="0"/>
        <w:adjustRightInd w:val="0"/>
        <w:spacing w:after="120"/>
        <w:ind w:right="-1"/>
        <w:jc w:val="both"/>
        <w:rPr>
          <w:rFonts w:asciiTheme="majorHAnsi" w:hAnsiTheme="majorHAnsi" w:cs="Calibri"/>
          <w:sz w:val="24"/>
          <w:szCs w:val="24"/>
          <w:shd w:val="clear" w:color="auto" w:fill="FFFFFF"/>
        </w:rPr>
      </w:pPr>
      <w:r w:rsidRPr="00635BA9">
        <w:rPr>
          <w:rFonts w:asciiTheme="majorHAnsi" w:hAnsiTheme="majorHAnsi" w:cs="Calibri"/>
          <w:sz w:val="24"/>
          <w:szCs w:val="24"/>
          <w:shd w:val="clear" w:color="auto" w:fill="FFFFFF"/>
        </w:rPr>
        <w:t>9</w:t>
      </w:r>
      <w:r w:rsidR="00A31F34" w:rsidRPr="00635BA9">
        <w:rPr>
          <w:rFonts w:asciiTheme="majorHAnsi" w:hAnsiTheme="majorHAnsi" w:cs="Calibri"/>
          <w:sz w:val="24"/>
          <w:szCs w:val="24"/>
          <w:shd w:val="clear" w:color="auto" w:fill="FFFFFF"/>
        </w:rPr>
        <w:t xml:space="preserve">.8. </w:t>
      </w:r>
      <w:r w:rsidRPr="00635BA9">
        <w:rPr>
          <w:rFonts w:asciiTheme="majorHAnsi" w:hAnsiTheme="majorHAnsi" w:cs="Calibri"/>
          <w:sz w:val="24"/>
          <w:szCs w:val="24"/>
          <w:shd w:val="clear" w:color="auto" w:fill="FFFFFF"/>
        </w:rPr>
        <w:t>Havendo dúvidas quanto à veracidade do documento apresentado, o Pregoeiro poderá realizar diligências para esclarecimentos.</w:t>
      </w:r>
    </w:p>
    <w:p w:rsidR="007A589E" w:rsidRPr="00635BA9" w:rsidRDefault="007A589E" w:rsidP="00E92BF1">
      <w:pPr>
        <w:tabs>
          <w:tab w:val="left" w:pos="709"/>
        </w:tabs>
        <w:autoSpaceDE w:val="0"/>
        <w:autoSpaceDN w:val="0"/>
        <w:adjustRightInd w:val="0"/>
        <w:spacing w:after="120" w:line="276" w:lineRule="auto"/>
        <w:ind w:right="-1"/>
        <w:jc w:val="both"/>
        <w:rPr>
          <w:rFonts w:asciiTheme="majorHAnsi" w:hAnsiTheme="majorHAnsi" w:cs="Calibri"/>
          <w:b/>
          <w:bCs/>
          <w:sz w:val="24"/>
          <w:szCs w:val="24"/>
        </w:rPr>
      </w:pPr>
      <w:r w:rsidRPr="00635BA9">
        <w:rPr>
          <w:rFonts w:asciiTheme="majorHAnsi" w:hAnsiTheme="majorHAnsi" w:cs="Calibri"/>
          <w:b/>
          <w:sz w:val="24"/>
          <w:szCs w:val="24"/>
        </w:rPr>
        <w:t xml:space="preserve">10. </w:t>
      </w:r>
      <w:r w:rsidRPr="00635BA9">
        <w:rPr>
          <w:rFonts w:asciiTheme="majorHAnsi" w:hAnsiTheme="majorHAnsi" w:cs="Calibri"/>
          <w:b/>
          <w:bCs/>
          <w:sz w:val="24"/>
          <w:szCs w:val="24"/>
        </w:rPr>
        <w:t>DOS RECURSOS.</w:t>
      </w:r>
    </w:p>
    <w:p w:rsidR="007A589E" w:rsidRPr="00635BA9" w:rsidRDefault="007A589E" w:rsidP="00E92BF1">
      <w:pPr>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 xml:space="preserve">10.1 </w:t>
      </w:r>
      <w:r w:rsidRPr="00635BA9">
        <w:rPr>
          <w:rFonts w:asciiTheme="majorHAnsi" w:hAnsiTheme="majorHAnsi" w:cs="Calibri"/>
          <w:sz w:val="24"/>
          <w:szCs w:val="24"/>
        </w:rPr>
        <w:t>Declarado o vencedor, qualquer licitante poderá manifestar imediata e motivadamente a intenção de recorrer, quando lhe será concedido o prazo de 03 (três) dias úteis para apresentação das razões do recurso, ficando os demais licitantes desde logo intimados para apresentar às contra-razões em igual número de dias, que começarão a correr do término do prazo do recorrente, sendo-lhes assegurada vista imediata dos autos;</w:t>
      </w:r>
    </w:p>
    <w:p w:rsidR="007A589E" w:rsidRPr="00635BA9" w:rsidRDefault="007A589E" w:rsidP="00E92BF1">
      <w:pPr>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 xml:space="preserve">10.2 </w:t>
      </w:r>
      <w:r w:rsidRPr="00635BA9">
        <w:rPr>
          <w:rFonts w:asciiTheme="majorHAnsi" w:hAnsiTheme="majorHAnsi" w:cs="Calibri"/>
          <w:sz w:val="24"/>
          <w:szCs w:val="24"/>
        </w:rPr>
        <w:t>A falta de manifestação imediata e motivada do licitante importará a decadência do direito de recurso e a adjudicação do objeto da licitação pelo (a) Pregoeiro (a) ao vencedor.</w:t>
      </w:r>
    </w:p>
    <w:p w:rsidR="007A589E" w:rsidRPr="00635BA9" w:rsidRDefault="007A589E" w:rsidP="00E92BF1">
      <w:pPr>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 xml:space="preserve">10.3 </w:t>
      </w:r>
      <w:r w:rsidRPr="00635BA9">
        <w:rPr>
          <w:rFonts w:asciiTheme="majorHAnsi" w:hAnsiTheme="majorHAnsi" w:cs="Calibri"/>
          <w:sz w:val="24"/>
          <w:szCs w:val="24"/>
        </w:rPr>
        <w:t>O acolhimento de recurso importará a invalidação apenas dos atos insuscetíveis de aproveitamento.</w:t>
      </w:r>
    </w:p>
    <w:p w:rsidR="007A589E" w:rsidRPr="00635BA9" w:rsidRDefault="007A589E" w:rsidP="00E92BF1">
      <w:pPr>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 xml:space="preserve">10.4 </w:t>
      </w:r>
      <w:r w:rsidRPr="00635BA9">
        <w:rPr>
          <w:rFonts w:asciiTheme="majorHAnsi" w:hAnsiTheme="majorHAnsi" w:cs="Calibri"/>
          <w:sz w:val="24"/>
          <w:szCs w:val="24"/>
        </w:rPr>
        <w:t>Decididos os recursos, a autoridade competente fará a adjudicação e homologação do objeto da licitação ao licitante vencedor.</w:t>
      </w:r>
    </w:p>
    <w:p w:rsidR="00845D97" w:rsidRPr="00635BA9" w:rsidRDefault="007A589E" w:rsidP="00E92BF1">
      <w:pPr>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 xml:space="preserve">10.5 </w:t>
      </w:r>
      <w:r w:rsidRPr="00635BA9">
        <w:rPr>
          <w:rFonts w:asciiTheme="majorHAnsi" w:hAnsiTheme="majorHAnsi" w:cs="Calibri"/>
          <w:sz w:val="24"/>
          <w:szCs w:val="24"/>
        </w:rPr>
        <w:t xml:space="preserve">Na ocorrência de manifestação ou interposição de recurso de caráter meramente protelatório, ensejando assim o retardamento da execução do certame, a autoridade competente poderá assegurado o contraditório e a ampla defesa, aplicar a pena estabelecida no artigo 7º da Lei nº </w:t>
      </w:r>
      <w:r w:rsidR="00881CBD" w:rsidRPr="00635BA9">
        <w:rPr>
          <w:rFonts w:asciiTheme="majorHAnsi" w:hAnsiTheme="majorHAnsi" w:cs="Calibri"/>
          <w:sz w:val="24"/>
          <w:szCs w:val="24"/>
        </w:rPr>
        <w:t>10.520/02 e legislação vigente.</w:t>
      </w:r>
    </w:p>
    <w:p w:rsidR="007A589E" w:rsidRPr="00635BA9" w:rsidRDefault="007A589E" w:rsidP="00E92BF1">
      <w:pPr>
        <w:tabs>
          <w:tab w:val="left" w:pos="709"/>
        </w:tabs>
        <w:autoSpaceDE w:val="0"/>
        <w:autoSpaceDN w:val="0"/>
        <w:adjustRightInd w:val="0"/>
        <w:spacing w:after="120" w:line="276" w:lineRule="auto"/>
        <w:ind w:right="-1"/>
        <w:jc w:val="both"/>
        <w:rPr>
          <w:rFonts w:asciiTheme="majorHAnsi" w:hAnsiTheme="majorHAnsi" w:cs="Calibri"/>
          <w:b/>
          <w:bCs/>
          <w:sz w:val="24"/>
          <w:szCs w:val="24"/>
        </w:rPr>
      </w:pPr>
      <w:r w:rsidRPr="00635BA9">
        <w:rPr>
          <w:rFonts w:asciiTheme="majorHAnsi" w:hAnsiTheme="majorHAnsi" w:cs="Calibri"/>
          <w:b/>
          <w:sz w:val="24"/>
          <w:szCs w:val="24"/>
        </w:rPr>
        <w:lastRenderedPageBreak/>
        <w:t xml:space="preserve">11. </w:t>
      </w:r>
      <w:r w:rsidRPr="00635BA9">
        <w:rPr>
          <w:rFonts w:asciiTheme="majorHAnsi" w:hAnsiTheme="majorHAnsi" w:cs="Calibri"/>
          <w:b/>
          <w:bCs/>
          <w:sz w:val="24"/>
          <w:szCs w:val="24"/>
        </w:rPr>
        <w:t>DA ADJUDICAÇÃO E HOMOLOGAÇÃO</w:t>
      </w:r>
    </w:p>
    <w:p w:rsidR="00845D97" w:rsidRPr="00635BA9" w:rsidRDefault="007A589E" w:rsidP="00E92BF1">
      <w:pPr>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 xml:space="preserve">11.1 </w:t>
      </w:r>
      <w:r w:rsidR="00106D34" w:rsidRPr="00635BA9">
        <w:rPr>
          <w:rFonts w:asciiTheme="majorHAnsi" w:hAnsiTheme="majorHAnsi" w:cs="Calibri"/>
          <w:bCs/>
          <w:sz w:val="24"/>
          <w:szCs w:val="24"/>
        </w:rPr>
        <w:t>O</w:t>
      </w:r>
      <w:r w:rsidRPr="00635BA9">
        <w:rPr>
          <w:rFonts w:asciiTheme="majorHAnsi" w:hAnsiTheme="majorHAnsi" w:cs="Calibri"/>
          <w:sz w:val="24"/>
          <w:szCs w:val="24"/>
        </w:rPr>
        <w:t xml:space="preserve"> </w:t>
      </w:r>
      <w:r w:rsidR="00106D34" w:rsidRPr="00635BA9">
        <w:rPr>
          <w:rFonts w:asciiTheme="majorHAnsi" w:hAnsiTheme="majorHAnsi" w:cs="Calibri"/>
          <w:sz w:val="24"/>
          <w:szCs w:val="24"/>
        </w:rPr>
        <w:t>objeto da licitação será adjudicado ao licitante declarado vencedor, por ato do Pregoeiro, caso não haja interposição de recurso, ou pela autoridade competente, após a regular decisão dos recursos apresentados.</w:t>
      </w:r>
    </w:p>
    <w:p w:rsidR="00106D34" w:rsidRPr="00635BA9" w:rsidRDefault="00106D34" w:rsidP="00E92BF1">
      <w:pPr>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sz w:val="24"/>
          <w:szCs w:val="24"/>
        </w:rPr>
        <w:t>1</w:t>
      </w:r>
      <w:r w:rsidR="00032E95" w:rsidRPr="00635BA9">
        <w:rPr>
          <w:rFonts w:asciiTheme="majorHAnsi" w:hAnsiTheme="majorHAnsi" w:cs="Calibri"/>
          <w:sz w:val="24"/>
          <w:szCs w:val="24"/>
        </w:rPr>
        <w:t>1</w:t>
      </w:r>
      <w:r w:rsidRPr="00635BA9">
        <w:rPr>
          <w:rFonts w:asciiTheme="majorHAnsi" w:hAnsiTheme="majorHAnsi" w:cs="Calibri"/>
          <w:sz w:val="24"/>
          <w:szCs w:val="24"/>
        </w:rPr>
        <w:t>.2.</w:t>
      </w:r>
      <w:r w:rsidRPr="00635BA9">
        <w:rPr>
          <w:rFonts w:asciiTheme="majorHAnsi" w:hAnsiTheme="majorHAnsi" w:cs="Calibri"/>
          <w:sz w:val="24"/>
          <w:szCs w:val="24"/>
        </w:rPr>
        <w:tab/>
        <w:t>Após a fase recursal, constatada a regularidade dos atos praticados, a autoridade competente homologará o procedimento licitatório.</w:t>
      </w:r>
    </w:p>
    <w:p w:rsidR="007A589E" w:rsidRPr="00635BA9" w:rsidRDefault="007A589E" w:rsidP="00E92BF1">
      <w:pPr>
        <w:tabs>
          <w:tab w:val="left" w:pos="709"/>
        </w:tabs>
        <w:autoSpaceDE w:val="0"/>
        <w:autoSpaceDN w:val="0"/>
        <w:adjustRightInd w:val="0"/>
        <w:spacing w:after="120" w:line="276" w:lineRule="auto"/>
        <w:ind w:right="-1"/>
        <w:jc w:val="both"/>
        <w:rPr>
          <w:rFonts w:asciiTheme="majorHAnsi" w:hAnsiTheme="majorHAnsi" w:cs="Calibri"/>
          <w:b/>
          <w:bCs/>
          <w:sz w:val="24"/>
          <w:szCs w:val="24"/>
        </w:rPr>
      </w:pPr>
      <w:r w:rsidRPr="00635BA9">
        <w:rPr>
          <w:rFonts w:asciiTheme="majorHAnsi" w:hAnsiTheme="majorHAnsi" w:cs="Calibri"/>
          <w:b/>
          <w:bCs/>
          <w:sz w:val="24"/>
          <w:szCs w:val="24"/>
        </w:rPr>
        <w:t>12. DA ATA DE REGISTRO DE PREÇOS</w:t>
      </w:r>
    </w:p>
    <w:p w:rsidR="007A589E" w:rsidRPr="00635BA9" w:rsidRDefault="007A589E" w:rsidP="00E92BF1">
      <w:pPr>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 xml:space="preserve">12.1. </w:t>
      </w:r>
      <w:r w:rsidR="00810D2A" w:rsidRPr="00635BA9">
        <w:rPr>
          <w:rFonts w:asciiTheme="majorHAnsi" w:hAnsiTheme="majorHAnsi" w:cs="Calibri"/>
          <w:bCs/>
          <w:sz w:val="24"/>
          <w:szCs w:val="24"/>
        </w:rPr>
        <w:t xml:space="preserve">Homologado o resultado da licitação, </w:t>
      </w:r>
      <w:r w:rsidR="00810D2A" w:rsidRPr="00635BA9">
        <w:rPr>
          <w:rFonts w:asciiTheme="majorHAnsi" w:hAnsiTheme="majorHAnsi" w:cs="Calibri"/>
          <w:sz w:val="24"/>
          <w:szCs w:val="24"/>
        </w:rPr>
        <w:t xml:space="preserve">o adjucatário será convocado </w:t>
      </w:r>
      <w:r w:rsidRPr="00635BA9">
        <w:rPr>
          <w:rFonts w:asciiTheme="majorHAnsi" w:hAnsiTheme="majorHAnsi" w:cs="Calibri"/>
          <w:sz w:val="24"/>
          <w:szCs w:val="24"/>
        </w:rPr>
        <w:t xml:space="preserve">para, no prazo de até </w:t>
      </w:r>
      <w:r w:rsidRPr="00635BA9">
        <w:rPr>
          <w:rFonts w:asciiTheme="majorHAnsi" w:hAnsiTheme="majorHAnsi" w:cs="Calibri"/>
          <w:bCs/>
          <w:sz w:val="24"/>
          <w:szCs w:val="24"/>
        </w:rPr>
        <w:t xml:space="preserve">05 (cinco) </w:t>
      </w:r>
      <w:r w:rsidRPr="00635BA9">
        <w:rPr>
          <w:rFonts w:asciiTheme="majorHAnsi" w:hAnsiTheme="majorHAnsi" w:cs="Calibri"/>
          <w:sz w:val="24"/>
          <w:szCs w:val="24"/>
        </w:rPr>
        <w:t>dias úteis, assinar a A</w:t>
      </w:r>
      <w:r w:rsidR="00032E95" w:rsidRPr="00635BA9">
        <w:rPr>
          <w:rFonts w:asciiTheme="majorHAnsi" w:hAnsiTheme="majorHAnsi" w:cs="Calibri"/>
          <w:sz w:val="24"/>
          <w:szCs w:val="24"/>
        </w:rPr>
        <w:t>ta de Registro de Preços</w:t>
      </w:r>
      <w:r w:rsidRPr="00635BA9">
        <w:rPr>
          <w:rFonts w:asciiTheme="majorHAnsi" w:hAnsiTheme="majorHAnsi" w:cs="Calibri"/>
          <w:sz w:val="24"/>
          <w:szCs w:val="24"/>
        </w:rPr>
        <w:t>.</w:t>
      </w:r>
    </w:p>
    <w:p w:rsidR="007A589E" w:rsidRPr="00635BA9" w:rsidRDefault="007A589E" w:rsidP="00E92BF1">
      <w:pPr>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 xml:space="preserve">12.2. </w:t>
      </w:r>
      <w:r w:rsidRPr="00635BA9">
        <w:rPr>
          <w:rFonts w:asciiTheme="majorHAnsi" w:hAnsiTheme="majorHAnsi" w:cs="Calibri"/>
          <w:sz w:val="24"/>
          <w:szCs w:val="24"/>
        </w:rPr>
        <w:t xml:space="preserve">O prazo de </w:t>
      </w:r>
      <w:r w:rsidR="00032E95" w:rsidRPr="00635BA9">
        <w:rPr>
          <w:rFonts w:asciiTheme="majorHAnsi" w:hAnsiTheme="majorHAnsi" w:cs="Calibri"/>
          <w:sz w:val="24"/>
          <w:szCs w:val="24"/>
        </w:rPr>
        <w:t>vigência</w:t>
      </w:r>
      <w:r w:rsidRPr="00635BA9">
        <w:rPr>
          <w:rFonts w:asciiTheme="majorHAnsi" w:hAnsiTheme="majorHAnsi" w:cs="Calibri"/>
          <w:sz w:val="24"/>
          <w:szCs w:val="24"/>
        </w:rPr>
        <w:t xml:space="preserve"> da Ata de Registro de Preços será de </w:t>
      </w:r>
      <w:r w:rsidR="00FF28E8" w:rsidRPr="00635BA9">
        <w:rPr>
          <w:rFonts w:asciiTheme="majorHAnsi" w:hAnsiTheme="majorHAnsi" w:cs="Calibri"/>
          <w:bCs/>
          <w:sz w:val="24"/>
          <w:szCs w:val="24"/>
        </w:rPr>
        <w:t>12</w:t>
      </w:r>
      <w:r w:rsidR="00032E95" w:rsidRPr="00635BA9">
        <w:rPr>
          <w:rFonts w:asciiTheme="majorHAnsi" w:hAnsiTheme="majorHAnsi" w:cs="Calibri"/>
          <w:bCs/>
          <w:sz w:val="24"/>
          <w:szCs w:val="24"/>
        </w:rPr>
        <w:t xml:space="preserve"> (</w:t>
      </w:r>
      <w:r w:rsidR="00FF28E8" w:rsidRPr="00635BA9">
        <w:rPr>
          <w:rFonts w:asciiTheme="majorHAnsi" w:hAnsiTheme="majorHAnsi" w:cs="Calibri"/>
          <w:bCs/>
          <w:sz w:val="24"/>
          <w:szCs w:val="24"/>
        </w:rPr>
        <w:t>doze</w:t>
      </w:r>
      <w:r w:rsidR="00032E95" w:rsidRPr="00635BA9">
        <w:rPr>
          <w:rFonts w:asciiTheme="majorHAnsi" w:hAnsiTheme="majorHAnsi" w:cs="Calibri"/>
          <w:bCs/>
          <w:sz w:val="24"/>
          <w:szCs w:val="24"/>
        </w:rPr>
        <w:t>)</w:t>
      </w:r>
      <w:r w:rsidRPr="00635BA9">
        <w:rPr>
          <w:rFonts w:asciiTheme="majorHAnsi" w:hAnsiTheme="majorHAnsi" w:cs="Calibri"/>
          <w:bCs/>
          <w:sz w:val="24"/>
          <w:szCs w:val="24"/>
        </w:rPr>
        <w:t xml:space="preserve"> meses</w:t>
      </w:r>
      <w:r w:rsidRPr="00635BA9">
        <w:rPr>
          <w:rFonts w:asciiTheme="majorHAnsi" w:hAnsiTheme="majorHAnsi" w:cs="Calibri"/>
          <w:sz w:val="24"/>
          <w:szCs w:val="24"/>
        </w:rPr>
        <w:t>.</w:t>
      </w:r>
    </w:p>
    <w:p w:rsidR="007A589E" w:rsidRPr="00635BA9" w:rsidRDefault="007A589E" w:rsidP="00E92BF1">
      <w:pPr>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 xml:space="preserve">12.3. </w:t>
      </w:r>
      <w:r w:rsidRPr="00635BA9">
        <w:rPr>
          <w:rFonts w:asciiTheme="majorHAnsi" w:hAnsiTheme="majorHAnsi" w:cs="Calibri"/>
          <w:sz w:val="24"/>
          <w:szCs w:val="24"/>
        </w:rPr>
        <w:t xml:space="preserve">Se o licitante vencedor recusar-se a assinar a ata de registro de preços injustificadamente será convocado outro do cadastro reserva, conforme previsto no item 8.10 deste Edital. Não havendo cadastro reserva, proceder-se-á a revogação da ata de registro de preços, adotando as medidas cabíveis para obtenção da contratação mais vantajosa.  </w:t>
      </w:r>
    </w:p>
    <w:p w:rsidR="007A589E" w:rsidRPr="00635BA9" w:rsidRDefault="007A589E" w:rsidP="00E92BF1">
      <w:pPr>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12.4</w:t>
      </w:r>
      <w:r w:rsidRPr="00635BA9">
        <w:rPr>
          <w:rFonts w:asciiTheme="majorHAnsi" w:hAnsiTheme="majorHAnsi" w:cs="Calibri"/>
          <w:sz w:val="24"/>
          <w:szCs w:val="24"/>
        </w:rPr>
        <w:t>. A recusa injustificada de fornecedor classificado em assinar a ata, dentro do prazo estabelecido no edital, ensejará a aplicação das penalidades legalmente estabelecidas.</w:t>
      </w:r>
    </w:p>
    <w:p w:rsidR="007A589E" w:rsidRPr="00635BA9" w:rsidRDefault="007A589E" w:rsidP="00E92BF1">
      <w:pPr>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 xml:space="preserve">12.5. </w:t>
      </w:r>
      <w:r w:rsidRPr="00635BA9">
        <w:rPr>
          <w:rFonts w:asciiTheme="majorHAnsi" w:hAnsiTheme="majorHAnsi" w:cs="Calibri"/>
          <w:sz w:val="24"/>
          <w:szCs w:val="24"/>
        </w:rPr>
        <w:t>A minuta da ata de Registro de Preços, a ser assinada pelo licitante vencedor, é parte integrante deste edital.</w:t>
      </w:r>
    </w:p>
    <w:p w:rsidR="007A589E" w:rsidRPr="00635BA9" w:rsidRDefault="007A589E" w:rsidP="00E92BF1">
      <w:pPr>
        <w:tabs>
          <w:tab w:val="left" w:pos="709"/>
        </w:tabs>
        <w:autoSpaceDE w:val="0"/>
        <w:autoSpaceDN w:val="0"/>
        <w:adjustRightInd w:val="0"/>
        <w:spacing w:after="120" w:line="276" w:lineRule="auto"/>
        <w:ind w:right="-1"/>
        <w:jc w:val="both"/>
        <w:rPr>
          <w:rFonts w:asciiTheme="majorHAnsi" w:hAnsiTheme="majorHAnsi" w:cs="Calibri"/>
          <w:b/>
          <w:bCs/>
          <w:sz w:val="24"/>
          <w:szCs w:val="24"/>
        </w:rPr>
      </w:pPr>
      <w:r w:rsidRPr="00635BA9">
        <w:rPr>
          <w:rFonts w:asciiTheme="majorHAnsi" w:hAnsiTheme="majorHAnsi" w:cs="Calibri"/>
          <w:b/>
          <w:sz w:val="24"/>
          <w:szCs w:val="24"/>
        </w:rPr>
        <w:t xml:space="preserve">13. </w:t>
      </w:r>
      <w:r w:rsidR="00810D2A" w:rsidRPr="00635BA9">
        <w:rPr>
          <w:rFonts w:asciiTheme="majorHAnsi" w:hAnsiTheme="majorHAnsi" w:cs="Calibri"/>
          <w:b/>
          <w:bCs/>
          <w:sz w:val="24"/>
          <w:szCs w:val="24"/>
        </w:rPr>
        <w:t>DO TERMO DE C</w:t>
      </w:r>
      <w:r w:rsidRPr="00635BA9">
        <w:rPr>
          <w:rFonts w:asciiTheme="majorHAnsi" w:hAnsiTheme="majorHAnsi" w:cs="Calibri"/>
          <w:b/>
          <w:bCs/>
          <w:sz w:val="24"/>
          <w:szCs w:val="24"/>
        </w:rPr>
        <w:t>ONTRATO</w:t>
      </w:r>
      <w:r w:rsidR="00810D2A" w:rsidRPr="00635BA9">
        <w:rPr>
          <w:rFonts w:asciiTheme="majorHAnsi" w:hAnsiTheme="majorHAnsi" w:cs="Calibri"/>
          <w:b/>
          <w:bCs/>
          <w:sz w:val="24"/>
          <w:szCs w:val="24"/>
        </w:rPr>
        <w:t xml:space="preserve"> OU INSTRUMENTO EQUIVALENTE</w:t>
      </w:r>
    </w:p>
    <w:p w:rsidR="00CE7B8B" w:rsidRPr="00635BA9" w:rsidRDefault="001A777D" w:rsidP="00E92BF1">
      <w:pPr>
        <w:tabs>
          <w:tab w:val="left" w:pos="709"/>
        </w:tabs>
        <w:autoSpaceDE w:val="0"/>
        <w:autoSpaceDN w:val="0"/>
        <w:adjustRightInd w:val="0"/>
        <w:spacing w:after="120" w:line="276" w:lineRule="auto"/>
        <w:ind w:right="-1"/>
        <w:jc w:val="both"/>
        <w:rPr>
          <w:rFonts w:asciiTheme="majorHAnsi" w:hAnsiTheme="majorHAnsi" w:cs="Arial"/>
          <w:sz w:val="24"/>
          <w:szCs w:val="24"/>
        </w:rPr>
      </w:pPr>
      <w:r w:rsidRPr="00635BA9">
        <w:rPr>
          <w:rFonts w:asciiTheme="majorHAnsi" w:hAnsiTheme="majorHAnsi" w:cs="Arial"/>
          <w:b/>
          <w:bCs/>
          <w:sz w:val="24"/>
          <w:szCs w:val="24"/>
        </w:rPr>
        <w:t>1</w:t>
      </w:r>
      <w:r w:rsidR="007A589E" w:rsidRPr="00635BA9">
        <w:rPr>
          <w:rFonts w:asciiTheme="majorHAnsi" w:hAnsiTheme="majorHAnsi" w:cs="Arial"/>
          <w:b/>
          <w:bCs/>
          <w:sz w:val="24"/>
          <w:szCs w:val="24"/>
        </w:rPr>
        <w:t>3.1</w:t>
      </w:r>
      <w:r w:rsidR="007A589E" w:rsidRPr="00635BA9">
        <w:rPr>
          <w:rFonts w:asciiTheme="majorHAnsi" w:hAnsiTheme="majorHAnsi" w:cs="Arial"/>
          <w:bCs/>
          <w:sz w:val="24"/>
          <w:szCs w:val="24"/>
        </w:rPr>
        <w:t xml:space="preserve">. </w:t>
      </w:r>
      <w:r w:rsidR="00CE7B8B" w:rsidRPr="00635BA9">
        <w:rPr>
          <w:rFonts w:asciiTheme="majorHAnsi" w:hAnsiTheme="majorHAnsi" w:cs="Arial"/>
          <w:sz w:val="24"/>
          <w:szCs w:val="24"/>
        </w:rPr>
        <w:t>Após a homologação da licitação, em sendo realizada a contratação, será firmado Termo de Contrato ou emitido instrumento equivalente.</w:t>
      </w:r>
    </w:p>
    <w:p w:rsidR="00387DAD" w:rsidRPr="00635BA9" w:rsidRDefault="00CE7B8B" w:rsidP="00387DAD">
      <w:pPr>
        <w:tabs>
          <w:tab w:val="left" w:pos="709"/>
        </w:tabs>
        <w:autoSpaceDE w:val="0"/>
        <w:autoSpaceDN w:val="0"/>
        <w:adjustRightInd w:val="0"/>
        <w:spacing w:after="120" w:line="276" w:lineRule="auto"/>
        <w:ind w:right="-1"/>
        <w:jc w:val="both"/>
        <w:rPr>
          <w:rFonts w:asciiTheme="majorHAnsi" w:hAnsiTheme="majorHAnsi" w:cs="Arial"/>
          <w:sz w:val="24"/>
          <w:szCs w:val="24"/>
        </w:rPr>
      </w:pPr>
      <w:r w:rsidRPr="00635BA9">
        <w:rPr>
          <w:rFonts w:asciiTheme="majorHAnsi" w:hAnsiTheme="majorHAnsi" w:cs="Arial"/>
          <w:sz w:val="24"/>
          <w:szCs w:val="24"/>
        </w:rPr>
        <w:t xml:space="preserve">13.2. </w:t>
      </w:r>
      <w:r w:rsidR="00032E95" w:rsidRPr="00635BA9">
        <w:rPr>
          <w:rFonts w:asciiTheme="majorHAnsi" w:hAnsiTheme="majorHAnsi" w:cs="Arial"/>
          <w:sz w:val="24"/>
          <w:szCs w:val="24"/>
        </w:rPr>
        <w:t xml:space="preserve">As </w:t>
      </w:r>
      <w:r w:rsidRPr="00635BA9">
        <w:rPr>
          <w:rFonts w:asciiTheme="majorHAnsi" w:hAnsiTheme="majorHAnsi" w:cs="Arial"/>
          <w:sz w:val="24"/>
          <w:szCs w:val="24"/>
        </w:rPr>
        <w:t xml:space="preserve">contratações decorrentes </w:t>
      </w:r>
      <w:r w:rsidR="00032E95" w:rsidRPr="00635BA9">
        <w:rPr>
          <w:rFonts w:asciiTheme="majorHAnsi" w:hAnsiTheme="majorHAnsi" w:cs="Arial"/>
          <w:sz w:val="24"/>
          <w:szCs w:val="24"/>
        </w:rPr>
        <w:t xml:space="preserve">deste Edital </w:t>
      </w:r>
      <w:r w:rsidRPr="00635BA9">
        <w:rPr>
          <w:rFonts w:asciiTheme="majorHAnsi" w:hAnsiTheme="majorHAnsi" w:cs="Arial"/>
          <w:sz w:val="24"/>
          <w:szCs w:val="24"/>
        </w:rPr>
        <w:t xml:space="preserve">serão formalizadas </w:t>
      </w:r>
      <w:r w:rsidR="00032E95" w:rsidRPr="00635BA9">
        <w:rPr>
          <w:rFonts w:asciiTheme="majorHAnsi" w:hAnsiTheme="majorHAnsi" w:cs="Arial"/>
          <w:sz w:val="24"/>
          <w:szCs w:val="24"/>
        </w:rPr>
        <w:t>através de emissão da</w:t>
      </w:r>
      <w:r w:rsidR="007A589E" w:rsidRPr="00635BA9">
        <w:rPr>
          <w:rFonts w:asciiTheme="majorHAnsi" w:hAnsiTheme="majorHAnsi" w:cs="Arial"/>
          <w:sz w:val="24"/>
          <w:szCs w:val="24"/>
        </w:rPr>
        <w:t xml:space="preserve"> Nota de Empenho</w:t>
      </w:r>
      <w:r w:rsidR="00387DAD" w:rsidRPr="00635BA9">
        <w:rPr>
          <w:rFonts w:asciiTheme="majorHAnsi" w:hAnsiTheme="majorHAnsi" w:cs="Arial"/>
          <w:sz w:val="24"/>
          <w:szCs w:val="24"/>
        </w:rPr>
        <w:t>/Autorização</w:t>
      </w:r>
      <w:r w:rsidR="007A589E" w:rsidRPr="00635BA9">
        <w:rPr>
          <w:rFonts w:asciiTheme="majorHAnsi" w:hAnsiTheme="majorHAnsi" w:cs="Arial"/>
          <w:sz w:val="24"/>
          <w:szCs w:val="24"/>
        </w:rPr>
        <w:t xml:space="preserve"> na forma do artigo 62, “caput” e </w:t>
      </w:r>
      <w:r w:rsidRPr="00635BA9">
        <w:rPr>
          <w:rFonts w:asciiTheme="majorHAnsi" w:hAnsiTheme="majorHAnsi" w:cs="Arial"/>
          <w:sz w:val="24"/>
          <w:szCs w:val="24"/>
        </w:rPr>
        <w:t>§</w:t>
      </w:r>
      <w:r w:rsidR="007A589E" w:rsidRPr="00635BA9">
        <w:rPr>
          <w:rFonts w:asciiTheme="majorHAnsi" w:hAnsiTheme="majorHAnsi" w:cs="Arial"/>
          <w:sz w:val="24"/>
          <w:szCs w:val="24"/>
        </w:rPr>
        <w:t xml:space="preserve"> 4º, da Lei 8.666/93.</w:t>
      </w:r>
      <w:r w:rsidR="00387DAD" w:rsidRPr="00635BA9">
        <w:rPr>
          <w:rFonts w:asciiTheme="majorHAnsi" w:hAnsiTheme="majorHAnsi"/>
          <w:sz w:val="24"/>
          <w:szCs w:val="24"/>
        </w:rPr>
        <w:t xml:space="preserve"> </w:t>
      </w:r>
      <w:r w:rsidR="00387DAD" w:rsidRPr="00635BA9">
        <w:rPr>
          <w:rFonts w:asciiTheme="majorHAnsi" w:hAnsiTheme="majorHAnsi" w:cs="Arial"/>
          <w:sz w:val="24"/>
          <w:szCs w:val="24"/>
        </w:rPr>
        <w:t>17.2.</w:t>
      </w:r>
    </w:p>
    <w:p w:rsidR="00387DAD" w:rsidRPr="00635BA9" w:rsidRDefault="00387DAD" w:rsidP="00387DAD">
      <w:pPr>
        <w:tabs>
          <w:tab w:val="left" w:pos="709"/>
        </w:tabs>
        <w:autoSpaceDE w:val="0"/>
        <w:autoSpaceDN w:val="0"/>
        <w:adjustRightInd w:val="0"/>
        <w:spacing w:after="120" w:line="276" w:lineRule="auto"/>
        <w:ind w:right="-1"/>
        <w:jc w:val="both"/>
        <w:rPr>
          <w:rFonts w:asciiTheme="majorHAnsi" w:hAnsiTheme="majorHAnsi" w:cs="Arial"/>
          <w:sz w:val="24"/>
          <w:szCs w:val="24"/>
        </w:rPr>
      </w:pPr>
      <w:r w:rsidRPr="00635BA9">
        <w:rPr>
          <w:rFonts w:asciiTheme="majorHAnsi" w:hAnsiTheme="majorHAnsi" w:cs="Arial"/>
          <w:sz w:val="24"/>
          <w:szCs w:val="24"/>
        </w:rPr>
        <w:t>13.3. O adjudicatário terá o prazo de 01 (um) dias útil, contado a partir do receb</w:t>
      </w:r>
      <w:r w:rsidR="00B8008C" w:rsidRPr="00635BA9">
        <w:rPr>
          <w:rFonts w:asciiTheme="majorHAnsi" w:hAnsiTheme="majorHAnsi" w:cs="Arial"/>
          <w:sz w:val="24"/>
          <w:szCs w:val="24"/>
        </w:rPr>
        <w:t xml:space="preserve">imento do pedido, para aceitar </w:t>
      </w:r>
      <w:r w:rsidRPr="00635BA9">
        <w:rPr>
          <w:rFonts w:asciiTheme="majorHAnsi" w:hAnsiTheme="majorHAnsi" w:cs="Arial"/>
          <w:sz w:val="24"/>
          <w:szCs w:val="24"/>
        </w:rPr>
        <w:t xml:space="preserve">a Nota de Empenho/Autorização, sob pena de decair do direito à contratação, sem prejuízo das sanções previstas neste Edital. </w:t>
      </w:r>
    </w:p>
    <w:p w:rsidR="00387DAD" w:rsidRPr="00635BA9" w:rsidRDefault="00387DAD" w:rsidP="00387DAD">
      <w:pPr>
        <w:tabs>
          <w:tab w:val="left" w:pos="709"/>
        </w:tabs>
        <w:autoSpaceDE w:val="0"/>
        <w:autoSpaceDN w:val="0"/>
        <w:adjustRightInd w:val="0"/>
        <w:spacing w:after="120" w:line="276" w:lineRule="auto"/>
        <w:ind w:right="-1"/>
        <w:jc w:val="both"/>
        <w:rPr>
          <w:rFonts w:asciiTheme="majorHAnsi" w:hAnsiTheme="majorHAnsi" w:cs="Arial"/>
          <w:sz w:val="24"/>
          <w:szCs w:val="24"/>
        </w:rPr>
      </w:pPr>
      <w:r w:rsidRPr="00635BA9">
        <w:rPr>
          <w:rFonts w:asciiTheme="majorHAnsi" w:hAnsiTheme="majorHAnsi" w:cs="Arial"/>
          <w:sz w:val="24"/>
          <w:szCs w:val="24"/>
        </w:rPr>
        <w:t>13.2.1.</w:t>
      </w:r>
      <w:r w:rsidRPr="00635BA9">
        <w:rPr>
          <w:rFonts w:asciiTheme="majorHAnsi" w:hAnsiTheme="majorHAnsi" w:cs="Arial"/>
          <w:sz w:val="24"/>
          <w:szCs w:val="24"/>
        </w:rPr>
        <w:tab/>
        <w:t xml:space="preserve">Alternativamente à convocação para aceite da Nota de Empenho/Autorização, a Administração poderá encaminhá-lo para assinatura ou aceite da Adjudicatária, mediante correspondência postal com aviso de recebimento (AR) ou meio eletrônico, para que seja assinado ou aceito no prazo de </w:t>
      </w:r>
      <w:r w:rsidR="00F6217A" w:rsidRPr="00635BA9">
        <w:rPr>
          <w:rFonts w:asciiTheme="majorHAnsi" w:hAnsiTheme="majorHAnsi" w:cs="Arial"/>
          <w:sz w:val="24"/>
          <w:szCs w:val="24"/>
        </w:rPr>
        <w:t>01</w:t>
      </w:r>
      <w:r w:rsidRPr="00635BA9">
        <w:rPr>
          <w:rFonts w:asciiTheme="majorHAnsi" w:hAnsiTheme="majorHAnsi" w:cs="Arial"/>
          <w:sz w:val="24"/>
          <w:szCs w:val="24"/>
        </w:rPr>
        <w:t>. (</w:t>
      </w:r>
      <w:r w:rsidR="00F6217A" w:rsidRPr="00635BA9">
        <w:rPr>
          <w:rFonts w:asciiTheme="majorHAnsi" w:hAnsiTheme="majorHAnsi" w:cs="Arial"/>
          <w:sz w:val="24"/>
          <w:szCs w:val="24"/>
        </w:rPr>
        <w:t>um</w:t>
      </w:r>
      <w:r w:rsidRPr="00635BA9">
        <w:rPr>
          <w:rFonts w:asciiTheme="majorHAnsi" w:hAnsiTheme="majorHAnsi" w:cs="Arial"/>
          <w:sz w:val="24"/>
          <w:szCs w:val="24"/>
        </w:rPr>
        <w:t xml:space="preserve">) dia, a contar da data de seu recebimento. </w:t>
      </w:r>
    </w:p>
    <w:p w:rsidR="007A589E" w:rsidRPr="00635BA9" w:rsidRDefault="00387DAD" w:rsidP="00387DAD">
      <w:pPr>
        <w:tabs>
          <w:tab w:val="left" w:pos="709"/>
        </w:tabs>
        <w:autoSpaceDE w:val="0"/>
        <w:autoSpaceDN w:val="0"/>
        <w:adjustRightInd w:val="0"/>
        <w:spacing w:after="120" w:line="276" w:lineRule="auto"/>
        <w:ind w:right="-1"/>
        <w:jc w:val="both"/>
        <w:rPr>
          <w:rFonts w:asciiTheme="majorHAnsi" w:hAnsiTheme="majorHAnsi" w:cs="Arial"/>
          <w:sz w:val="24"/>
          <w:szCs w:val="24"/>
        </w:rPr>
      </w:pPr>
      <w:r w:rsidRPr="00635BA9">
        <w:rPr>
          <w:rFonts w:asciiTheme="majorHAnsi" w:hAnsiTheme="majorHAnsi" w:cs="Arial"/>
          <w:sz w:val="24"/>
          <w:szCs w:val="24"/>
        </w:rPr>
        <w:t>1</w:t>
      </w:r>
      <w:r w:rsidR="00F6217A" w:rsidRPr="00635BA9">
        <w:rPr>
          <w:rFonts w:asciiTheme="majorHAnsi" w:hAnsiTheme="majorHAnsi" w:cs="Arial"/>
          <w:sz w:val="24"/>
          <w:szCs w:val="24"/>
        </w:rPr>
        <w:t>3</w:t>
      </w:r>
      <w:r w:rsidRPr="00635BA9">
        <w:rPr>
          <w:rFonts w:asciiTheme="majorHAnsi" w:hAnsiTheme="majorHAnsi" w:cs="Arial"/>
          <w:sz w:val="24"/>
          <w:szCs w:val="24"/>
        </w:rPr>
        <w:t>.2.2.</w:t>
      </w:r>
      <w:r w:rsidRPr="00635BA9">
        <w:rPr>
          <w:rFonts w:asciiTheme="majorHAnsi" w:hAnsiTheme="majorHAnsi" w:cs="Arial"/>
          <w:sz w:val="24"/>
          <w:szCs w:val="24"/>
        </w:rPr>
        <w:tab/>
        <w:t>O prazo previsto no subitem anterior poderá ser prorrogado, por igual período, por solicitação justificada do adjudicatário e aceita pela Administração.</w:t>
      </w:r>
    </w:p>
    <w:p w:rsidR="00387DAD" w:rsidRPr="00635BA9" w:rsidRDefault="00387DAD" w:rsidP="00387DAD">
      <w:pPr>
        <w:tabs>
          <w:tab w:val="left" w:pos="709"/>
        </w:tabs>
        <w:autoSpaceDE w:val="0"/>
        <w:autoSpaceDN w:val="0"/>
        <w:adjustRightInd w:val="0"/>
        <w:spacing w:after="120" w:line="276" w:lineRule="auto"/>
        <w:ind w:right="-1"/>
        <w:jc w:val="both"/>
        <w:rPr>
          <w:rFonts w:asciiTheme="majorHAnsi" w:hAnsiTheme="majorHAnsi" w:cs="Arial"/>
          <w:sz w:val="24"/>
          <w:szCs w:val="24"/>
        </w:rPr>
      </w:pPr>
      <w:r w:rsidRPr="00635BA9">
        <w:rPr>
          <w:rFonts w:asciiTheme="majorHAnsi" w:hAnsiTheme="majorHAnsi" w:cs="Arial"/>
          <w:sz w:val="24"/>
          <w:szCs w:val="24"/>
        </w:rPr>
        <w:t>1</w:t>
      </w:r>
      <w:r w:rsidR="00F6217A" w:rsidRPr="00635BA9">
        <w:rPr>
          <w:rFonts w:asciiTheme="majorHAnsi" w:hAnsiTheme="majorHAnsi" w:cs="Arial"/>
          <w:sz w:val="24"/>
          <w:szCs w:val="24"/>
        </w:rPr>
        <w:t>3</w:t>
      </w:r>
      <w:r w:rsidRPr="00635BA9">
        <w:rPr>
          <w:rFonts w:asciiTheme="majorHAnsi" w:hAnsiTheme="majorHAnsi" w:cs="Arial"/>
          <w:sz w:val="24"/>
          <w:szCs w:val="24"/>
        </w:rPr>
        <w:t>.3.</w:t>
      </w:r>
      <w:r w:rsidRPr="00635BA9">
        <w:rPr>
          <w:rFonts w:asciiTheme="majorHAnsi" w:hAnsiTheme="majorHAnsi" w:cs="Arial"/>
          <w:sz w:val="24"/>
          <w:szCs w:val="24"/>
        </w:rPr>
        <w:tab/>
        <w:t>O Aceite da Nota de Empenho ou do instrumento equivalente, emitida à empresa adjudicada, implica no reconhecimento de que:</w:t>
      </w:r>
    </w:p>
    <w:p w:rsidR="00387DAD" w:rsidRPr="00635BA9" w:rsidRDefault="00387DAD" w:rsidP="00387DAD">
      <w:pPr>
        <w:tabs>
          <w:tab w:val="left" w:pos="709"/>
        </w:tabs>
        <w:autoSpaceDE w:val="0"/>
        <w:autoSpaceDN w:val="0"/>
        <w:adjustRightInd w:val="0"/>
        <w:spacing w:after="120" w:line="276" w:lineRule="auto"/>
        <w:ind w:right="-1"/>
        <w:jc w:val="both"/>
        <w:rPr>
          <w:rFonts w:asciiTheme="majorHAnsi" w:hAnsiTheme="majorHAnsi" w:cs="Arial"/>
          <w:sz w:val="24"/>
          <w:szCs w:val="24"/>
        </w:rPr>
      </w:pPr>
      <w:r w:rsidRPr="00635BA9">
        <w:rPr>
          <w:rFonts w:asciiTheme="majorHAnsi" w:hAnsiTheme="majorHAnsi" w:cs="Arial"/>
          <w:sz w:val="24"/>
          <w:szCs w:val="24"/>
        </w:rPr>
        <w:t>1</w:t>
      </w:r>
      <w:r w:rsidR="00F6217A" w:rsidRPr="00635BA9">
        <w:rPr>
          <w:rFonts w:asciiTheme="majorHAnsi" w:hAnsiTheme="majorHAnsi" w:cs="Arial"/>
          <w:sz w:val="24"/>
          <w:szCs w:val="24"/>
        </w:rPr>
        <w:t>3</w:t>
      </w:r>
      <w:r w:rsidRPr="00635BA9">
        <w:rPr>
          <w:rFonts w:asciiTheme="majorHAnsi" w:hAnsiTheme="majorHAnsi" w:cs="Arial"/>
          <w:sz w:val="24"/>
          <w:szCs w:val="24"/>
        </w:rPr>
        <w:t>.3.1.</w:t>
      </w:r>
      <w:r w:rsidRPr="00635BA9">
        <w:rPr>
          <w:rFonts w:asciiTheme="majorHAnsi" w:hAnsiTheme="majorHAnsi" w:cs="Arial"/>
          <w:sz w:val="24"/>
          <w:szCs w:val="24"/>
        </w:rPr>
        <w:tab/>
        <w:t>referida Nota está substituindo o contrato, aplicando-se à relação de negócios ali estabelecida as disposições da Lei nº 8.666, de 1993;</w:t>
      </w:r>
    </w:p>
    <w:p w:rsidR="00387DAD" w:rsidRPr="00635BA9" w:rsidRDefault="00387DAD" w:rsidP="00387DAD">
      <w:pPr>
        <w:tabs>
          <w:tab w:val="left" w:pos="709"/>
        </w:tabs>
        <w:autoSpaceDE w:val="0"/>
        <w:autoSpaceDN w:val="0"/>
        <w:adjustRightInd w:val="0"/>
        <w:spacing w:after="120" w:line="276" w:lineRule="auto"/>
        <w:ind w:right="-1"/>
        <w:jc w:val="both"/>
        <w:rPr>
          <w:rFonts w:asciiTheme="majorHAnsi" w:hAnsiTheme="majorHAnsi" w:cs="Arial"/>
          <w:sz w:val="24"/>
          <w:szCs w:val="24"/>
        </w:rPr>
      </w:pPr>
      <w:r w:rsidRPr="00635BA9">
        <w:rPr>
          <w:rFonts w:asciiTheme="majorHAnsi" w:hAnsiTheme="majorHAnsi" w:cs="Arial"/>
          <w:sz w:val="24"/>
          <w:szCs w:val="24"/>
        </w:rPr>
        <w:lastRenderedPageBreak/>
        <w:t>1</w:t>
      </w:r>
      <w:r w:rsidR="00F6217A" w:rsidRPr="00635BA9">
        <w:rPr>
          <w:rFonts w:asciiTheme="majorHAnsi" w:hAnsiTheme="majorHAnsi" w:cs="Arial"/>
          <w:sz w:val="24"/>
          <w:szCs w:val="24"/>
        </w:rPr>
        <w:t>3</w:t>
      </w:r>
      <w:r w:rsidRPr="00635BA9">
        <w:rPr>
          <w:rFonts w:asciiTheme="majorHAnsi" w:hAnsiTheme="majorHAnsi" w:cs="Arial"/>
          <w:sz w:val="24"/>
          <w:szCs w:val="24"/>
        </w:rPr>
        <w:t>.3.2.</w:t>
      </w:r>
      <w:r w:rsidRPr="00635BA9">
        <w:rPr>
          <w:rFonts w:asciiTheme="majorHAnsi" w:hAnsiTheme="majorHAnsi" w:cs="Arial"/>
          <w:sz w:val="24"/>
          <w:szCs w:val="24"/>
        </w:rPr>
        <w:tab/>
        <w:t>a contratada se vincula à sua proposta e às previsões contidas no edital e seus anexos;</w:t>
      </w:r>
    </w:p>
    <w:p w:rsidR="00387DAD" w:rsidRPr="00635BA9" w:rsidRDefault="00387DAD" w:rsidP="00387DAD">
      <w:pPr>
        <w:tabs>
          <w:tab w:val="left" w:pos="709"/>
        </w:tabs>
        <w:autoSpaceDE w:val="0"/>
        <w:autoSpaceDN w:val="0"/>
        <w:adjustRightInd w:val="0"/>
        <w:spacing w:after="120" w:line="276" w:lineRule="auto"/>
        <w:ind w:right="-1"/>
        <w:jc w:val="both"/>
        <w:rPr>
          <w:rFonts w:asciiTheme="majorHAnsi" w:hAnsiTheme="majorHAnsi" w:cs="Arial"/>
          <w:sz w:val="24"/>
          <w:szCs w:val="24"/>
        </w:rPr>
      </w:pPr>
      <w:r w:rsidRPr="00635BA9">
        <w:rPr>
          <w:rFonts w:asciiTheme="majorHAnsi" w:hAnsiTheme="majorHAnsi" w:cs="Arial"/>
          <w:sz w:val="24"/>
          <w:szCs w:val="24"/>
        </w:rPr>
        <w:t>1</w:t>
      </w:r>
      <w:r w:rsidR="00F6217A" w:rsidRPr="00635BA9">
        <w:rPr>
          <w:rFonts w:asciiTheme="majorHAnsi" w:hAnsiTheme="majorHAnsi" w:cs="Arial"/>
          <w:sz w:val="24"/>
          <w:szCs w:val="24"/>
        </w:rPr>
        <w:t>3</w:t>
      </w:r>
      <w:r w:rsidRPr="00635BA9">
        <w:rPr>
          <w:rFonts w:asciiTheme="majorHAnsi" w:hAnsiTheme="majorHAnsi" w:cs="Arial"/>
          <w:sz w:val="24"/>
          <w:szCs w:val="24"/>
        </w:rPr>
        <w:t>.3.3.</w:t>
      </w:r>
      <w:r w:rsidRPr="00635BA9">
        <w:rPr>
          <w:rFonts w:asciiTheme="majorHAnsi" w:hAnsiTheme="majorHAnsi" w:cs="Arial"/>
          <w:sz w:val="24"/>
          <w:szCs w:val="24"/>
        </w:rPr>
        <w:tab/>
        <w:t>a contratada reconhece que as hipóteses de rescisão são aquelas previstas nos artigos 77 e 78 da Lei nº 8.666/93 e reconhece os direitos da Administração previstos nos artigos 79 e 80 da mesma Lei.</w:t>
      </w:r>
    </w:p>
    <w:p w:rsidR="007A589E" w:rsidRPr="00635BA9" w:rsidRDefault="00416902" w:rsidP="00E92BF1">
      <w:pPr>
        <w:widowControl w:val="0"/>
        <w:tabs>
          <w:tab w:val="left" w:pos="709"/>
        </w:tabs>
        <w:autoSpaceDE w:val="0"/>
        <w:autoSpaceDN w:val="0"/>
        <w:adjustRightInd w:val="0"/>
        <w:spacing w:after="120" w:line="276" w:lineRule="auto"/>
        <w:ind w:right="-1"/>
        <w:jc w:val="both"/>
        <w:rPr>
          <w:rFonts w:asciiTheme="majorHAnsi" w:hAnsiTheme="majorHAnsi" w:cs="Calibri"/>
          <w:b/>
          <w:bCs/>
          <w:sz w:val="24"/>
          <w:szCs w:val="24"/>
        </w:rPr>
      </w:pPr>
      <w:r w:rsidRPr="00635BA9">
        <w:rPr>
          <w:rFonts w:asciiTheme="majorHAnsi" w:hAnsiTheme="majorHAnsi" w:cs="Calibri"/>
          <w:b/>
          <w:bCs/>
          <w:sz w:val="24"/>
          <w:szCs w:val="24"/>
        </w:rPr>
        <w:t>14. INFORMAÇÕES COMPLEMENTARES</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14.1.</w:t>
      </w:r>
      <w:r w:rsidRPr="00635BA9">
        <w:rPr>
          <w:rFonts w:asciiTheme="majorHAnsi" w:hAnsiTheme="majorHAnsi" w:cs="Calibri"/>
          <w:sz w:val="24"/>
          <w:szCs w:val="24"/>
        </w:rPr>
        <w:t xml:space="preserve"> Os documentos extraídos da internet não necessitam de autenticação, no entanto terão sua autenticidade conferida no endereço constante no corpo do documento.</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14.2.</w:t>
      </w:r>
      <w:r w:rsidRPr="00635BA9">
        <w:rPr>
          <w:rFonts w:asciiTheme="majorHAnsi" w:hAnsiTheme="majorHAnsi" w:cs="Calibri"/>
          <w:sz w:val="24"/>
          <w:szCs w:val="24"/>
        </w:rPr>
        <w:t xml:space="preserve"> Se a documentação de habilitação não estiver completa e correta ou contrariar qualquer dispositivo deste Edital e seus anexos, o (a) Pregoeiro (a) considerará o proponente inabilitado.</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14.3</w:t>
      </w:r>
      <w:r w:rsidRPr="00635BA9">
        <w:rPr>
          <w:rFonts w:asciiTheme="majorHAnsi" w:hAnsiTheme="majorHAnsi" w:cs="Calibri"/>
          <w:sz w:val="24"/>
          <w:szCs w:val="24"/>
        </w:rPr>
        <w:t xml:space="preserve"> Quaisquer tributos, custos e despesas diretos ou indiretos omitidos da proposta ou incorretamente cotados, serão considerados como inclusos nos preços, não sendo considerados pleitos de acréscimos, a esse ou qualquer título, devendo os serviços serem fornecidos à esta Prefeitura sem ônus adicional.</w:t>
      </w:r>
    </w:p>
    <w:p w:rsidR="007A589E" w:rsidRPr="00635BA9" w:rsidRDefault="007A589E" w:rsidP="00E92BF1">
      <w:pPr>
        <w:tabs>
          <w:tab w:val="left" w:pos="709"/>
        </w:tabs>
        <w:spacing w:after="120" w:line="276" w:lineRule="auto"/>
        <w:ind w:right="-1"/>
        <w:jc w:val="both"/>
        <w:rPr>
          <w:rFonts w:asciiTheme="majorHAnsi" w:hAnsiTheme="majorHAnsi" w:cs="Calibri"/>
          <w:sz w:val="24"/>
          <w:szCs w:val="24"/>
        </w:rPr>
      </w:pPr>
      <w:r w:rsidRPr="00635BA9">
        <w:rPr>
          <w:rFonts w:asciiTheme="majorHAnsi" w:hAnsiTheme="majorHAnsi" w:cs="Calibri"/>
          <w:sz w:val="24"/>
          <w:szCs w:val="24"/>
        </w:rPr>
        <w:t xml:space="preserve">14.4 Para cada </w:t>
      </w:r>
      <w:r w:rsidR="00230F96" w:rsidRPr="00635BA9">
        <w:rPr>
          <w:rFonts w:asciiTheme="majorHAnsi" w:hAnsiTheme="majorHAnsi" w:cs="Calibri"/>
          <w:sz w:val="24"/>
          <w:szCs w:val="24"/>
        </w:rPr>
        <w:t>Item</w:t>
      </w:r>
      <w:r w:rsidRPr="00635BA9">
        <w:rPr>
          <w:rFonts w:asciiTheme="majorHAnsi" w:hAnsiTheme="majorHAnsi" w:cs="Calibri"/>
          <w:sz w:val="24"/>
          <w:szCs w:val="24"/>
        </w:rPr>
        <w:t xml:space="preserve"> do objeto da licitação, a empresa proponente poderá apresentar uma única proposta.</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14.5 A proposta depois de entregue é irretratável e irrenunciável.</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b/>
          <w:sz w:val="24"/>
          <w:szCs w:val="24"/>
        </w:rPr>
      </w:pPr>
      <w:r w:rsidRPr="00635BA9">
        <w:rPr>
          <w:rFonts w:asciiTheme="majorHAnsi" w:hAnsiTheme="majorHAnsi" w:cs="Calibri"/>
          <w:b/>
          <w:sz w:val="24"/>
          <w:szCs w:val="24"/>
        </w:rPr>
        <w:t xml:space="preserve">15.  </w:t>
      </w:r>
      <w:r w:rsidR="00810D2A" w:rsidRPr="00635BA9">
        <w:rPr>
          <w:rFonts w:asciiTheme="majorHAnsi" w:hAnsiTheme="majorHAnsi" w:cs="Calibri"/>
          <w:b/>
          <w:sz w:val="24"/>
          <w:szCs w:val="24"/>
        </w:rPr>
        <w:t>REAJUSTE E REVISÃO</w:t>
      </w:r>
      <w:r w:rsidRPr="00635BA9">
        <w:rPr>
          <w:rFonts w:asciiTheme="majorHAnsi" w:hAnsiTheme="majorHAnsi" w:cs="Calibri"/>
          <w:b/>
          <w:sz w:val="24"/>
          <w:szCs w:val="24"/>
        </w:rPr>
        <w:t xml:space="preserve"> </w:t>
      </w:r>
    </w:p>
    <w:p w:rsidR="00106D34" w:rsidRPr="00635BA9" w:rsidRDefault="007A589E" w:rsidP="00F6217A">
      <w:pPr>
        <w:jc w:val="both"/>
        <w:rPr>
          <w:rFonts w:asciiTheme="majorHAnsi" w:hAnsiTheme="majorHAnsi" w:cs="Calibri"/>
          <w:sz w:val="24"/>
          <w:szCs w:val="24"/>
        </w:rPr>
      </w:pPr>
      <w:r w:rsidRPr="00635BA9">
        <w:rPr>
          <w:rFonts w:asciiTheme="majorHAnsi" w:hAnsiTheme="majorHAnsi" w:cs="Calibri"/>
          <w:sz w:val="24"/>
          <w:szCs w:val="24"/>
        </w:rPr>
        <w:t xml:space="preserve">15.1 </w:t>
      </w:r>
      <w:r w:rsidR="00106D34" w:rsidRPr="00635BA9">
        <w:rPr>
          <w:rFonts w:asciiTheme="majorHAnsi" w:hAnsiTheme="majorHAnsi" w:cs="Calibri"/>
          <w:sz w:val="24"/>
          <w:szCs w:val="24"/>
        </w:rPr>
        <w:t>As regras acerca de reajuste e revisão do valor contratual são as estabelecidas no Termo de Referência, anexo a este Edital.</w:t>
      </w:r>
    </w:p>
    <w:p w:rsidR="00106D34" w:rsidRPr="00635BA9" w:rsidRDefault="00106D34" w:rsidP="00106D34">
      <w:pPr>
        <w:rPr>
          <w:rFonts w:asciiTheme="majorHAnsi" w:hAnsiTheme="majorHAnsi" w:cs="Calibri"/>
          <w:sz w:val="24"/>
          <w:szCs w:val="24"/>
        </w:rPr>
      </w:pPr>
    </w:p>
    <w:p w:rsidR="00106D34" w:rsidRPr="00635BA9" w:rsidRDefault="00F6217A" w:rsidP="00106D34">
      <w:pPr>
        <w:rPr>
          <w:rFonts w:asciiTheme="majorHAnsi" w:hAnsiTheme="majorHAnsi" w:cs="Calibri"/>
          <w:b/>
          <w:sz w:val="24"/>
          <w:szCs w:val="24"/>
        </w:rPr>
      </w:pPr>
      <w:r w:rsidRPr="00635BA9">
        <w:rPr>
          <w:rFonts w:asciiTheme="majorHAnsi" w:hAnsiTheme="majorHAnsi" w:cs="Calibri"/>
          <w:b/>
          <w:sz w:val="24"/>
          <w:szCs w:val="24"/>
        </w:rPr>
        <w:t>16</w:t>
      </w:r>
      <w:r w:rsidR="00106D34" w:rsidRPr="00635BA9">
        <w:rPr>
          <w:rFonts w:asciiTheme="majorHAnsi" w:hAnsiTheme="majorHAnsi" w:cs="Calibri"/>
          <w:b/>
          <w:sz w:val="24"/>
          <w:szCs w:val="24"/>
        </w:rPr>
        <w:t>.</w:t>
      </w:r>
      <w:r w:rsidR="00106D34" w:rsidRPr="00635BA9">
        <w:rPr>
          <w:rFonts w:asciiTheme="majorHAnsi" w:hAnsiTheme="majorHAnsi" w:cs="Calibri"/>
          <w:b/>
          <w:sz w:val="24"/>
          <w:szCs w:val="24"/>
        </w:rPr>
        <w:tab/>
        <w:t xml:space="preserve">DA GARANTIA DE EXECUÇÃO </w:t>
      </w:r>
    </w:p>
    <w:p w:rsidR="00106D34" w:rsidRPr="00635BA9" w:rsidRDefault="00106D34" w:rsidP="00106D34">
      <w:pPr>
        <w:rPr>
          <w:rFonts w:asciiTheme="majorHAnsi" w:hAnsiTheme="majorHAnsi" w:cs="Calibri"/>
          <w:sz w:val="24"/>
          <w:szCs w:val="24"/>
        </w:rPr>
      </w:pPr>
    </w:p>
    <w:p w:rsidR="00106D34" w:rsidRPr="00635BA9" w:rsidRDefault="00106D34" w:rsidP="00F6217A">
      <w:pPr>
        <w:jc w:val="both"/>
        <w:rPr>
          <w:rFonts w:asciiTheme="majorHAnsi" w:hAnsiTheme="majorHAnsi" w:cs="Calibri"/>
          <w:sz w:val="24"/>
          <w:szCs w:val="24"/>
        </w:rPr>
      </w:pPr>
      <w:r w:rsidRPr="00635BA9">
        <w:rPr>
          <w:rFonts w:asciiTheme="majorHAnsi" w:hAnsiTheme="majorHAnsi" w:cs="Calibri"/>
          <w:sz w:val="24"/>
          <w:szCs w:val="24"/>
        </w:rPr>
        <w:t>1</w:t>
      </w:r>
      <w:r w:rsidR="00F6217A" w:rsidRPr="00635BA9">
        <w:rPr>
          <w:rFonts w:asciiTheme="majorHAnsi" w:hAnsiTheme="majorHAnsi" w:cs="Calibri"/>
          <w:sz w:val="24"/>
          <w:szCs w:val="24"/>
        </w:rPr>
        <w:t>6</w:t>
      </w:r>
      <w:r w:rsidRPr="00635BA9">
        <w:rPr>
          <w:rFonts w:asciiTheme="majorHAnsi" w:hAnsiTheme="majorHAnsi" w:cs="Calibri"/>
          <w:sz w:val="24"/>
          <w:szCs w:val="24"/>
        </w:rPr>
        <w:t>.1.</w:t>
      </w:r>
      <w:r w:rsidRPr="00635BA9">
        <w:rPr>
          <w:rFonts w:asciiTheme="majorHAnsi" w:hAnsiTheme="majorHAnsi" w:cs="Calibri"/>
          <w:sz w:val="24"/>
          <w:szCs w:val="24"/>
        </w:rPr>
        <w:tab/>
        <w:t>Não haverá exigência de garantia de execução para a presente contratação.</w:t>
      </w:r>
    </w:p>
    <w:p w:rsidR="00106D34" w:rsidRPr="00635BA9" w:rsidRDefault="00106D34" w:rsidP="00F6217A">
      <w:pPr>
        <w:jc w:val="both"/>
        <w:rPr>
          <w:rFonts w:asciiTheme="majorHAnsi" w:hAnsiTheme="majorHAnsi" w:cs="Calibri"/>
          <w:sz w:val="24"/>
          <w:szCs w:val="24"/>
        </w:rPr>
      </w:pPr>
    </w:p>
    <w:p w:rsidR="00106D34" w:rsidRPr="00635BA9" w:rsidRDefault="00106D34" w:rsidP="00106D34">
      <w:pPr>
        <w:rPr>
          <w:rFonts w:asciiTheme="majorHAnsi" w:hAnsiTheme="majorHAnsi" w:cs="Calibri"/>
          <w:b/>
          <w:sz w:val="24"/>
          <w:szCs w:val="24"/>
        </w:rPr>
      </w:pPr>
      <w:r w:rsidRPr="00635BA9">
        <w:rPr>
          <w:rFonts w:asciiTheme="majorHAnsi" w:hAnsiTheme="majorHAnsi" w:cs="Calibri"/>
          <w:b/>
          <w:sz w:val="24"/>
          <w:szCs w:val="24"/>
        </w:rPr>
        <w:t>15.</w:t>
      </w:r>
      <w:r w:rsidRPr="00635BA9">
        <w:rPr>
          <w:rFonts w:asciiTheme="majorHAnsi" w:hAnsiTheme="majorHAnsi" w:cs="Calibri"/>
          <w:b/>
          <w:sz w:val="24"/>
          <w:szCs w:val="24"/>
        </w:rPr>
        <w:tab/>
        <w:t xml:space="preserve">DA GARANTIA CONTRATUAL DOS BENS </w:t>
      </w:r>
    </w:p>
    <w:p w:rsidR="00106D34" w:rsidRPr="00635BA9" w:rsidRDefault="00106D34" w:rsidP="00F6217A">
      <w:pPr>
        <w:jc w:val="both"/>
        <w:rPr>
          <w:rFonts w:asciiTheme="majorHAnsi" w:hAnsiTheme="majorHAnsi" w:cs="Calibri"/>
          <w:sz w:val="24"/>
          <w:szCs w:val="24"/>
        </w:rPr>
      </w:pPr>
      <w:r w:rsidRPr="00635BA9">
        <w:rPr>
          <w:rFonts w:asciiTheme="majorHAnsi" w:hAnsiTheme="majorHAnsi" w:cs="Calibri"/>
          <w:sz w:val="24"/>
          <w:szCs w:val="24"/>
        </w:rPr>
        <w:t>15.1.</w:t>
      </w:r>
      <w:r w:rsidRPr="00635BA9">
        <w:rPr>
          <w:rFonts w:asciiTheme="majorHAnsi" w:hAnsiTheme="majorHAnsi" w:cs="Calibri"/>
          <w:sz w:val="24"/>
          <w:szCs w:val="24"/>
        </w:rPr>
        <w:tab/>
        <w:t xml:space="preserve"> Não haverá exigência de garantia contratual dos bens fornecidos na presente contratação.</w:t>
      </w:r>
    </w:p>
    <w:p w:rsidR="00106D34" w:rsidRPr="00635BA9" w:rsidRDefault="00106D34" w:rsidP="00106D34">
      <w:pPr>
        <w:rPr>
          <w:rFonts w:asciiTheme="majorHAnsi" w:hAnsiTheme="majorHAnsi" w:cs="Calibri"/>
          <w:sz w:val="24"/>
          <w:szCs w:val="24"/>
        </w:rPr>
      </w:pPr>
    </w:p>
    <w:p w:rsidR="00106D34" w:rsidRPr="00635BA9" w:rsidRDefault="00106D34" w:rsidP="00106D34">
      <w:pPr>
        <w:rPr>
          <w:rFonts w:asciiTheme="majorHAnsi" w:hAnsiTheme="majorHAnsi" w:cs="Calibri"/>
          <w:b/>
          <w:sz w:val="24"/>
          <w:szCs w:val="24"/>
        </w:rPr>
      </w:pPr>
      <w:r w:rsidRPr="00635BA9">
        <w:rPr>
          <w:rFonts w:asciiTheme="majorHAnsi" w:hAnsiTheme="majorHAnsi" w:cs="Calibri"/>
          <w:b/>
          <w:sz w:val="24"/>
          <w:szCs w:val="24"/>
        </w:rPr>
        <w:t>1</w:t>
      </w:r>
      <w:r w:rsidR="00F6217A" w:rsidRPr="00635BA9">
        <w:rPr>
          <w:rFonts w:asciiTheme="majorHAnsi" w:hAnsiTheme="majorHAnsi" w:cs="Calibri"/>
          <w:b/>
          <w:sz w:val="24"/>
          <w:szCs w:val="24"/>
        </w:rPr>
        <w:t>6</w:t>
      </w:r>
      <w:r w:rsidRPr="00635BA9">
        <w:rPr>
          <w:rFonts w:asciiTheme="majorHAnsi" w:hAnsiTheme="majorHAnsi" w:cs="Calibri"/>
          <w:b/>
          <w:sz w:val="24"/>
          <w:szCs w:val="24"/>
        </w:rPr>
        <w:t>.</w:t>
      </w:r>
      <w:r w:rsidRPr="00635BA9">
        <w:rPr>
          <w:rFonts w:asciiTheme="majorHAnsi" w:hAnsiTheme="majorHAnsi" w:cs="Calibri"/>
          <w:b/>
          <w:sz w:val="24"/>
          <w:szCs w:val="24"/>
        </w:rPr>
        <w:tab/>
        <w:t>DO RECEBIMENTO DO OBJETO E DA FISCALIZAÇÃO</w:t>
      </w:r>
    </w:p>
    <w:p w:rsidR="00106D34" w:rsidRPr="00635BA9" w:rsidRDefault="00106D34" w:rsidP="00106D34">
      <w:pPr>
        <w:rPr>
          <w:rFonts w:asciiTheme="majorHAnsi" w:hAnsiTheme="majorHAnsi" w:cs="Calibri"/>
          <w:sz w:val="24"/>
          <w:szCs w:val="24"/>
        </w:rPr>
      </w:pPr>
      <w:r w:rsidRPr="00635BA9">
        <w:rPr>
          <w:rFonts w:asciiTheme="majorHAnsi" w:hAnsiTheme="majorHAnsi" w:cs="Calibri"/>
          <w:sz w:val="24"/>
          <w:szCs w:val="24"/>
        </w:rPr>
        <w:t>1</w:t>
      </w:r>
      <w:r w:rsidR="00F6217A" w:rsidRPr="00635BA9">
        <w:rPr>
          <w:rFonts w:asciiTheme="majorHAnsi" w:hAnsiTheme="majorHAnsi" w:cs="Calibri"/>
          <w:sz w:val="24"/>
          <w:szCs w:val="24"/>
        </w:rPr>
        <w:t>6</w:t>
      </w:r>
      <w:r w:rsidRPr="00635BA9">
        <w:rPr>
          <w:rFonts w:asciiTheme="majorHAnsi" w:hAnsiTheme="majorHAnsi" w:cs="Calibri"/>
          <w:sz w:val="24"/>
          <w:szCs w:val="24"/>
        </w:rPr>
        <w:t>.1.</w:t>
      </w:r>
      <w:r w:rsidRPr="00635BA9">
        <w:rPr>
          <w:rFonts w:asciiTheme="majorHAnsi" w:hAnsiTheme="majorHAnsi" w:cs="Calibri"/>
          <w:sz w:val="24"/>
          <w:szCs w:val="24"/>
        </w:rPr>
        <w:tab/>
        <w:t>Os critérios de recebimento e aceitação do objeto e de fiscalização estão previstos no Termo de Referência.</w:t>
      </w:r>
    </w:p>
    <w:p w:rsidR="00F6217A" w:rsidRPr="00635BA9" w:rsidRDefault="00F6217A" w:rsidP="00106D34">
      <w:pPr>
        <w:rPr>
          <w:rFonts w:asciiTheme="majorHAnsi" w:hAnsiTheme="majorHAnsi" w:cs="Calibri"/>
          <w:sz w:val="24"/>
          <w:szCs w:val="24"/>
        </w:rPr>
      </w:pPr>
    </w:p>
    <w:p w:rsidR="00106D34" w:rsidRPr="00635BA9" w:rsidRDefault="00F6217A" w:rsidP="00106D34">
      <w:pPr>
        <w:rPr>
          <w:rFonts w:asciiTheme="majorHAnsi" w:hAnsiTheme="majorHAnsi" w:cs="Calibri"/>
          <w:b/>
          <w:sz w:val="24"/>
          <w:szCs w:val="24"/>
        </w:rPr>
      </w:pPr>
      <w:r w:rsidRPr="00635BA9">
        <w:rPr>
          <w:rFonts w:asciiTheme="majorHAnsi" w:hAnsiTheme="majorHAnsi" w:cs="Calibri"/>
          <w:b/>
          <w:sz w:val="24"/>
          <w:szCs w:val="24"/>
        </w:rPr>
        <w:t>17</w:t>
      </w:r>
      <w:r w:rsidR="00106D34" w:rsidRPr="00635BA9">
        <w:rPr>
          <w:rFonts w:asciiTheme="majorHAnsi" w:hAnsiTheme="majorHAnsi" w:cs="Calibri"/>
          <w:b/>
          <w:sz w:val="24"/>
          <w:szCs w:val="24"/>
        </w:rPr>
        <w:t>.</w:t>
      </w:r>
      <w:r w:rsidR="00106D34" w:rsidRPr="00635BA9">
        <w:rPr>
          <w:rFonts w:asciiTheme="majorHAnsi" w:hAnsiTheme="majorHAnsi" w:cs="Calibri"/>
          <w:b/>
          <w:sz w:val="24"/>
          <w:szCs w:val="24"/>
        </w:rPr>
        <w:tab/>
        <w:t>DAS OBRIGAÇÕES DA CONTRATANTE E DA CONTRATADA</w:t>
      </w:r>
    </w:p>
    <w:p w:rsidR="00106D34" w:rsidRPr="00635BA9" w:rsidRDefault="00F6217A" w:rsidP="00106D34">
      <w:pPr>
        <w:rPr>
          <w:rFonts w:asciiTheme="majorHAnsi" w:hAnsiTheme="majorHAnsi" w:cs="Calibri"/>
          <w:sz w:val="24"/>
          <w:szCs w:val="24"/>
        </w:rPr>
      </w:pPr>
      <w:r w:rsidRPr="00635BA9">
        <w:rPr>
          <w:rFonts w:asciiTheme="majorHAnsi" w:hAnsiTheme="majorHAnsi" w:cs="Calibri"/>
          <w:sz w:val="24"/>
          <w:szCs w:val="24"/>
        </w:rPr>
        <w:t>17</w:t>
      </w:r>
      <w:r w:rsidR="00106D34" w:rsidRPr="00635BA9">
        <w:rPr>
          <w:rFonts w:asciiTheme="majorHAnsi" w:hAnsiTheme="majorHAnsi" w:cs="Calibri"/>
          <w:sz w:val="24"/>
          <w:szCs w:val="24"/>
        </w:rPr>
        <w:t>.1.</w:t>
      </w:r>
      <w:r w:rsidR="00106D34" w:rsidRPr="00635BA9">
        <w:rPr>
          <w:rFonts w:asciiTheme="majorHAnsi" w:hAnsiTheme="majorHAnsi" w:cs="Calibri"/>
          <w:sz w:val="24"/>
          <w:szCs w:val="24"/>
        </w:rPr>
        <w:tab/>
        <w:t xml:space="preserve">As obrigações da Contratante e da Contratada são as estabelecidas no Termo de Referência. </w:t>
      </w:r>
    </w:p>
    <w:p w:rsidR="00F6217A" w:rsidRPr="00635BA9" w:rsidRDefault="00F6217A" w:rsidP="00106D34">
      <w:pPr>
        <w:rPr>
          <w:rFonts w:asciiTheme="majorHAnsi" w:hAnsiTheme="majorHAnsi" w:cs="Calibri"/>
          <w:sz w:val="24"/>
          <w:szCs w:val="24"/>
        </w:rPr>
      </w:pPr>
    </w:p>
    <w:p w:rsidR="00106D34" w:rsidRPr="00635BA9" w:rsidRDefault="00F6217A" w:rsidP="00106D34">
      <w:pPr>
        <w:rPr>
          <w:rFonts w:asciiTheme="majorHAnsi" w:hAnsiTheme="majorHAnsi" w:cs="Calibri"/>
          <w:sz w:val="24"/>
          <w:szCs w:val="24"/>
        </w:rPr>
      </w:pPr>
      <w:r w:rsidRPr="00635BA9">
        <w:rPr>
          <w:rFonts w:asciiTheme="majorHAnsi" w:hAnsiTheme="majorHAnsi" w:cs="Calibri"/>
          <w:b/>
          <w:sz w:val="24"/>
          <w:szCs w:val="24"/>
        </w:rPr>
        <w:t>18</w:t>
      </w:r>
      <w:r w:rsidR="00106D34" w:rsidRPr="00635BA9">
        <w:rPr>
          <w:rFonts w:asciiTheme="majorHAnsi" w:hAnsiTheme="majorHAnsi" w:cs="Calibri"/>
          <w:b/>
          <w:sz w:val="24"/>
          <w:szCs w:val="24"/>
        </w:rPr>
        <w:t>.</w:t>
      </w:r>
      <w:r w:rsidR="00106D34" w:rsidRPr="00635BA9">
        <w:rPr>
          <w:rFonts w:asciiTheme="majorHAnsi" w:hAnsiTheme="majorHAnsi" w:cs="Calibri"/>
          <w:b/>
          <w:sz w:val="24"/>
          <w:szCs w:val="24"/>
        </w:rPr>
        <w:tab/>
        <w:t>DO PAGAMENTO</w:t>
      </w:r>
      <w:r w:rsidR="00106D34" w:rsidRPr="00635BA9">
        <w:rPr>
          <w:rFonts w:asciiTheme="majorHAnsi" w:hAnsiTheme="majorHAnsi" w:cs="Calibri"/>
          <w:sz w:val="24"/>
          <w:szCs w:val="24"/>
        </w:rPr>
        <w:tab/>
      </w:r>
    </w:p>
    <w:p w:rsidR="00106D34" w:rsidRPr="00635BA9" w:rsidRDefault="00F6217A" w:rsidP="00106D34">
      <w:pPr>
        <w:rPr>
          <w:rFonts w:asciiTheme="majorHAnsi" w:hAnsiTheme="majorHAnsi" w:cs="Calibri"/>
          <w:sz w:val="24"/>
          <w:szCs w:val="24"/>
        </w:rPr>
      </w:pPr>
      <w:r w:rsidRPr="00635BA9">
        <w:rPr>
          <w:rFonts w:asciiTheme="majorHAnsi" w:hAnsiTheme="majorHAnsi" w:cs="Calibri"/>
          <w:sz w:val="24"/>
          <w:szCs w:val="24"/>
        </w:rPr>
        <w:t>18</w:t>
      </w:r>
      <w:r w:rsidR="00106D34" w:rsidRPr="00635BA9">
        <w:rPr>
          <w:rFonts w:asciiTheme="majorHAnsi" w:hAnsiTheme="majorHAnsi" w:cs="Calibri"/>
          <w:sz w:val="24"/>
          <w:szCs w:val="24"/>
        </w:rPr>
        <w:t>.1.</w:t>
      </w:r>
      <w:r w:rsidR="00106D34" w:rsidRPr="00635BA9">
        <w:rPr>
          <w:rFonts w:asciiTheme="majorHAnsi" w:hAnsiTheme="majorHAnsi" w:cs="Calibri"/>
          <w:sz w:val="24"/>
          <w:szCs w:val="24"/>
        </w:rPr>
        <w:tab/>
        <w:t>As regras acerca do pagamento são as estabelecidas no Termo de Referência, anexo a este Edital.</w:t>
      </w:r>
    </w:p>
    <w:p w:rsidR="00106D34" w:rsidRPr="00635BA9" w:rsidRDefault="00106D34" w:rsidP="00E92BF1">
      <w:pPr>
        <w:widowControl w:val="0"/>
        <w:tabs>
          <w:tab w:val="left" w:pos="709"/>
        </w:tabs>
        <w:autoSpaceDE w:val="0"/>
        <w:autoSpaceDN w:val="0"/>
        <w:adjustRightInd w:val="0"/>
        <w:spacing w:after="120" w:line="276" w:lineRule="auto"/>
        <w:ind w:right="-1"/>
        <w:jc w:val="both"/>
        <w:rPr>
          <w:rFonts w:asciiTheme="majorHAnsi" w:hAnsiTheme="majorHAnsi" w:cs="Calibri"/>
          <w:b/>
          <w:bCs/>
          <w:sz w:val="24"/>
          <w:szCs w:val="24"/>
        </w:rPr>
      </w:pPr>
    </w:p>
    <w:p w:rsidR="00106D34"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b/>
          <w:bCs/>
          <w:sz w:val="24"/>
          <w:szCs w:val="24"/>
        </w:rPr>
      </w:pPr>
      <w:r w:rsidRPr="00635BA9">
        <w:rPr>
          <w:rFonts w:asciiTheme="majorHAnsi" w:hAnsiTheme="majorHAnsi" w:cs="Calibri"/>
          <w:b/>
          <w:bCs/>
          <w:sz w:val="24"/>
          <w:szCs w:val="24"/>
        </w:rPr>
        <w:t>1</w:t>
      </w:r>
      <w:r w:rsidR="00F6217A" w:rsidRPr="00635BA9">
        <w:rPr>
          <w:rFonts w:asciiTheme="majorHAnsi" w:hAnsiTheme="majorHAnsi" w:cs="Calibri"/>
          <w:b/>
          <w:bCs/>
          <w:sz w:val="24"/>
          <w:szCs w:val="24"/>
        </w:rPr>
        <w:t>9</w:t>
      </w:r>
      <w:r w:rsidRPr="00635BA9">
        <w:rPr>
          <w:rFonts w:asciiTheme="majorHAnsi" w:hAnsiTheme="majorHAnsi" w:cs="Calibri"/>
          <w:b/>
          <w:bCs/>
          <w:sz w:val="24"/>
          <w:szCs w:val="24"/>
        </w:rPr>
        <w:t xml:space="preserve">. </w:t>
      </w:r>
      <w:r w:rsidR="00106D34" w:rsidRPr="00635BA9">
        <w:rPr>
          <w:rFonts w:asciiTheme="majorHAnsi" w:hAnsiTheme="majorHAnsi" w:cs="Calibri"/>
          <w:b/>
          <w:bCs/>
          <w:sz w:val="24"/>
          <w:szCs w:val="24"/>
        </w:rPr>
        <w:t>DAS</w:t>
      </w:r>
      <w:r w:rsidRPr="00635BA9">
        <w:rPr>
          <w:rFonts w:asciiTheme="majorHAnsi" w:hAnsiTheme="majorHAnsi" w:cs="Calibri"/>
          <w:b/>
          <w:bCs/>
          <w:sz w:val="24"/>
          <w:szCs w:val="24"/>
        </w:rPr>
        <w:t xml:space="preserve"> SANÇÕES ADMINISTRATIVAS</w:t>
      </w:r>
    </w:p>
    <w:p w:rsidR="00106D34" w:rsidRPr="00635BA9" w:rsidRDefault="00F6217A"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lastRenderedPageBreak/>
        <w:t>19</w:t>
      </w:r>
      <w:r w:rsidR="00106D34" w:rsidRPr="00635BA9">
        <w:rPr>
          <w:rFonts w:asciiTheme="majorHAnsi" w:hAnsiTheme="majorHAnsi" w:cs="Calibri"/>
          <w:bCs/>
          <w:sz w:val="24"/>
          <w:szCs w:val="24"/>
        </w:rPr>
        <w:t>.1.</w:t>
      </w:r>
      <w:r w:rsidR="00106D34" w:rsidRPr="00635BA9">
        <w:rPr>
          <w:rFonts w:asciiTheme="majorHAnsi" w:hAnsiTheme="majorHAnsi" w:cs="Calibri"/>
          <w:bCs/>
          <w:sz w:val="24"/>
          <w:szCs w:val="24"/>
        </w:rPr>
        <w:tab/>
        <w:t xml:space="preserve">Comete infração administrativa, nos termos da Lei nº 10.520, de 2002, o licitante/adjudicatário que: </w:t>
      </w:r>
    </w:p>
    <w:p w:rsidR="00106D34" w:rsidRPr="00635BA9" w:rsidRDefault="00F6217A"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19.</w:t>
      </w:r>
      <w:r w:rsidR="00106D34" w:rsidRPr="00635BA9">
        <w:rPr>
          <w:rFonts w:asciiTheme="majorHAnsi" w:hAnsiTheme="majorHAnsi" w:cs="Calibri"/>
          <w:bCs/>
          <w:sz w:val="24"/>
          <w:szCs w:val="24"/>
        </w:rPr>
        <w:t>1.1.</w:t>
      </w:r>
      <w:r w:rsidR="00106D34" w:rsidRPr="00635BA9">
        <w:rPr>
          <w:rFonts w:asciiTheme="majorHAnsi" w:hAnsiTheme="majorHAnsi" w:cs="Calibri"/>
          <w:bCs/>
          <w:sz w:val="24"/>
          <w:szCs w:val="24"/>
        </w:rPr>
        <w:tab/>
        <w:t>não assinar o termo de contrato ou aceitar/retirar o instrumento equivalente, quando convocado dentro do prazo de validade da proposta;</w:t>
      </w:r>
    </w:p>
    <w:p w:rsidR="00106D34" w:rsidRPr="00635BA9" w:rsidRDefault="00F6217A"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19</w:t>
      </w:r>
      <w:r w:rsidR="00106D34" w:rsidRPr="00635BA9">
        <w:rPr>
          <w:rFonts w:asciiTheme="majorHAnsi" w:hAnsiTheme="majorHAnsi" w:cs="Calibri"/>
          <w:bCs/>
          <w:sz w:val="24"/>
          <w:szCs w:val="24"/>
        </w:rPr>
        <w:t>.1.2.</w:t>
      </w:r>
      <w:r w:rsidR="00106D34" w:rsidRPr="00635BA9">
        <w:rPr>
          <w:rFonts w:asciiTheme="majorHAnsi" w:hAnsiTheme="majorHAnsi" w:cs="Calibri"/>
          <w:bCs/>
          <w:sz w:val="24"/>
          <w:szCs w:val="24"/>
        </w:rPr>
        <w:tab/>
        <w:t>não assinar a ata de registro de preços, quando cabível;</w:t>
      </w:r>
    </w:p>
    <w:p w:rsidR="00106D34" w:rsidRPr="00635BA9" w:rsidRDefault="00F6217A"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19</w:t>
      </w:r>
      <w:r w:rsidR="00106D34" w:rsidRPr="00635BA9">
        <w:rPr>
          <w:rFonts w:asciiTheme="majorHAnsi" w:hAnsiTheme="majorHAnsi" w:cs="Calibri"/>
          <w:bCs/>
          <w:sz w:val="24"/>
          <w:szCs w:val="24"/>
        </w:rPr>
        <w:t>.1.3.</w:t>
      </w:r>
      <w:r w:rsidR="00106D34" w:rsidRPr="00635BA9">
        <w:rPr>
          <w:rFonts w:asciiTheme="majorHAnsi" w:hAnsiTheme="majorHAnsi" w:cs="Calibri"/>
          <w:bCs/>
          <w:sz w:val="24"/>
          <w:szCs w:val="24"/>
        </w:rPr>
        <w:tab/>
        <w:t>apresentar documentação falsa;</w:t>
      </w:r>
    </w:p>
    <w:p w:rsidR="00106D34" w:rsidRPr="00635BA9" w:rsidRDefault="00F6217A"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19</w:t>
      </w:r>
      <w:r w:rsidR="00106D34" w:rsidRPr="00635BA9">
        <w:rPr>
          <w:rFonts w:asciiTheme="majorHAnsi" w:hAnsiTheme="majorHAnsi" w:cs="Calibri"/>
          <w:bCs/>
          <w:sz w:val="24"/>
          <w:szCs w:val="24"/>
        </w:rPr>
        <w:t>.1.4.</w:t>
      </w:r>
      <w:r w:rsidR="00106D34" w:rsidRPr="00635BA9">
        <w:rPr>
          <w:rFonts w:asciiTheme="majorHAnsi" w:hAnsiTheme="majorHAnsi" w:cs="Calibri"/>
          <w:bCs/>
          <w:sz w:val="24"/>
          <w:szCs w:val="24"/>
        </w:rPr>
        <w:tab/>
        <w:t>deixar de entregar os documentos exigidos no certame;</w:t>
      </w:r>
    </w:p>
    <w:p w:rsidR="00106D34" w:rsidRPr="00635BA9" w:rsidRDefault="00F6217A"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19</w:t>
      </w:r>
      <w:r w:rsidR="00106D34" w:rsidRPr="00635BA9">
        <w:rPr>
          <w:rFonts w:asciiTheme="majorHAnsi" w:hAnsiTheme="majorHAnsi" w:cs="Calibri"/>
          <w:bCs/>
          <w:sz w:val="24"/>
          <w:szCs w:val="24"/>
        </w:rPr>
        <w:t>.1.5.</w:t>
      </w:r>
      <w:r w:rsidR="00106D34" w:rsidRPr="00635BA9">
        <w:rPr>
          <w:rFonts w:asciiTheme="majorHAnsi" w:hAnsiTheme="majorHAnsi" w:cs="Calibri"/>
          <w:bCs/>
          <w:sz w:val="24"/>
          <w:szCs w:val="24"/>
        </w:rPr>
        <w:tab/>
        <w:t>ensejar o retardamento da execução do objeto;</w:t>
      </w:r>
    </w:p>
    <w:p w:rsidR="00106D34" w:rsidRPr="00635BA9" w:rsidRDefault="00F6217A"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19</w:t>
      </w:r>
      <w:r w:rsidR="00106D34" w:rsidRPr="00635BA9">
        <w:rPr>
          <w:rFonts w:asciiTheme="majorHAnsi" w:hAnsiTheme="majorHAnsi" w:cs="Calibri"/>
          <w:bCs/>
          <w:sz w:val="24"/>
          <w:szCs w:val="24"/>
        </w:rPr>
        <w:t>.1.6.</w:t>
      </w:r>
      <w:r w:rsidR="00106D34" w:rsidRPr="00635BA9">
        <w:rPr>
          <w:rFonts w:asciiTheme="majorHAnsi" w:hAnsiTheme="majorHAnsi" w:cs="Calibri"/>
          <w:bCs/>
          <w:sz w:val="24"/>
          <w:szCs w:val="24"/>
        </w:rPr>
        <w:tab/>
        <w:t>não mantiver a proposta;</w:t>
      </w:r>
    </w:p>
    <w:p w:rsidR="00106D34" w:rsidRPr="00635BA9" w:rsidRDefault="00F6217A"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19</w:t>
      </w:r>
      <w:r w:rsidR="00106D34" w:rsidRPr="00635BA9">
        <w:rPr>
          <w:rFonts w:asciiTheme="majorHAnsi" w:hAnsiTheme="majorHAnsi" w:cs="Calibri"/>
          <w:bCs/>
          <w:sz w:val="24"/>
          <w:szCs w:val="24"/>
        </w:rPr>
        <w:t>.1.7.</w:t>
      </w:r>
      <w:r w:rsidR="00106D34" w:rsidRPr="00635BA9">
        <w:rPr>
          <w:rFonts w:asciiTheme="majorHAnsi" w:hAnsiTheme="majorHAnsi" w:cs="Calibri"/>
          <w:bCs/>
          <w:sz w:val="24"/>
          <w:szCs w:val="24"/>
        </w:rPr>
        <w:tab/>
        <w:t>cometer fraude fiscal;</w:t>
      </w:r>
    </w:p>
    <w:p w:rsidR="007A589E" w:rsidRPr="00635BA9" w:rsidRDefault="00F6217A"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19</w:t>
      </w:r>
      <w:r w:rsidR="00106D34" w:rsidRPr="00635BA9">
        <w:rPr>
          <w:rFonts w:asciiTheme="majorHAnsi" w:hAnsiTheme="majorHAnsi" w:cs="Calibri"/>
          <w:bCs/>
          <w:sz w:val="24"/>
          <w:szCs w:val="24"/>
        </w:rPr>
        <w:t>.1.8.</w:t>
      </w:r>
      <w:r w:rsidR="00106D34" w:rsidRPr="00635BA9">
        <w:rPr>
          <w:rFonts w:asciiTheme="majorHAnsi" w:hAnsiTheme="majorHAnsi" w:cs="Calibri"/>
          <w:bCs/>
          <w:sz w:val="24"/>
          <w:szCs w:val="24"/>
        </w:rPr>
        <w:tab/>
        <w:t>comportar-se de modo inidôneo;</w:t>
      </w:r>
    </w:p>
    <w:p w:rsidR="00106D34" w:rsidRPr="00635BA9" w:rsidRDefault="00F6217A"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19</w:t>
      </w:r>
      <w:r w:rsidR="00106D34" w:rsidRPr="00635BA9">
        <w:rPr>
          <w:rFonts w:asciiTheme="majorHAnsi" w:hAnsiTheme="majorHAnsi" w:cs="Calibri"/>
          <w:bCs/>
          <w:sz w:val="24"/>
          <w:szCs w:val="24"/>
        </w:rPr>
        <w:t>.2.</w:t>
      </w:r>
      <w:r w:rsidR="00106D34" w:rsidRPr="00635BA9">
        <w:rPr>
          <w:rFonts w:asciiTheme="majorHAnsi" w:hAnsiTheme="majorHAnsi" w:cs="Calibri"/>
          <w:bCs/>
          <w:sz w:val="24"/>
          <w:szCs w:val="24"/>
        </w:rPr>
        <w:tab/>
        <w:t xml:space="preserve">As sanções do item acima também se aplicam aos integrantes do cadastro de reserva, em pregão para registro de preços que, convocados, não honrarem o compromisso assumido injustificadamente. </w:t>
      </w:r>
    </w:p>
    <w:p w:rsidR="00106D34" w:rsidRPr="00635BA9" w:rsidRDefault="00F6217A"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19</w:t>
      </w:r>
      <w:r w:rsidR="00106D34" w:rsidRPr="00635BA9">
        <w:rPr>
          <w:rFonts w:asciiTheme="majorHAnsi" w:hAnsiTheme="majorHAnsi" w:cs="Calibri"/>
          <w:bCs/>
          <w:sz w:val="24"/>
          <w:szCs w:val="24"/>
        </w:rPr>
        <w:t>.3.</w:t>
      </w:r>
      <w:r w:rsidR="00106D34" w:rsidRPr="00635BA9">
        <w:rPr>
          <w:rFonts w:asciiTheme="majorHAnsi" w:hAnsiTheme="majorHAnsi" w:cs="Calibri"/>
          <w:bCs/>
          <w:sz w:val="24"/>
          <w:szCs w:val="24"/>
        </w:rPr>
        <w:tab/>
        <w:t>Considera-se comportamento inidôneo, entre outros, a declaração falsa quanto às condições de participação, quanto ao enquadramento como ME/EPP ou o conluio entre os licitantes, em qualquer momento da licitação, mesmo após o encerramento da fase de lances.</w:t>
      </w:r>
    </w:p>
    <w:p w:rsidR="00106D34" w:rsidRPr="00635BA9" w:rsidRDefault="00F6217A"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19</w:t>
      </w:r>
      <w:r w:rsidR="00106D34" w:rsidRPr="00635BA9">
        <w:rPr>
          <w:rFonts w:asciiTheme="majorHAnsi" w:hAnsiTheme="majorHAnsi" w:cs="Calibri"/>
          <w:bCs/>
          <w:sz w:val="24"/>
          <w:szCs w:val="24"/>
        </w:rPr>
        <w:t>.4.</w:t>
      </w:r>
      <w:r w:rsidR="00106D34" w:rsidRPr="00635BA9">
        <w:rPr>
          <w:rFonts w:asciiTheme="majorHAnsi" w:hAnsiTheme="majorHAnsi" w:cs="Calibri"/>
          <w:bCs/>
          <w:sz w:val="24"/>
          <w:szCs w:val="24"/>
        </w:rPr>
        <w:tab/>
        <w:t xml:space="preserve">O licitante/adjudicatário que cometer qualquer das infrações discriminadas nos subitens anteriores ficará sujeito, sem prejuízo da responsabilidade civil e criminal, às seguintes sanções: </w:t>
      </w:r>
    </w:p>
    <w:p w:rsidR="00106D34" w:rsidRPr="00635BA9" w:rsidRDefault="00F6217A"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19</w:t>
      </w:r>
      <w:r w:rsidR="00106D34" w:rsidRPr="00635BA9">
        <w:rPr>
          <w:rFonts w:asciiTheme="majorHAnsi" w:hAnsiTheme="majorHAnsi" w:cs="Calibri"/>
          <w:bCs/>
          <w:sz w:val="24"/>
          <w:szCs w:val="24"/>
        </w:rPr>
        <w:t>.4.1.</w:t>
      </w:r>
      <w:r w:rsidR="00106D34" w:rsidRPr="00635BA9">
        <w:rPr>
          <w:rFonts w:asciiTheme="majorHAnsi" w:hAnsiTheme="majorHAnsi" w:cs="Calibri"/>
          <w:bCs/>
          <w:sz w:val="24"/>
          <w:szCs w:val="24"/>
        </w:rPr>
        <w:tab/>
        <w:t>Advertência por faltas leves, assim entendidas como aquelas que não acarretarem prejuízos significativos ao objeto da contratação;</w:t>
      </w:r>
    </w:p>
    <w:p w:rsidR="00106D34" w:rsidRPr="00635BA9" w:rsidRDefault="00F6217A"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19</w:t>
      </w:r>
      <w:r w:rsidR="00106D34" w:rsidRPr="00635BA9">
        <w:rPr>
          <w:rFonts w:asciiTheme="majorHAnsi" w:hAnsiTheme="majorHAnsi" w:cs="Calibri"/>
          <w:bCs/>
          <w:sz w:val="24"/>
          <w:szCs w:val="24"/>
        </w:rPr>
        <w:t>.4.2.</w:t>
      </w:r>
      <w:r w:rsidR="00106D34" w:rsidRPr="00635BA9">
        <w:rPr>
          <w:rFonts w:asciiTheme="majorHAnsi" w:hAnsiTheme="majorHAnsi" w:cs="Calibri"/>
          <w:bCs/>
          <w:sz w:val="24"/>
          <w:szCs w:val="24"/>
        </w:rPr>
        <w:tab/>
        <w:t xml:space="preserve">Multa de </w:t>
      </w:r>
      <w:r w:rsidRPr="00635BA9">
        <w:rPr>
          <w:rFonts w:asciiTheme="majorHAnsi" w:hAnsiTheme="majorHAnsi" w:cs="Calibri"/>
          <w:bCs/>
          <w:sz w:val="24"/>
          <w:szCs w:val="24"/>
        </w:rPr>
        <w:t>5</w:t>
      </w:r>
      <w:r w:rsidR="00106D34" w:rsidRPr="00635BA9">
        <w:rPr>
          <w:rFonts w:asciiTheme="majorHAnsi" w:hAnsiTheme="majorHAnsi" w:cs="Calibri"/>
          <w:bCs/>
          <w:sz w:val="24"/>
          <w:szCs w:val="24"/>
        </w:rPr>
        <w:t>% (</w:t>
      </w:r>
      <w:r w:rsidRPr="00635BA9">
        <w:rPr>
          <w:rFonts w:asciiTheme="majorHAnsi" w:hAnsiTheme="majorHAnsi" w:cs="Calibri"/>
          <w:bCs/>
          <w:sz w:val="24"/>
          <w:szCs w:val="24"/>
        </w:rPr>
        <w:t>cinco</w:t>
      </w:r>
      <w:r w:rsidR="00106D34" w:rsidRPr="00635BA9">
        <w:rPr>
          <w:rFonts w:asciiTheme="majorHAnsi" w:hAnsiTheme="majorHAnsi" w:cs="Calibri"/>
          <w:bCs/>
          <w:sz w:val="24"/>
          <w:szCs w:val="24"/>
        </w:rPr>
        <w:t xml:space="preserve"> por cento) sobre o valor estimado do(s) </w:t>
      </w:r>
      <w:r w:rsidR="00230F96" w:rsidRPr="00635BA9">
        <w:rPr>
          <w:rFonts w:asciiTheme="majorHAnsi" w:hAnsiTheme="majorHAnsi" w:cs="Calibri"/>
          <w:bCs/>
          <w:sz w:val="24"/>
          <w:szCs w:val="24"/>
        </w:rPr>
        <w:t>item</w:t>
      </w:r>
      <w:r w:rsidR="00106D34" w:rsidRPr="00635BA9">
        <w:rPr>
          <w:rFonts w:asciiTheme="majorHAnsi" w:hAnsiTheme="majorHAnsi" w:cs="Calibri"/>
          <w:bCs/>
          <w:sz w:val="24"/>
          <w:szCs w:val="24"/>
        </w:rPr>
        <w:t>(s) prejudicado(s) pela conduta do licitante;</w:t>
      </w:r>
    </w:p>
    <w:p w:rsidR="00106D34" w:rsidRPr="00635BA9" w:rsidRDefault="00F6217A"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19</w:t>
      </w:r>
      <w:r w:rsidR="00106D34" w:rsidRPr="00635BA9">
        <w:rPr>
          <w:rFonts w:asciiTheme="majorHAnsi" w:hAnsiTheme="majorHAnsi" w:cs="Calibri"/>
          <w:bCs/>
          <w:sz w:val="24"/>
          <w:szCs w:val="24"/>
        </w:rPr>
        <w:t>.4.3.</w:t>
      </w:r>
      <w:r w:rsidR="00106D34" w:rsidRPr="00635BA9">
        <w:rPr>
          <w:rFonts w:asciiTheme="majorHAnsi" w:hAnsiTheme="majorHAnsi" w:cs="Calibri"/>
          <w:bCs/>
          <w:sz w:val="24"/>
          <w:szCs w:val="24"/>
        </w:rPr>
        <w:tab/>
        <w:t>Suspensão de licitar e impedimento de contratar com o órgão, entidade ou unidade administrativa pela qual a Administração Pública opera e atua concretamente, pelo prazo de até dois anos;</w:t>
      </w:r>
    </w:p>
    <w:p w:rsidR="00106D34" w:rsidRPr="00635BA9" w:rsidRDefault="00F6217A"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19</w:t>
      </w:r>
      <w:r w:rsidR="00106D34" w:rsidRPr="00635BA9">
        <w:rPr>
          <w:rFonts w:asciiTheme="majorHAnsi" w:hAnsiTheme="majorHAnsi" w:cs="Calibri"/>
          <w:bCs/>
          <w:sz w:val="24"/>
          <w:szCs w:val="24"/>
        </w:rPr>
        <w:t>.4.4.</w:t>
      </w:r>
      <w:r w:rsidR="00106D34" w:rsidRPr="00635BA9">
        <w:rPr>
          <w:rFonts w:asciiTheme="majorHAnsi" w:hAnsiTheme="majorHAnsi" w:cs="Calibri"/>
          <w:bCs/>
          <w:sz w:val="24"/>
          <w:szCs w:val="24"/>
        </w:rPr>
        <w:tab/>
        <w:t>Impedimento de licitar e de contratar com a União e descredenciamento no SICAF, pelo prazo de até cinco anos;</w:t>
      </w:r>
    </w:p>
    <w:p w:rsidR="00106D34" w:rsidRPr="00635BA9" w:rsidRDefault="00F6217A"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19</w:t>
      </w:r>
      <w:r w:rsidR="00106D34" w:rsidRPr="00635BA9">
        <w:rPr>
          <w:rFonts w:asciiTheme="majorHAnsi" w:hAnsiTheme="majorHAnsi" w:cs="Calibri"/>
          <w:bCs/>
          <w:sz w:val="24"/>
          <w:szCs w:val="24"/>
        </w:rPr>
        <w:t>.5.</w:t>
      </w:r>
      <w:r w:rsidR="00106D34" w:rsidRPr="00635BA9">
        <w:rPr>
          <w:rFonts w:asciiTheme="majorHAnsi" w:hAnsiTheme="majorHAnsi" w:cs="Calibri"/>
          <w:bCs/>
          <w:sz w:val="24"/>
          <w:szCs w:val="24"/>
        </w:rPr>
        <w:tab/>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w:t>
      </w:r>
    </w:p>
    <w:p w:rsidR="00106D34" w:rsidRPr="00635BA9" w:rsidRDefault="00F6217A"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19</w:t>
      </w:r>
      <w:r w:rsidR="00106D34" w:rsidRPr="00635BA9">
        <w:rPr>
          <w:rFonts w:asciiTheme="majorHAnsi" w:hAnsiTheme="majorHAnsi" w:cs="Calibri"/>
          <w:bCs/>
          <w:sz w:val="24"/>
          <w:szCs w:val="24"/>
        </w:rPr>
        <w:t>.6.</w:t>
      </w:r>
      <w:r w:rsidR="00106D34" w:rsidRPr="00635BA9">
        <w:rPr>
          <w:rFonts w:asciiTheme="majorHAnsi" w:hAnsiTheme="majorHAnsi" w:cs="Calibri"/>
          <w:bCs/>
          <w:sz w:val="24"/>
          <w:szCs w:val="24"/>
        </w:rPr>
        <w:tab/>
        <w:t>A penalidade de multa pode ser aplicada cumulativamente com as demais sanções.</w:t>
      </w:r>
    </w:p>
    <w:p w:rsidR="00106D34" w:rsidRPr="00635BA9" w:rsidRDefault="00F6217A"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19.7</w:t>
      </w:r>
      <w:r w:rsidR="00106D34" w:rsidRPr="00635BA9">
        <w:rPr>
          <w:rFonts w:asciiTheme="majorHAnsi" w:hAnsiTheme="majorHAnsi" w:cs="Calibri"/>
          <w:bCs/>
          <w:sz w:val="24"/>
          <w:szCs w:val="24"/>
        </w:rPr>
        <w:t>.</w:t>
      </w:r>
      <w:r w:rsidR="00106D34" w:rsidRPr="00635BA9">
        <w:rPr>
          <w:rFonts w:asciiTheme="majorHAnsi" w:hAnsiTheme="majorHAnsi" w:cs="Calibri"/>
          <w:bCs/>
          <w:sz w:val="24"/>
          <w:szCs w:val="24"/>
        </w:rPr>
        <w:tab/>
        <w:t xml:space="preserve">Caso o valor da multa não seja suficiente para cobrir os prejuízos causados pela conduta </w:t>
      </w:r>
      <w:r w:rsidRPr="00635BA9">
        <w:rPr>
          <w:rFonts w:asciiTheme="majorHAnsi" w:hAnsiTheme="majorHAnsi" w:cs="Calibri"/>
          <w:bCs/>
          <w:sz w:val="24"/>
          <w:szCs w:val="24"/>
        </w:rPr>
        <w:t>do licitante, o Município</w:t>
      </w:r>
      <w:r w:rsidR="00106D34" w:rsidRPr="00635BA9">
        <w:rPr>
          <w:rFonts w:asciiTheme="majorHAnsi" w:hAnsiTheme="majorHAnsi" w:cs="Calibri"/>
          <w:bCs/>
          <w:sz w:val="24"/>
          <w:szCs w:val="24"/>
        </w:rPr>
        <w:t xml:space="preserve"> poderá cobrar o valor remanescente judicialmente, conforme artigo 419 </w:t>
      </w:r>
      <w:r w:rsidR="00106D34" w:rsidRPr="00635BA9">
        <w:rPr>
          <w:rFonts w:asciiTheme="majorHAnsi" w:hAnsiTheme="majorHAnsi" w:cs="Calibri"/>
          <w:bCs/>
          <w:sz w:val="24"/>
          <w:szCs w:val="24"/>
        </w:rPr>
        <w:lastRenderedPageBreak/>
        <w:t>do Código Civil.</w:t>
      </w:r>
    </w:p>
    <w:p w:rsidR="00106D34" w:rsidRPr="00635BA9" w:rsidRDefault="00DA78D4"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19.8</w:t>
      </w:r>
      <w:r w:rsidR="00106D34" w:rsidRPr="00635BA9">
        <w:rPr>
          <w:rFonts w:asciiTheme="majorHAnsi" w:hAnsiTheme="majorHAnsi" w:cs="Calibri"/>
          <w:bCs/>
          <w:sz w:val="24"/>
          <w:szCs w:val="24"/>
        </w:rPr>
        <w:t>.</w:t>
      </w:r>
      <w:r w:rsidR="00106D34" w:rsidRPr="00635BA9">
        <w:rPr>
          <w:rFonts w:asciiTheme="majorHAnsi" w:hAnsiTheme="majorHAnsi" w:cs="Calibri"/>
          <w:bCs/>
          <w:sz w:val="24"/>
          <w:szCs w:val="24"/>
        </w:rPr>
        <w:tab/>
        <w:t>A aplicação de qualquer das penalidades previstas realizar-se-á em processo administrativo que assegurará o contraditório e a ampla defesa ao licitante/adjudicatário, observando-se o procedimento previsto na Lei nº 8.666, de 1993, e subsidiariamente na Lei nº 9.784, de 1999.</w:t>
      </w:r>
    </w:p>
    <w:p w:rsidR="00106D34" w:rsidRPr="00635BA9" w:rsidRDefault="00DA78D4"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19.9.</w:t>
      </w:r>
      <w:r w:rsidR="00106D34" w:rsidRPr="00635BA9">
        <w:rPr>
          <w:rFonts w:asciiTheme="majorHAnsi" w:hAnsiTheme="majorHAnsi" w:cs="Calibri"/>
          <w:bCs/>
          <w:sz w:val="24"/>
          <w:szCs w:val="24"/>
        </w:rPr>
        <w:tab/>
        <w:t>A autoridade competente, na aplicação das sanções, levará em consideração a gravidade da conduta do infrator, o caráter educativo da pena, bem como o dano causado à Administração, observado o princípio da proporcionalidade.</w:t>
      </w:r>
    </w:p>
    <w:p w:rsidR="00106D34" w:rsidRPr="00635BA9" w:rsidRDefault="00DA78D4"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19</w:t>
      </w:r>
      <w:r w:rsidR="00106D34" w:rsidRPr="00635BA9">
        <w:rPr>
          <w:rFonts w:asciiTheme="majorHAnsi" w:hAnsiTheme="majorHAnsi" w:cs="Calibri"/>
          <w:bCs/>
          <w:sz w:val="24"/>
          <w:szCs w:val="24"/>
        </w:rPr>
        <w:t>.</w:t>
      </w:r>
      <w:r w:rsidRPr="00635BA9">
        <w:rPr>
          <w:rFonts w:asciiTheme="majorHAnsi" w:hAnsiTheme="majorHAnsi" w:cs="Calibri"/>
          <w:bCs/>
          <w:sz w:val="24"/>
          <w:szCs w:val="24"/>
        </w:rPr>
        <w:t>10</w:t>
      </w:r>
      <w:r w:rsidR="00106D34" w:rsidRPr="00635BA9">
        <w:rPr>
          <w:rFonts w:asciiTheme="majorHAnsi" w:hAnsiTheme="majorHAnsi" w:cs="Calibri"/>
          <w:bCs/>
          <w:sz w:val="24"/>
          <w:szCs w:val="24"/>
        </w:rPr>
        <w:t>.</w:t>
      </w:r>
      <w:r w:rsidR="00106D34" w:rsidRPr="00635BA9">
        <w:rPr>
          <w:rFonts w:asciiTheme="majorHAnsi" w:hAnsiTheme="majorHAnsi" w:cs="Calibri"/>
          <w:bCs/>
          <w:sz w:val="24"/>
          <w:szCs w:val="24"/>
        </w:rPr>
        <w:tab/>
        <w:t xml:space="preserve">As penalidades serão obrigatoriamente registradas no </w:t>
      </w:r>
      <w:r w:rsidRPr="00635BA9">
        <w:rPr>
          <w:rFonts w:asciiTheme="majorHAnsi" w:hAnsiTheme="majorHAnsi" w:cs="Calibri"/>
          <w:bCs/>
          <w:sz w:val="24"/>
          <w:szCs w:val="24"/>
        </w:rPr>
        <w:t>cadastro municipal de fornecedores.</w:t>
      </w:r>
    </w:p>
    <w:p w:rsidR="00106D34" w:rsidRPr="00635BA9" w:rsidRDefault="00DA78D4"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19</w:t>
      </w:r>
      <w:r w:rsidR="00106D34" w:rsidRPr="00635BA9">
        <w:rPr>
          <w:rFonts w:asciiTheme="majorHAnsi" w:hAnsiTheme="majorHAnsi" w:cs="Calibri"/>
          <w:bCs/>
          <w:sz w:val="24"/>
          <w:szCs w:val="24"/>
        </w:rPr>
        <w:t>.1</w:t>
      </w:r>
      <w:r w:rsidRPr="00635BA9">
        <w:rPr>
          <w:rFonts w:asciiTheme="majorHAnsi" w:hAnsiTheme="majorHAnsi" w:cs="Calibri"/>
          <w:bCs/>
          <w:sz w:val="24"/>
          <w:szCs w:val="24"/>
        </w:rPr>
        <w:t>1</w:t>
      </w:r>
      <w:r w:rsidR="00106D34" w:rsidRPr="00635BA9">
        <w:rPr>
          <w:rFonts w:asciiTheme="majorHAnsi" w:hAnsiTheme="majorHAnsi" w:cs="Calibri"/>
          <w:bCs/>
          <w:sz w:val="24"/>
          <w:szCs w:val="24"/>
        </w:rPr>
        <w:t>.</w:t>
      </w:r>
      <w:r w:rsidR="00106D34" w:rsidRPr="00635BA9">
        <w:rPr>
          <w:rFonts w:asciiTheme="majorHAnsi" w:hAnsiTheme="majorHAnsi" w:cs="Calibri"/>
          <w:bCs/>
          <w:sz w:val="24"/>
          <w:szCs w:val="24"/>
        </w:rPr>
        <w:tab/>
        <w:t>As sanções por atos praticados no decorrer da contratação estão previstas no Termo de Referência.</w:t>
      </w:r>
    </w:p>
    <w:p w:rsidR="00106D34" w:rsidRPr="00635BA9" w:rsidRDefault="00DA78D4" w:rsidP="00106D34">
      <w:pPr>
        <w:widowControl w:val="0"/>
        <w:tabs>
          <w:tab w:val="left" w:pos="709"/>
        </w:tabs>
        <w:autoSpaceDE w:val="0"/>
        <w:autoSpaceDN w:val="0"/>
        <w:adjustRightInd w:val="0"/>
        <w:spacing w:after="120" w:line="276" w:lineRule="auto"/>
        <w:ind w:right="-1"/>
        <w:jc w:val="both"/>
        <w:rPr>
          <w:rFonts w:asciiTheme="majorHAnsi" w:hAnsiTheme="majorHAnsi" w:cs="Calibri"/>
          <w:b/>
          <w:bCs/>
          <w:sz w:val="24"/>
          <w:szCs w:val="24"/>
        </w:rPr>
      </w:pPr>
      <w:r w:rsidRPr="00635BA9">
        <w:rPr>
          <w:rFonts w:asciiTheme="majorHAnsi" w:hAnsiTheme="majorHAnsi" w:cs="Calibri"/>
          <w:b/>
          <w:bCs/>
          <w:sz w:val="24"/>
          <w:szCs w:val="24"/>
        </w:rPr>
        <w:t>20</w:t>
      </w:r>
      <w:r w:rsidR="00106D34" w:rsidRPr="00635BA9">
        <w:rPr>
          <w:rFonts w:asciiTheme="majorHAnsi" w:hAnsiTheme="majorHAnsi" w:cs="Calibri"/>
          <w:b/>
          <w:bCs/>
          <w:sz w:val="24"/>
          <w:szCs w:val="24"/>
        </w:rPr>
        <w:t>.</w:t>
      </w:r>
      <w:r w:rsidR="00106D34" w:rsidRPr="00635BA9">
        <w:rPr>
          <w:rFonts w:asciiTheme="majorHAnsi" w:hAnsiTheme="majorHAnsi" w:cs="Calibri"/>
          <w:b/>
          <w:bCs/>
          <w:sz w:val="24"/>
          <w:szCs w:val="24"/>
        </w:rPr>
        <w:tab/>
        <w:t xml:space="preserve">DA FORMAÇÃO DO CADASTRO DE RESERVA </w:t>
      </w:r>
    </w:p>
    <w:p w:rsidR="00106D34" w:rsidRPr="00635BA9" w:rsidRDefault="00106D34"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2</w:t>
      </w:r>
      <w:r w:rsidR="00DA78D4" w:rsidRPr="00635BA9">
        <w:rPr>
          <w:rFonts w:asciiTheme="majorHAnsi" w:hAnsiTheme="majorHAnsi" w:cs="Calibri"/>
          <w:bCs/>
          <w:sz w:val="24"/>
          <w:szCs w:val="24"/>
        </w:rPr>
        <w:t>0</w:t>
      </w:r>
      <w:r w:rsidRPr="00635BA9">
        <w:rPr>
          <w:rFonts w:asciiTheme="majorHAnsi" w:hAnsiTheme="majorHAnsi" w:cs="Calibri"/>
          <w:bCs/>
          <w:sz w:val="24"/>
          <w:szCs w:val="24"/>
        </w:rPr>
        <w:t>.1.</w:t>
      </w:r>
      <w:r w:rsidRPr="00635BA9">
        <w:rPr>
          <w:rFonts w:asciiTheme="majorHAnsi" w:hAnsiTheme="majorHAnsi" w:cs="Calibri"/>
          <w:bCs/>
          <w:sz w:val="24"/>
          <w:szCs w:val="24"/>
        </w:rPr>
        <w:tab/>
        <w:t>Após o encerramento da etapa competitiva, os licitantes poderão reduzir seus preços ao valor da proposta do licitante mais bem classificado.</w:t>
      </w:r>
    </w:p>
    <w:p w:rsidR="00106D34" w:rsidRPr="00635BA9" w:rsidRDefault="00106D34"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2</w:t>
      </w:r>
      <w:r w:rsidR="00DA78D4" w:rsidRPr="00635BA9">
        <w:rPr>
          <w:rFonts w:asciiTheme="majorHAnsi" w:hAnsiTheme="majorHAnsi" w:cs="Calibri"/>
          <w:bCs/>
          <w:sz w:val="24"/>
          <w:szCs w:val="24"/>
        </w:rPr>
        <w:t>0</w:t>
      </w:r>
      <w:r w:rsidRPr="00635BA9">
        <w:rPr>
          <w:rFonts w:asciiTheme="majorHAnsi" w:hAnsiTheme="majorHAnsi" w:cs="Calibri"/>
          <w:bCs/>
          <w:sz w:val="24"/>
          <w:szCs w:val="24"/>
        </w:rPr>
        <w:t>.2.</w:t>
      </w:r>
      <w:r w:rsidRPr="00635BA9">
        <w:rPr>
          <w:rFonts w:asciiTheme="majorHAnsi" w:hAnsiTheme="majorHAnsi" w:cs="Calibri"/>
          <w:bCs/>
          <w:sz w:val="24"/>
          <w:szCs w:val="24"/>
        </w:rPr>
        <w:tab/>
        <w:t>A apresentação de novas propostas na forma deste item não prejudicará o resultado do certame em relação ao licitante melhor classificado.</w:t>
      </w:r>
    </w:p>
    <w:p w:rsidR="00106D34" w:rsidRPr="00635BA9" w:rsidRDefault="00106D34"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2</w:t>
      </w:r>
      <w:r w:rsidR="00DA78D4" w:rsidRPr="00635BA9">
        <w:rPr>
          <w:rFonts w:asciiTheme="majorHAnsi" w:hAnsiTheme="majorHAnsi" w:cs="Calibri"/>
          <w:bCs/>
          <w:sz w:val="24"/>
          <w:szCs w:val="24"/>
        </w:rPr>
        <w:t>0</w:t>
      </w:r>
      <w:r w:rsidRPr="00635BA9">
        <w:rPr>
          <w:rFonts w:asciiTheme="majorHAnsi" w:hAnsiTheme="majorHAnsi" w:cs="Calibri"/>
          <w:bCs/>
          <w:sz w:val="24"/>
          <w:szCs w:val="24"/>
        </w:rPr>
        <w:t>.3.</w:t>
      </w:r>
      <w:r w:rsidRPr="00635BA9">
        <w:rPr>
          <w:rFonts w:asciiTheme="majorHAnsi" w:hAnsiTheme="majorHAnsi" w:cs="Calibri"/>
          <w:bCs/>
          <w:sz w:val="24"/>
          <w:szCs w:val="24"/>
        </w:rPr>
        <w:tab/>
        <w:t>Havendo um ou mais licitantes que aceitem cotar suas propostas em valor igual ao do licitante vencedor, estes serão classificados segundo a ordem da última proposta individual apresentada durante a fase competitiva.</w:t>
      </w:r>
    </w:p>
    <w:p w:rsidR="00106D34" w:rsidRPr="00635BA9" w:rsidRDefault="00106D34" w:rsidP="00106D34">
      <w:pPr>
        <w:widowControl w:val="0"/>
        <w:tabs>
          <w:tab w:val="left" w:pos="709"/>
        </w:tabs>
        <w:autoSpaceDE w:val="0"/>
        <w:autoSpaceDN w:val="0"/>
        <w:adjustRightInd w:val="0"/>
        <w:spacing w:after="120" w:line="276" w:lineRule="auto"/>
        <w:ind w:right="-1"/>
        <w:jc w:val="both"/>
        <w:rPr>
          <w:rFonts w:asciiTheme="majorHAnsi" w:hAnsiTheme="majorHAnsi" w:cs="Calibri"/>
          <w:bCs/>
          <w:sz w:val="24"/>
          <w:szCs w:val="24"/>
        </w:rPr>
      </w:pPr>
      <w:r w:rsidRPr="00635BA9">
        <w:rPr>
          <w:rFonts w:asciiTheme="majorHAnsi" w:hAnsiTheme="majorHAnsi" w:cs="Calibri"/>
          <w:bCs/>
          <w:sz w:val="24"/>
          <w:szCs w:val="24"/>
        </w:rPr>
        <w:t>2</w:t>
      </w:r>
      <w:r w:rsidR="00DA78D4" w:rsidRPr="00635BA9">
        <w:rPr>
          <w:rFonts w:asciiTheme="majorHAnsi" w:hAnsiTheme="majorHAnsi" w:cs="Calibri"/>
          <w:bCs/>
          <w:sz w:val="24"/>
          <w:szCs w:val="24"/>
        </w:rPr>
        <w:t>0</w:t>
      </w:r>
      <w:r w:rsidRPr="00635BA9">
        <w:rPr>
          <w:rFonts w:asciiTheme="majorHAnsi" w:hAnsiTheme="majorHAnsi" w:cs="Calibri"/>
          <w:bCs/>
          <w:sz w:val="24"/>
          <w:szCs w:val="24"/>
        </w:rPr>
        <w:t>.4.</w:t>
      </w:r>
      <w:r w:rsidRPr="00635BA9">
        <w:rPr>
          <w:rFonts w:asciiTheme="majorHAnsi" w:hAnsiTheme="majorHAnsi" w:cs="Calibri"/>
          <w:bCs/>
          <w:sz w:val="24"/>
          <w:szCs w:val="24"/>
        </w:rPr>
        <w:tab/>
        <w:t>Esta ordem de classificação dos licitantes registrados deverá ser respeitada nas contratações e somente será utilizada acaso o melhor colocado no certame não assine a ata ou tenha seu registro cancelado nas hipóteses previstas nos artigos 20 e 21 do Decreto n° 7.892/2</w:t>
      </w:r>
      <w:r w:rsidR="00DA78D4" w:rsidRPr="00635BA9">
        <w:rPr>
          <w:rFonts w:asciiTheme="majorHAnsi" w:hAnsiTheme="majorHAnsi" w:cs="Calibri"/>
          <w:bCs/>
          <w:sz w:val="24"/>
          <w:szCs w:val="24"/>
        </w:rPr>
        <w:t>0</w:t>
      </w:r>
      <w:r w:rsidRPr="00635BA9">
        <w:rPr>
          <w:rFonts w:asciiTheme="majorHAnsi" w:hAnsiTheme="majorHAnsi" w:cs="Calibri"/>
          <w:bCs/>
          <w:sz w:val="24"/>
          <w:szCs w:val="24"/>
        </w:rPr>
        <w:t>13.</w:t>
      </w:r>
    </w:p>
    <w:p w:rsidR="007A589E" w:rsidRPr="00635BA9" w:rsidRDefault="00416902" w:rsidP="00E92BF1">
      <w:pPr>
        <w:widowControl w:val="0"/>
        <w:tabs>
          <w:tab w:val="left" w:pos="709"/>
        </w:tabs>
        <w:autoSpaceDE w:val="0"/>
        <w:autoSpaceDN w:val="0"/>
        <w:adjustRightInd w:val="0"/>
        <w:spacing w:after="120" w:line="276" w:lineRule="auto"/>
        <w:ind w:right="-1"/>
        <w:jc w:val="both"/>
        <w:rPr>
          <w:rFonts w:asciiTheme="majorHAnsi" w:hAnsiTheme="majorHAnsi" w:cs="Calibri"/>
          <w:b/>
          <w:bCs/>
          <w:sz w:val="24"/>
          <w:szCs w:val="24"/>
        </w:rPr>
      </w:pPr>
      <w:r w:rsidRPr="00635BA9">
        <w:rPr>
          <w:rFonts w:asciiTheme="majorHAnsi" w:hAnsiTheme="majorHAnsi" w:cs="Calibri"/>
          <w:b/>
          <w:bCs/>
          <w:sz w:val="24"/>
          <w:szCs w:val="24"/>
        </w:rPr>
        <w:t>21. DISPOSIÇÕES GERAIS</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 xml:space="preserve">21.1 </w:t>
      </w:r>
      <w:r w:rsidRPr="00635BA9">
        <w:rPr>
          <w:rFonts w:asciiTheme="majorHAnsi" w:hAnsiTheme="majorHAnsi" w:cs="Calibri"/>
          <w:sz w:val="24"/>
          <w:szCs w:val="24"/>
        </w:rPr>
        <w:t>O presente Edital e seus anexos, bem como a proposta do licitante vencedor farão parte integrante da Ata de Registro de Preços, independentemente de transcrição.</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 xml:space="preserve">21.2 </w:t>
      </w:r>
      <w:r w:rsidRPr="00635BA9">
        <w:rPr>
          <w:rFonts w:asciiTheme="majorHAnsi" w:hAnsiTheme="majorHAnsi" w:cs="Calibri"/>
          <w:sz w:val="24"/>
          <w:szCs w:val="24"/>
        </w:rPr>
        <w:t>É facultada ao Pregoeiro (a) ou à autoridade superior, em qualquer fase da licitação, a promoção de diligência destinada a esclarecer ou complementar a instrução do processo, vedada a inclusão posterior de documento ou informação que deveria constar no ato da sessão pública.</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 xml:space="preserve">21.3 </w:t>
      </w:r>
      <w:r w:rsidRPr="00635BA9">
        <w:rPr>
          <w:rFonts w:asciiTheme="majorHAnsi" w:hAnsiTheme="majorHAnsi" w:cs="Calibri"/>
          <w:sz w:val="24"/>
          <w:szCs w:val="24"/>
        </w:rPr>
        <w:t>Fica assegurado ao Município de Querência o direito de no interesse da Administração, anular ou revogar, a qualquer tempo, no todo ou em parte, a presente licitação, mediante fato superveniente devidamente comprovado, pertinente e suficiente para justificar tal conduta, dando ciência aos participantes, na forma da legislação vigente.</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 xml:space="preserve">21.4 </w:t>
      </w:r>
      <w:r w:rsidRPr="00635BA9">
        <w:rPr>
          <w:rFonts w:asciiTheme="majorHAnsi" w:hAnsiTheme="majorHAnsi" w:cs="Calibri"/>
          <w:sz w:val="24"/>
          <w:szCs w:val="24"/>
        </w:rPr>
        <w:t xml:space="preserve">Incumbirá ao CONTRATANTE providenciar a publicação do extrato deste Contrato no Diário Oficial </w:t>
      </w:r>
      <w:r w:rsidR="00416902" w:rsidRPr="00635BA9">
        <w:rPr>
          <w:rFonts w:asciiTheme="majorHAnsi" w:hAnsiTheme="majorHAnsi" w:cs="Calibri"/>
          <w:sz w:val="24"/>
          <w:szCs w:val="24"/>
        </w:rPr>
        <w:t xml:space="preserve">de Contas do Tribunal de Contas </w:t>
      </w:r>
      <w:r w:rsidRPr="00635BA9">
        <w:rPr>
          <w:rFonts w:asciiTheme="majorHAnsi" w:hAnsiTheme="majorHAnsi" w:cs="Calibri"/>
          <w:sz w:val="24"/>
          <w:szCs w:val="24"/>
        </w:rPr>
        <w:t xml:space="preserve">do Estado de Mato Grosso, conforme dispõe a legislação </w:t>
      </w:r>
      <w:r w:rsidRPr="00635BA9">
        <w:rPr>
          <w:rFonts w:asciiTheme="majorHAnsi" w:hAnsiTheme="majorHAnsi" w:cs="Calibri"/>
          <w:sz w:val="24"/>
          <w:szCs w:val="24"/>
        </w:rPr>
        <w:lastRenderedPageBreak/>
        <w:t>vigente.</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 xml:space="preserve">21.5 </w:t>
      </w:r>
      <w:r w:rsidRPr="00635BA9">
        <w:rPr>
          <w:rFonts w:asciiTheme="majorHAnsi" w:hAnsiTheme="majorHAnsi" w:cs="Calibri"/>
          <w:sz w:val="24"/>
          <w:szCs w:val="24"/>
        </w:rPr>
        <w:t>Os proponentes são responsáveis pela fidelidade e legitimidade das informações e dos documentos apresentados em qualquer fase da licitação.</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 xml:space="preserve">21.6 </w:t>
      </w:r>
      <w:r w:rsidRPr="00635BA9">
        <w:rPr>
          <w:rFonts w:asciiTheme="majorHAnsi" w:hAnsiTheme="majorHAnsi" w:cs="Calibri"/>
          <w:sz w:val="24"/>
          <w:szCs w:val="24"/>
        </w:rPr>
        <w:t>Após apresentação da proposta, não caberá desistência, salvo por motivo justo decorrente de fato superveniente e aceito pelo (a) Pregoeiro (a).</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 xml:space="preserve">21.7 </w:t>
      </w:r>
      <w:r w:rsidRPr="00635BA9">
        <w:rPr>
          <w:rFonts w:asciiTheme="majorHAnsi" w:hAnsiTheme="majorHAnsi" w:cs="Calibri"/>
          <w:sz w:val="24"/>
          <w:szCs w:val="24"/>
        </w:rPr>
        <w:t>Na contagem dos prazos estabelecidos neste Edital e seus anexos excluir-se-á dia do início e incluir-se-á o do vencimento. Só se iniciam e vencem os prazos em dias de expediente na Prefeitura Municipal de Querência.</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21.8</w:t>
      </w:r>
      <w:r w:rsidRPr="00635BA9">
        <w:rPr>
          <w:rFonts w:asciiTheme="majorHAnsi" w:hAnsiTheme="majorHAnsi" w:cs="Calibri"/>
          <w:sz w:val="24"/>
          <w:szCs w:val="24"/>
        </w:rPr>
        <w:t xml:space="preserve"> O desatendimento de exigências formais não essenciais não importa no afastamento do licitante, desde que sejam possíveis as aferições das suas qualificações e as exatas compreensões da sua proposta, durante a realização da sessão pública do Pregão Presencial.</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21.9</w:t>
      </w:r>
      <w:r w:rsidRPr="00635BA9">
        <w:rPr>
          <w:rFonts w:asciiTheme="majorHAnsi" w:hAnsiTheme="majorHAnsi" w:cs="Calibri"/>
          <w:sz w:val="24"/>
          <w:szCs w:val="24"/>
        </w:rPr>
        <w:t xml:space="preserve"> As normas que disciplinam este Pregão serão sempre interpretadas em favor da ampliação da disputa entre os interessados, sem comprometimento da segurança do futuro contrato.</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sz w:val="24"/>
          <w:szCs w:val="24"/>
        </w:rPr>
        <w:t xml:space="preserve">21.10 – Após a declaração do vencedor da licitação, não havendo manifestação dos licitantes quanto à intenção de interposição de recurso, o (a) Pregoeiro (a) adjudicará o objeto licitado, que posteriormente será submetido à homologação pelo Prefeito Municipal, autoridade máxima do Município; </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sz w:val="24"/>
          <w:szCs w:val="24"/>
        </w:rPr>
        <w:t xml:space="preserve">21.11 – No caso de interposição de recurso(s), depois de proferida a decisão quanto ao mesmo, o Prefeito Municipal adjudicará o objeto licitado; </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sz w:val="24"/>
          <w:szCs w:val="24"/>
        </w:rPr>
        <w:t xml:space="preserve">21.12 – Decairá do direito de impugnar os termos deste edital o interessado que o tendo aceitado sem objeção, venha, após julgamento desfavorável, apresentar falhas ou irregularidades que o viciem; </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sz w:val="24"/>
          <w:szCs w:val="24"/>
        </w:rPr>
        <w:t xml:space="preserve">21.13 – A participação nesta licitação implica na aceitação plena e irrevogável das respectivas exigências e condições, bem como na obrigatoriedade de assinatura da Ata de Registro de Preços, no prazo máximo de 05 (cinco) dias úteis; </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sz w:val="24"/>
          <w:szCs w:val="24"/>
        </w:rPr>
        <w:t xml:space="preserve">21.14 – Não serão considerados motivos para desclassificação, simples omissões ou erros materiais na proposta ou da documentação, desde que sejam irrelevantes e não prejudiquem o processamento da licitação e o entendimento da proposta, e que não firam os direitos dos demais licitantes; </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21.15</w:t>
      </w:r>
      <w:r w:rsidRPr="00635BA9">
        <w:rPr>
          <w:rFonts w:asciiTheme="majorHAnsi" w:hAnsiTheme="majorHAnsi" w:cs="Calibri"/>
          <w:sz w:val="24"/>
          <w:szCs w:val="24"/>
        </w:rPr>
        <w:t xml:space="preserve"> A homologação do resultado desta licitação não implicará em direito à contratação.</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21.16</w:t>
      </w:r>
      <w:r w:rsidRPr="00635BA9">
        <w:rPr>
          <w:rFonts w:asciiTheme="majorHAnsi" w:hAnsiTheme="majorHAnsi" w:cs="Calibri"/>
          <w:sz w:val="24"/>
          <w:szCs w:val="24"/>
        </w:rPr>
        <w:t xml:space="preserve"> Os casos omissos nessa licitação serão resolvidos pelo (a) pregoeiro (a), que se baseará nas disposições constantes na Lei Federal n° 10.520, de 17/07/2002, e o </w:t>
      </w:r>
      <w:r w:rsidRPr="00635BA9">
        <w:rPr>
          <w:rFonts w:asciiTheme="majorHAnsi" w:hAnsiTheme="majorHAnsi" w:cs="Calibri"/>
          <w:sz w:val="24"/>
          <w:szCs w:val="24"/>
          <w:u w:val="single"/>
        </w:rPr>
        <w:t>Decreto Municipal n° 596/2006</w:t>
      </w:r>
      <w:r w:rsidRPr="00635BA9">
        <w:rPr>
          <w:rFonts w:asciiTheme="majorHAnsi" w:hAnsiTheme="majorHAnsi" w:cs="Calibri"/>
          <w:sz w:val="24"/>
          <w:szCs w:val="24"/>
        </w:rPr>
        <w:t xml:space="preserve"> </w:t>
      </w:r>
      <w:r w:rsidRPr="00635BA9">
        <w:rPr>
          <w:rFonts w:asciiTheme="majorHAnsi" w:hAnsiTheme="majorHAnsi" w:cs="Calibri"/>
          <w:sz w:val="24"/>
          <w:szCs w:val="24"/>
          <w:u w:val="single"/>
        </w:rPr>
        <w:t>de 21 de julho de 2006</w:t>
      </w:r>
      <w:r w:rsidRPr="00635BA9">
        <w:rPr>
          <w:rFonts w:asciiTheme="majorHAnsi" w:hAnsiTheme="majorHAnsi" w:cs="Calibri"/>
          <w:sz w:val="24"/>
          <w:szCs w:val="24"/>
        </w:rPr>
        <w:t>, com aplicação subsidiária da Lei Federal n° 8.666/93 e suas alterações e demais legislações su</w:t>
      </w:r>
      <w:r w:rsidR="00995160" w:rsidRPr="00635BA9">
        <w:rPr>
          <w:rFonts w:asciiTheme="majorHAnsi" w:hAnsiTheme="majorHAnsi" w:cs="Calibri"/>
          <w:sz w:val="24"/>
          <w:szCs w:val="24"/>
        </w:rPr>
        <w:t>bsequente pertinente à matéria.</w:t>
      </w:r>
    </w:p>
    <w:p w:rsidR="007A589E" w:rsidRPr="00635BA9" w:rsidRDefault="007A589E" w:rsidP="00995160">
      <w:pPr>
        <w:widowControl w:val="0"/>
        <w:tabs>
          <w:tab w:val="left" w:pos="709"/>
        </w:tabs>
        <w:autoSpaceDE w:val="0"/>
        <w:autoSpaceDN w:val="0"/>
        <w:adjustRightInd w:val="0"/>
        <w:spacing w:after="120" w:line="276" w:lineRule="auto"/>
        <w:ind w:right="-1"/>
        <w:jc w:val="both"/>
        <w:rPr>
          <w:rFonts w:asciiTheme="majorHAnsi" w:hAnsiTheme="majorHAnsi" w:cs="Calibri"/>
          <w:sz w:val="24"/>
          <w:szCs w:val="24"/>
        </w:rPr>
      </w:pPr>
      <w:r w:rsidRPr="00635BA9">
        <w:rPr>
          <w:rFonts w:asciiTheme="majorHAnsi" w:hAnsiTheme="majorHAnsi" w:cs="Calibri"/>
          <w:bCs/>
          <w:sz w:val="24"/>
          <w:szCs w:val="24"/>
        </w:rPr>
        <w:t xml:space="preserve">21.17 </w:t>
      </w:r>
      <w:r w:rsidRPr="00635BA9">
        <w:rPr>
          <w:rFonts w:asciiTheme="majorHAnsi" w:hAnsiTheme="majorHAnsi" w:cs="Calibri"/>
          <w:sz w:val="24"/>
          <w:szCs w:val="24"/>
        </w:rPr>
        <w:t xml:space="preserve">Caso algum órgão expedidor de documento exigido nesta licitação se encontre em greve, se a licitante não possuir documento com prazo de validade vigente, deverá apresentar o documento vencido, juntamente com a comprovação de que o órgão expedidor se encontra em </w:t>
      </w:r>
      <w:r w:rsidRPr="00635BA9">
        <w:rPr>
          <w:rFonts w:asciiTheme="majorHAnsi" w:hAnsiTheme="majorHAnsi" w:cs="Calibri"/>
          <w:sz w:val="24"/>
          <w:szCs w:val="24"/>
        </w:rPr>
        <w:lastRenderedPageBreak/>
        <w:t>greve através de: cópia de matéria e/ou reportagem em jornais ou revistas e/ou declaração do próprio órgão expedidor, apresentando o documento vencido 72 (setenta e duas)</w:t>
      </w:r>
      <w:r w:rsidR="00995160" w:rsidRPr="00635BA9">
        <w:rPr>
          <w:rFonts w:asciiTheme="majorHAnsi" w:hAnsiTheme="majorHAnsi" w:cs="Calibri"/>
          <w:sz w:val="24"/>
          <w:szCs w:val="24"/>
        </w:rPr>
        <w:t xml:space="preserve"> horas após o término da greve.</w:t>
      </w:r>
    </w:p>
    <w:p w:rsidR="007A589E" w:rsidRDefault="007A589E" w:rsidP="00845D97">
      <w:pPr>
        <w:tabs>
          <w:tab w:val="left" w:pos="709"/>
        </w:tabs>
        <w:spacing w:line="276" w:lineRule="auto"/>
        <w:jc w:val="both"/>
        <w:rPr>
          <w:rFonts w:asciiTheme="majorHAnsi" w:hAnsiTheme="majorHAnsi" w:cs="Calibri"/>
          <w:sz w:val="24"/>
          <w:szCs w:val="24"/>
        </w:rPr>
      </w:pPr>
      <w:r w:rsidRPr="00635BA9">
        <w:rPr>
          <w:rFonts w:asciiTheme="majorHAnsi" w:hAnsiTheme="majorHAnsi" w:cs="Calibri"/>
          <w:bCs/>
          <w:sz w:val="24"/>
          <w:szCs w:val="24"/>
        </w:rPr>
        <w:t>21.18</w:t>
      </w:r>
      <w:r w:rsidRPr="00635BA9">
        <w:rPr>
          <w:rFonts w:asciiTheme="majorHAnsi" w:hAnsiTheme="majorHAnsi" w:cs="Calibri"/>
          <w:sz w:val="24"/>
          <w:szCs w:val="24"/>
        </w:rPr>
        <w:t xml:space="preserve"> A licitante poderá obter informações e esclarecimentos necessários ao perfeito conhecimento desta licitação, junto a Comissão Permanente de Licitação e Julgamento, de segunda a sexta-feira, horário das </w:t>
      </w:r>
      <w:r w:rsidR="00AB07A0" w:rsidRPr="00635BA9">
        <w:rPr>
          <w:rFonts w:asciiTheme="majorHAnsi" w:hAnsiTheme="majorHAnsi" w:cs="Calibri"/>
          <w:sz w:val="24"/>
          <w:szCs w:val="24"/>
        </w:rPr>
        <w:t>07h00min</w:t>
      </w:r>
      <w:r w:rsidRPr="00635BA9">
        <w:rPr>
          <w:rFonts w:asciiTheme="majorHAnsi" w:hAnsiTheme="majorHAnsi" w:cs="Calibri"/>
          <w:sz w:val="24"/>
          <w:szCs w:val="24"/>
        </w:rPr>
        <w:t xml:space="preserve"> às </w:t>
      </w:r>
      <w:r w:rsidR="00AB07A0" w:rsidRPr="00635BA9">
        <w:rPr>
          <w:rFonts w:asciiTheme="majorHAnsi" w:hAnsiTheme="majorHAnsi" w:cs="Calibri"/>
          <w:sz w:val="24"/>
          <w:szCs w:val="24"/>
        </w:rPr>
        <w:t>13h00min</w:t>
      </w:r>
      <w:r w:rsidR="00983DF4" w:rsidRPr="00635BA9">
        <w:rPr>
          <w:rFonts w:asciiTheme="majorHAnsi" w:hAnsiTheme="majorHAnsi" w:cs="Calibri"/>
          <w:sz w:val="24"/>
          <w:szCs w:val="24"/>
        </w:rPr>
        <w:t xml:space="preserve"> </w:t>
      </w:r>
      <w:r w:rsidRPr="00635BA9">
        <w:rPr>
          <w:rFonts w:asciiTheme="majorHAnsi" w:hAnsiTheme="majorHAnsi" w:cs="Calibri"/>
          <w:sz w:val="24"/>
          <w:szCs w:val="24"/>
        </w:rPr>
        <w:t xml:space="preserve">(horário </w:t>
      </w:r>
      <w:r w:rsidR="00AB07A0" w:rsidRPr="00635BA9">
        <w:rPr>
          <w:rFonts w:asciiTheme="majorHAnsi" w:hAnsiTheme="majorHAnsi" w:cs="Calibri"/>
          <w:sz w:val="24"/>
          <w:szCs w:val="24"/>
        </w:rPr>
        <w:t>de Brasília DF</w:t>
      </w:r>
      <w:r w:rsidRPr="00635BA9">
        <w:rPr>
          <w:rFonts w:asciiTheme="majorHAnsi" w:hAnsiTheme="majorHAnsi" w:cs="Calibri"/>
          <w:sz w:val="24"/>
          <w:szCs w:val="24"/>
        </w:rPr>
        <w:t xml:space="preserve">), na Av. Cuiabá, Quadra 01, lote 09, Setor C, com o (a) Pregoeiro (a) /Comissão Permanente de Licitação, ou através do telefone (066) </w:t>
      </w:r>
      <w:r w:rsidRPr="00635BA9">
        <w:rPr>
          <w:rFonts w:asciiTheme="majorHAnsi" w:hAnsiTheme="majorHAnsi" w:cs="Calibri"/>
          <w:sz w:val="24"/>
          <w:szCs w:val="24"/>
          <w:u w:val="single"/>
        </w:rPr>
        <w:t>3529 – 1218</w:t>
      </w:r>
      <w:r w:rsidR="00CD69CF" w:rsidRPr="00635BA9">
        <w:rPr>
          <w:rFonts w:asciiTheme="majorHAnsi" w:hAnsiTheme="majorHAnsi" w:cs="Calibri"/>
          <w:sz w:val="24"/>
          <w:szCs w:val="24"/>
          <w:u w:val="single"/>
        </w:rPr>
        <w:t>/1198/2193</w:t>
      </w:r>
      <w:r w:rsidRPr="00635BA9">
        <w:rPr>
          <w:rFonts w:asciiTheme="majorHAnsi" w:hAnsiTheme="majorHAnsi" w:cs="Calibri"/>
          <w:sz w:val="24"/>
          <w:szCs w:val="24"/>
        </w:rPr>
        <w:t xml:space="preserve">, e ainda no e-mail </w:t>
      </w:r>
      <w:hyperlink r:id="rId9" w:history="1">
        <w:r w:rsidRPr="00635BA9">
          <w:rPr>
            <w:rStyle w:val="Hyperlink"/>
            <w:rFonts w:asciiTheme="majorHAnsi" w:hAnsiTheme="majorHAnsi" w:cs="Calibri"/>
            <w:color w:val="auto"/>
            <w:sz w:val="24"/>
            <w:szCs w:val="24"/>
          </w:rPr>
          <w:t>licitacao.querencia@gmail.com</w:t>
        </w:r>
      </w:hyperlink>
      <w:r w:rsidRPr="00635BA9">
        <w:rPr>
          <w:rFonts w:asciiTheme="majorHAnsi" w:hAnsiTheme="majorHAnsi" w:cs="Calibri"/>
          <w:sz w:val="24"/>
          <w:szCs w:val="24"/>
          <w:u w:val="single"/>
        </w:rPr>
        <w:t xml:space="preserve"> ou  </w:t>
      </w:r>
      <w:hyperlink r:id="rId10" w:history="1">
        <w:r w:rsidRPr="00635BA9">
          <w:rPr>
            <w:rStyle w:val="Hyperlink"/>
            <w:rFonts w:asciiTheme="majorHAnsi" w:hAnsiTheme="majorHAnsi" w:cs="Calibri"/>
            <w:color w:val="auto"/>
            <w:sz w:val="24"/>
            <w:szCs w:val="24"/>
          </w:rPr>
          <w:t>www.querencia.mt.gov.br/transparencia</w:t>
        </w:r>
      </w:hyperlink>
      <w:r w:rsidRPr="00635BA9">
        <w:rPr>
          <w:rFonts w:asciiTheme="majorHAnsi" w:hAnsiTheme="majorHAnsi" w:cs="Calibri"/>
          <w:sz w:val="24"/>
          <w:szCs w:val="24"/>
        </w:rPr>
        <w:t xml:space="preserve"> .</w:t>
      </w:r>
    </w:p>
    <w:p w:rsidR="003E52C6" w:rsidRPr="00635BA9" w:rsidRDefault="003E52C6" w:rsidP="00845D97">
      <w:pPr>
        <w:tabs>
          <w:tab w:val="left" w:pos="709"/>
        </w:tabs>
        <w:spacing w:line="276" w:lineRule="auto"/>
        <w:jc w:val="both"/>
        <w:rPr>
          <w:rFonts w:asciiTheme="majorHAnsi" w:hAnsiTheme="majorHAnsi" w:cs="Calibri"/>
          <w:sz w:val="24"/>
          <w:szCs w:val="24"/>
        </w:rPr>
      </w:pPr>
    </w:p>
    <w:p w:rsidR="007A589E" w:rsidRDefault="007A589E" w:rsidP="00845D97">
      <w:pPr>
        <w:tabs>
          <w:tab w:val="left" w:pos="709"/>
        </w:tabs>
        <w:autoSpaceDE w:val="0"/>
        <w:autoSpaceDN w:val="0"/>
        <w:adjustRightInd w:val="0"/>
        <w:spacing w:line="276" w:lineRule="auto"/>
        <w:jc w:val="both"/>
        <w:rPr>
          <w:rFonts w:asciiTheme="majorHAnsi" w:hAnsiTheme="majorHAnsi" w:cs="Calibri"/>
          <w:sz w:val="24"/>
          <w:szCs w:val="24"/>
        </w:rPr>
      </w:pPr>
      <w:r w:rsidRPr="00635BA9">
        <w:rPr>
          <w:rFonts w:asciiTheme="majorHAnsi" w:hAnsiTheme="majorHAnsi" w:cs="Calibri"/>
          <w:sz w:val="24"/>
          <w:szCs w:val="24"/>
        </w:rPr>
        <w:t>21.19 São partes integrantes, indissociáveis e atreladas ao conteúdo deste Edital, os anexos abaixo, cujo teor vincula totalmente os licitantes:</w:t>
      </w:r>
    </w:p>
    <w:p w:rsidR="003E52C6" w:rsidRPr="00635BA9" w:rsidRDefault="003E52C6" w:rsidP="00845D97">
      <w:pPr>
        <w:tabs>
          <w:tab w:val="left" w:pos="709"/>
        </w:tabs>
        <w:autoSpaceDE w:val="0"/>
        <w:autoSpaceDN w:val="0"/>
        <w:adjustRightInd w:val="0"/>
        <w:spacing w:line="276" w:lineRule="auto"/>
        <w:jc w:val="both"/>
        <w:rPr>
          <w:rFonts w:asciiTheme="majorHAnsi" w:hAnsiTheme="majorHAnsi" w:cs="Calibri"/>
          <w:sz w:val="24"/>
          <w:szCs w:val="24"/>
        </w:rPr>
      </w:pPr>
    </w:p>
    <w:p w:rsidR="007A589E" w:rsidRPr="00635BA9" w:rsidRDefault="007A589E" w:rsidP="00845D97">
      <w:pPr>
        <w:tabs>
          <w:tab w:val="left" w:pos="709"/>
        </w:tabs>
        <w:spacing w:line="276" w:lineRule="auto"/>
        <w:jc w:val="both"/>
        <w:rPr>
          <w:rFonts w:asciiTheme="majorHAnsi" w:hAnsiTheme="majorHAnsi" w:cs="Calibri"/>
          <w:bCs/>
          <w:sz w:val="24"/>
          <w:szCs w:val="24"/>
        </w:rPr>
      </w:pPr>
      <w:r w:rsidRPr="00635BA9">
        <w:rPr>
          <w:rFonts w:asciiTheme="majorHAnsi" w:hAnsiTheme="majorHAnsi" w:cs="Calibri"/>
          <w:bCs/>
          <w:sz w:val="24"/>
          <w:szCs w:val="24"/>
        </w:rPr>
        <w:t>Anexo I: Termo de Referência;</w:t>
      </w:r>
    </w:p>
    <w:p w:rsidR="007A589E" w:rsidRPr="00635BA9" w:rsidRDefault="007A589E" w:rsidP="00845D97">
      <w:pPr>
        <w:widowControl w:val="0"/>
        <w:tabs>
          <w:tab w:val="left" w:pos="709"/>
        </w:tabs>
        <w:autoSpaceDE w:val="0"/>
        <w:autoSpaceDN w:val="0"/>
        <w:adjustRightInd w:val="0"/>
        <w:spacing w:line="276" w:lineRule="auto"/>
        <w:jc w:val="both"/>
        <w:rPr>
          <w:rFonts w:asciiTheme="majorHAnsi" w:hAnsiTheme="majorHAnsi" w:cs="Calibri"/>
          <w:sz w:val="24"/>
          <w:szCs w:val="24"/>
        </w:rPr>
      </w:pPr>
      <w:r w:rsidRPr="00635BA9">
        <w:rPr>
          <w:rFonts w:asciiTheme="majorHAnsi" w:hAnsiTheme="majorHAnsi" w:cs="Calibri"/>
          <w:bCs/>
          <w:sz w:val="24"/>
          <w:szCs w:val="24"/>
        </w:rPr>
        <w:t>Anexo II: Proposta de preço;</w:t>
      </w:r>
    </w:p>
    <w:p w:rsidR="007A589E" w:rsidRPr="00635BA9" w:rsidRDefault="007A589E" w:rsidP="00845D97">
      <w:pPr>
        <w:widowControl w:val="0"/>
        <w:tabs>
          <w:tab w:val="left" w:pos="709"/>
        </w:tabs>
        <w:autoSpaceDE w:val="0"/>
        <w:autoSpaceDN w:val="0"/>
        <w:adjustRightInd w:val="0"/>
        <w:spacing w:line="276" w:lineRule="auto"/>
        <w:jc w:val="both"/>
        <w:rPr>
          <w:rFonts w:asciiTheme="majorHAnsi" w:hAnsiTheme="majorHAnsi" w:cs="Calibri"/>
          <w:bCs/>
          <w:sz w:val="24"/>
          <w:szCs w:val="24"/>
        </w:rPr>
      </w:pPr>
      <w:r w:rsidRPr="00635BA9">
        <w:rPr>
          <w:rFonts w:asciiTheme="majorHAnsi" w:hAnsiTheme="majorHAnsi" w:cs="Calibri"/>
          <w:bCs/>
          <w:sz w:val="24"/>
          <w:szCs w:val="24"/>
        </w:rPr>
        <w:t xml:space="preserve">Anexo III: </w:t>
      </w:r>
      <w:r w:rsidRPr="00635BA9">
        <w:rPr>
          <w:rFonts w:asciiTheme="majorHAnsi" w:hAnsiTheme="majorHAnsi" w:cs="Calibri"/>
          <w:sz w:val="24"/>
          <w:szCs w:val="24"/>
        </w:rPr>
        <w:t>Modelo de declaração</w:t>
      </w:r>
      <w:r w:rsidR="00A700EB" w:rsidRPr="00635BA9">
        <w:rPr>
          <w:rFonts w:asciiTheme="majorHAnsi" w:hAnsiTheme="majorHAnsi" w:cs="Calibri"/>
          <w:sz w:val="24"/>
          <w:szCs w:val="24"/>
        </w:rPr>
        <w:t xml:space="preserve"> de cumprimento dos requisitos de habilitação</w:t>
      </w:r>
      <w:r w:rsidRPr="00635BA9">
        <w:rPr>
          <w:rFonts w:asciiTheme="majorHAnsi" w:hAnsiTheme="majorHAnsi" w:cs="Calibri"/>
          <w:sz w:val="24"/>
          <w:szCs w:val="24"/>
        </w:rPr>
        <w:t>;</w:t>
      </w:r>
    </w:p>
    <w:p w:rsidR="007A589E" w:rsidRPr="00635BA9" w:rsidRDefault="007A589E" w:rsidP="00845D97">
      <w:pPr>
        <w:tabs>
          <w:tab w:val="left" w:pos="709"/>
        </w:tabs>
        <w:autoSpaceDE w:val="0"/>
        <w:autoSpaceDN w:val="0"/>
        <w:adjustRightInd w:val="0"/>
        <w:spacing w:line="276" w:lineRule="auto"/>
        <w:jc w:val="both"/>
        <w:rPr>
          <w:rFonts w:asciiTheme="majorHAnsi" w:hAnsiTheme="majorHAnsi" w:cs="Calibri"/>
          <w:bCs/>
          <w:sz w:val="24"/>
          <w:szCs w:val="24"/>
        </w:rPr>
      </w:pPr>
      <w:r w:rsidRPr="00635BA9">
        <w:rPr>
          <w:rFonts w:asciiTheme="majorHAnsi" w:hAnsiTheme="majorHAnsi" w:cs="Calibri"/>
          <w:bCs/>
          <w:sz w:val="24"/>
          <w:szCs w:val="24"/>
        </w:rPr>
        <w:t xml:space="preserve">Anexo IV: </w:t>
      </w:r>
      <w:r w:rsidRPr="00635BA9">
        <w:rPr>
          <w:rFonts w:asciiTheme="majorHAnsi" w:hAnsiTheme="majorHAnsi" w:cs="Calibri"/>
          <w:sz w:val="24"/>
          <w:szCs w:val="24"/>
        </w:rPr>
        <w:t>Modelo</w:t>
      </w:r>
      <w:r w:rsidR="00A700EB" w:rsidRPr="00635BA9">
        <w:rPr>
          <w:rFonts w:asciiTheme="majorHAnsi" w:hAnsiTheme="majorHAnsi" w:cs="Calibri"/>
          <w:sz w:val="24"/>
          <w:szCs w:val="24"/>
        </w:rPr>
        <w:t xml:space="preserve"> de declaração de inexistência de fatos impeditivos</w:t>
      </w:r>
      <w:r w:rsidRPr="00635BA9">
        <w:rPr>
          <w:rFonts w:asciiTheme="majorHAnsi" w:hAnsiTheme="majorHAnsi" w:cs="Calibri"/>
          <w:sz w:val="24"/>
          <w:szCs w:val="24"/>
        </w:rPr>
        <w:t>;</w:t>
      </w:r>
    </w:p>
    <w:p w:rsidR="00402CE4" w:rsidRPr="00635BA9" w:rsidRDefault="007A589E" w:rsidP="00845D97">
      <w:pPr>
        <w:tabs>
          <w:tab w:val="left" w:pos="709"/>
        </w:tabs>
        <w:autoSpaceDE w:val="0"/>
        <w:autoSpaceDN w:val="0"/>
        <w:adjustRightInd w:val="0"/>
        <w:spacing w:line="276" w:lineRule="auto"/>
        <w:jc w:val="both"/>
        <w:rPr>
          <w:rFonts w:asciiTheme="majorHAnsi" w:hAnsiTheme="majorHAnsi" w:cs="Calibri"/>
          <w:sz w:val="24"/>
          <w:szCs w:val="24"/>
        </w:rPr>
      </w:pPr>
      <w:r w:rsidRPr="00635BA9">
        <w:rPr>
          <w:rFonts w:asciiTheme="majorHAnsi" w:hAnsiTheme="majorHAnsi" w:cs="Calibri"/>
          <w:sz w:val="24"/>
          <w:szCs w:val="24"/>
        </w:rPr>
        <w:t xml:space="preserve">Anexo V: </w:t>
      </w:r>
      <w:r w:rsidR="00402CE4" w:rsidRPr="00635BA9">
        <w:rPr>
          <w:rFonts w:asciiTheme="majorHAnsi" w:hAnsiTheme="majorHAnsi" w:cs="Calibri"/>
          <w:sz w:val="24"/>
          <w:szCs w:val="24"/>
        </w:rPr>
        <w:t xml:space="preserve">Modelo de </w:t>
      </w:r>
      <w:r w:rsidR="00A700EB" w:rsidRPr="00635BA9">
        <w:rPr>
          <w:rFonts w:asciiTheme="majorHAnsi" w:hAnsiTheme="majorHAnsi" w:cs="Calibri"/>
          <w:sz w:val="24"/>
          <w:szCs w:val="24"/>
        </w:rPr>
        <w:t xml:space="preserve">Declaração de enquadramento </w:t>
      </w:r>
      <w:r w:rsidR="00402CE4" w:rsidRPr="00635BA9">
        <w:rPr>
          <w:rFonts w:asciiTheme="majorHAnsi" w:hAnsiTheme="majorHAnsi" w:cs="Calibri"/>
          <w:sz w:val="24"/>
          <w:szCs w:val="24"/>
        </w:rPr>
        <w:t>como microempresa ou empresa de pequeno porte</w:t>
      </w:r>
    </w:p>
    <w:p w:rsidR="00402CE4" w:rsidRPr="00635BA9" w:rsidRDefault="007A589E" w:rsidP="00845D97">
      <w:pPr>
        <w:tabs>
          <w:tab w:val="left" w:pos="709"/>
        </w:tabs>
        <w:autoSpaceDE w:val="0"/>
        <w:autoSpaceDN w:val="0"/>
        <w:adjustRightInd w:val="0"/>
        <w:spacing w:line="276" w:lineRule="auto"/>
        <w:jc w:val="both"/>
        <w:rPr>
          <w:rFonts w:asciiTheme="majorHAnsi" w:hAnsiTheme="majorHAnsi" w:cs="Calibri"/>
          <w:sz w:val="24"/>
          <w:szCs w:val="24"/>
        </w:rPr>
      </w:pPr>
      <w:r w:rsidRPr="00635BA9">
        <w:rPr>
          <w:rFonts w:asciiTheme="majorHAnsi" w:hAnsiTheme="majorHAnsi" w:cs="Calibri"/>
          <w:sz w:val="24"/>
          <w:szCs w:val="24"/>
        </w:rPr>
        <w:t>Anexo VI:</w:t>
      </w:r>
      <w:r w:rsidR="00402CE4" w:rsidRPr="00635BA9">
        <w:rPr>
          <w:rFonts w:asciiTheme="majorHAnsi" w:hAnsiTheme="majorHAnsi" w:cs="Calibri"/>
          <w:sz w:val="24"/>
          <w:szCs w:val="24"/>
        </w:rPr>
        <w:t xml:space="preserve"> Modelo de Declaração de Cumprimento de Requisitos Legais -  inciso XXXIII do art. 7o da Constituição Federal;</w:t>
      </w:r>
    </w:p>
    <w:p w:rsidR="007A589E" w:rsidRPr="00635BA9" w:rsidRDefault="007A589E" w:rsidP="00845D97">
      <w:pPr>
        <w:tabs>
          <w:tab w:val="left" w:pos="709"/>
        </w:tabs>
        <w:autoSpaceDE w:val="0"/>
        <w:autoSpaceDN w:val="0"/>
        <w:adjustRightInd w:val="0"/>
        <w:spacing w:line="276" w:lineRule="auto"/>
        <w:jc w:val="both"/>
        <w:rPr>
          <w:rFonts w:asciiTheme="majorHAnsi" w:hAnsiTheme="majorHAnsi" w:cs="Calibri"/>
          <w:bCs/>
          <w:sz w:val="24"/>
          <w:szCs w:val="24"/>
        </w:rPr>
      </w:pPr>
      <w:r w:rsidRPr="00635BA9">
        <w:rPr>
          <w:rFonts w:asciiTheme="majorHAnsi" w:hAnsiTheme="majorHAnsi" w:cs="Calibri"/>
          <w:sz w:val="24"/>
          <w:szCs w:val="24"/>
        </w:rPr>
        <w:t xml:space="preserve">Anexo VII – </w:t>
      </w:r>
      <w:r w:rsidR="00402CE4" w:rsidRPr="00635BA9">
        <w:rPr>
          <w:rFonts w:asciiTheme="majorHAnsi" w:hAnsiTheme="majorHAnsi" w:cs="Calibri"/>
          <w:sz w:val="24"/>
          <w:szCs w:val="24"/>
        </w:rPr>
        <w:t>Modelo de Termo de</w:t>
      </w:r>
      <w:r w:rsidR="00A700EB" w:rsidRPr="00635BA9">
        <w:rPr>
          <w:rFonts w:asciiTheme="majorHAnsi" w:hAnsiTheme="majorHAnsi" w:cs="Calibri"/>
          <w:sz w:val="24"/>
          <w:szCs w:val="24"/>
        </w:rPr>
        <w:t xml:space="preserve"> </w:t>
      </w:r>
      <w:r w:rsidR="00402CE4" w:rsidRPr="00635BA9">
        <w:rPr>
          <w:rFonts w:asciiTheme="majorHAnsi" w:hAnsiTheme="majorHAnsi" w:cs="Calibri"/>
          <w:sz w:val="24"/>
          <w:szCs w:val="24"/>
        </w:rPr>
        <w:t>C</w:t>
      </w:r>
      <w:r w:rsidR="00A700EB" w:rsidRPr="00635BA9">
        <w:rPr>
          <w:rFonts w:asciiTheme="majorHAnsi" w:hAnsiTheme="majorHAnsi" w:cs="Calibri"/>
          <w:sz w:val="24"/>
          <w:szCs w:val="24"/>
        </w:rPr>
        <w:t>redenciamento</w:t>
      </w:r>
      <w:r w:rsidRPr="00635BA9">
        <w:rPr>
          <w:rFonts w:asciiTheme="majorHAnsi" w:hAnsiTheme="majorHAnsi" w:cs="Calibri"/>
          <w:sz w:val="24"/>
          <w:szCs w:val="24"/>
        </w:rPr>
        <w:t>;</w:t>
      </w:r>
    </w:p>
    <w:p w:rsidR="007A589E" w:rsidRPr="00635BA9" w:rsidRDefault="007A589E" w:rsidP="00845D97">
      <w:pPr>
        <w:widowControl w:val="0"/>
        <w:tabs>
          <w:tab w:val="left" w:pos="709"/>
          <w:tab w:val="left" w:leader="dot" w:pos="3979"/>
        </w:tabs>
        <w:autoSpaceDE w:val="0"/>
        <w:autoSpaceDN w:val="0"/>
        <w:adjustRightInd w:val="0"/>
        <w:spacing w:line="276" w:lineRule="auto"/>
        <w:jc w:val="both"/>
        <w:rPr>
          <w:rFonts w:asciiTheme="majorHAnsi" w:hAnsiTheme="majorHAnsi" w:cs="Calibri"/>
          <w:sz w:val="24"/>
          <w:szCs w:val="24"/>
        </w:rPr>
      </w:pPr>
      <w:r w:rsidRPr="00635BA9">
        <w:rPr>
          <w:rFonts w:asciiTheme="majorHAnsi" w:hAnsiTheme="majorHAnsi" w:cs="Calibri"/>
          <w:sz w:val="24"/>
          <w:szCs w:val="24"/>
        </w:rPr>
        <w:t>Anexo VIII - Minuta da Ata de Registro de Preços</w:t>
      </w:r>
    </w:p>
    <w:p w:rsidR="007A589E" w:rsidRPr="00635BA9" w:rsidRDefault="007A589E" w:rsidP="00E92BF1">
      <w:pPr>
        <w:widowControl w:val="0"/>
        <w:tabs>
          <w:tab w:val="left" w:pos="709"/>
        </w:tabs>
        <w:autoSpaceDE w:val="0"/>
        <w:autoSpaceDN w:val="0"/>
        <w:adjustRightInd w:val="0"/>
        <w:spacing w:after="120" w:line="276" w:lineRule="auto"/>
        <w:ind w:right="-1"/>
        <w:jc w:val="center"/>
        <w:rPr>
          <w:rFonts w:asciiTheme="majorHAnsi" w:hAnsiTheme="majorHAnsi" w:cs="Calibri"/>
          <w:sz w:val="24"/>
          <w:szCs w:val="24"/>
        </w:rPr>
      </w:pPr>
    </w:p>
    <w:p w:rsidR="00B96603" w:rsidRPr="00635BA9" w:rsidRDefault="00B96603" w:rsidP="00E92BF1">
      <w:pPr>
        <w:widowControl w:val="0"/>
        <w:tabs>
          <w:tab w:val="left" w:pos="709"/>
        </w:tabs>
        <w:autoSpaceDE w:val="0"/>
        <w:autoSpaceDN w:val="0"/>
        <w:adjustRightInd w:val="0"/>
        <w:spacing w:after="120" w:line="276" w:lineRule="auto"/>
        <w:ind w:right="-1"/>
        <w:jc w:val="center"/>
        <w:rPr>
          <w:rFonts w:asciiTheme="majorHAnsi" w:hAnsiTheme="majorHAnsi" w:cs="Calibri"/>
          <w:sz w:val="24"/>
          <w:szCs w:val="24"/>
        </w:rPr>
      </w:pPr>
    </w:p>
    <w:p w:rsidR="00B96603" w:rsidRPr="00635BA9" w:rsidRDefault="00086F5F" w:rsidP="00E92BF1">
      <w:pPr>
        <w:widowControl w:val="0"/>
        <w:tabs>
          <w:tab w:val="left" w:pos="709"/>
        </w:tabs>
        <w:autoSpaceDE w:val="0"/>
        <w:autoSpaceDN w:val="0"/>
        <w:adjustRightInd w:val="0"/>
        <w:spacing w:after="120" w:line="276" w:lineRule="auto"/>
        <w:ind w:right="-1"/>
        <w:jc w:val="center"/>
        <w:rPr>
          <w:rFonts w:asciiTheme="majorHAnsi" w:hAnsiTheme="majorHAnsi" w:cs="Calibri"/>
          <w:sz w:val="24"/>
          <w:szCs w:val="24"/>
        </w:rPr>
      </w:pPr>
      <w:r w:rsidRPr="00635BA9">
        <w:rPr>
          <w:rFonts w:asciiTheme="majorHAnsi" w:hAnsiTheme="majorHAnsi" w:cs="Calibri"/>
          <w:noProof/>
          <w:sz w:val="24"/>
          <w:szCs w:val="24"/>
        </w:rPr>
        <w:drawing>
          <wp:anchor distT="0" distB="0" distL="114300" distR="114300" simplePos="0" relativeHeight="251658240" behindDoc="0" locked="0" layoutInCell="1" allowOverlap="1" wp14:anchorId="4A59E6BD" wp14:editId="75F5B8D9">
            <wp:simplePos x="0" y="0"/>
            <wp:positionH relativeFrom="column">
              <wp:posOffset>2710108</wp:posOffset>
            </wp:positionH>
            <wp:positionV relativeFrom="paragraph">
              <wp:posOffset>138442</wp:posOffset>
            </wp:positionV>
            <wp:extent cx="1223005" cy="793630"/>
            <wp:effectExtent l="0" t="0" r="0" b="0"/>
            <wp:wrapNone/>
            <wp:docPr id="1" name="Imagem 1" descr="D:\Users\user\Desktop\Assinatura Prefeito sem fun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Assinatura Prefeito sem fund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3005" cy="7936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392A" w:rsidRPr="00635BA9" w:rsidRDefault="004A392A" w:rsidP="00E92BF1">
      <w:pPr>
        <w:widowControl w:val="0"/>
        <w:tabs>
          <w:tab w:val="left" w:pos="709"/>
        </w:tabs>
        <w:autoSpaceDE w:val="0"/>
        <w:autoSpaceDN w:val="0"/>
        <w:adjustRightInd w:val="0"/>
        <w:spacing w:after="120" w:line="276" w:lineRule="auto"/>
        <w:ind w:right="-1"/>
        <w:jc w:val="center"/>
        <w:rPr>
          <w:rFonts w:asciiTheme="majorHAnsi" w:hAnsiTheme="majorHAnsi" w:cs="Calibri"/>
          <w:sz w:val="24"/>
          <w:szCs w:val="24"/>
        </w:rPr>
      </w:pPr>
    </w:p>
    <w:p w:rsidR="007A589E" w:rsidRPr="00635BA9" w:rsidRDefault="00A96308" w:rsidP="00E92BF1">
      <w:pPr>
        <w:widowControl w:val="0"/>
        <w:tabs>
          <w:tab w:val="left" w:pos="709"/>
        </w:tabs>
        <w:autoSpaceDE w:val="0"/>
        <w:autoSpaceDN w:val="0"/>
        <w:adjustRightInd w:val="0"/>
        <w:spacing w:after="120" w:line="276" w:lineRule="auto"/>
        <w:ind w:right="-1"/>
        <w:jc w:val="center"/>
        <w:rPr>
          <w:rFonts w:asciiTheme="majorHAnsi" w:hAnsiTheme="majorHAnsi" w:cs="Calibri"/>
          <w:sz w:val="24"/>
          <w:szCs w:val="24"/>
        </w:rPr>
      </w:pPr>
      <w:r w:rsidRPr="00635BA9">
        <w:rPr>
          <w:rFonts w:asciiTheme="majorHAnsi" w:hAnsiTheme="majorHAnsi" w:cs="Calibri"/>
          <w:sz w:val="24"/>
          <w:szCs w:val="24"/>
        </w:rPr>
        <w:t xml:space="preserve">   </w:t>
      </w:r>
      <w:r w:rsidR="007A589E" w:rsidRPr="00635BA9">
        <w:rPr>
          <w:rFonts w:asciiTheme="majorHAnsi" w:hAnsiTheme="majorHAnsi" w:cs="Calibri"/>
          <w:sz w:val="24"/>
          <w:szCs w:val="24"/>
        </w:rPr>
        <w:t>_______________________________</w:t>
      </w:r>
    </w:p>
    <w:p w:rsidR="007A589E" w:rsidRPr="00635BA9" w:rsidRDefault="00086F5F" w:rsidP="00E92BF1">
      <w:pPr>
        <w:widowControl w:val="0"/>
        <w:tabs>
          <w:tab w:val="left" w:pos="709"/>
        </w:tabs>
        <w:autoSpaceDE w:val="0"/>
        <w:autoSpaceDN w:val="0"/>
        <w:adjustRightInd w:val="0"/>
        <w:spacing w:after="120" w:line="276" w:lineRule="auto"/>
        <w:ind w:right="-1"/>
        <w:jc w:val="center"/>
        <w:rPr>
          <w:rFonts w:asciiTheme="majorHAnsi" w:hAnsiTheme="majorHAnsi" w:cs="Calibri"/>
          <w:b/>
          <w:sz w:val="24"/>
          <w:szCs w:val="24"/>
        </w:rPr>
      </w:pPr>
      <w:r w:rsidRPr="00635BA9">
        <w:rPr>
          <w:rFonts w:asciiTheme="majorHAnsi" w:hAnsiTheme="majorHAnsi" w:cs="Calibri"/>
          <w:b/>
          <w:sz w:val="24"/>
          <w:szCs w:val="24"/>
        </w:rPr>
        <w:t>Fernando Gorgen</w:t>
      </w:r>
    </w:p>
    <w:p w:rsidR="007A589E" w:rsidRPr="00635BA9" w:rsidRDefault="00086F5F" w:rsidP="00E92BF1">
      <w:pPr>
        <w:widowControl w:val="0"/>
        <w:tabs>
          <w:tab w:val="left" w:pos="709"/>
        </w:tabs>
        <w:autoSpaceDE w:val="0"/>
        <w:autoSpaceDN w:val="0"/>
        <w:adjustRightInd w:val="0"/>
        <w:spacing w:after="120" w:line="276" w:lineRule="auto"/>
        <w:ind w:right="-1"/>
        <w:jc w:val="center"/>
        <w:rPr>
          <w:rFonts w:asciiTheme="majorHAnsi" w:hAnsiTheme="majorHAnsi" w:cs="Calibri"/>
          <w:b/>
          <w:sz w:val="24"/>
          <w:szCs w:val="24"/>
        </w:rPr>
      </w:pPr>
      <w:r w:rsidRPr="00635BA9">
        <w:rPr>
          <w:rFonts w:asciiTheme="majorHAnsi" w:hAnsiTheme="majorHAnsi" w:cs="Calibri"/>
          <w:sz w:val="24"/>
          <w:szCs w:val="24"/>
        </w:rPr>
        <w:t>Prefeito Municipal</w:t>
      </w:r>
    </w:p>
    <w:p w:rsidR="007A589E" w:rsidRPr="00635BA9" w:rsidRDefault="007A589E" w:rsidP="00E92BF1">
      <w:pPr>
        <w:widowControl w:val="0"/>
        <w:tabs>
          <w:tab w:val="left" w:pos="709"/>
        </w:tabs>
        <w:autoSpaceDE w:val="0"/>
        <w:autoSpaceDN w:val="0"/>
        <w:adjustRightInd w:val="0"/>
        <w:spacing w:after="120" w:line="276" w:lineRule="auto"/>
        <w:ind w:right="-1"/>
        <w:jc w:val="both"/>
        <w:rPr>
          <w:rFonts w:asciiTheme="majorHAnsi" w:hAnsiTheme="majorHAnsi" w:cs="Arial"/>
          <w:b/>
          <w:sz w:val="24"/>
          <w:szCs w:val="24"/>
        </w:rPr>
      </w:pPr>
    </w:p>
    <w:p w:rsidR="00A96308" w:rsidRPr="00635BA9" w:rsidRDefault="00A96308" w:rsidP="00E92BF1">
      <w:pPr>
        <w:widowControl w:val="0"/>
        <w:tabs>
          <w:tab w:val="left" w:pos="709"/>
        </w:tabs>
        <w:autoSpaceDE w:val="0"/>
        <w:autoSpaceDN w:val="0"/>
        <w:adjustRightInd w:val="0"/>
        <w:spacing w:after="120" w:line="276" w:lineRule="auto"/>
        <w:ind w:right="-1"/>
        <w:jc w:val="both"/>
        <w:rPr>
          <w:rFonts w:asciiTheme="majorHAnsi" w:hAnsiTheme="majorHAnsi" w:cs="Arial"/>
          <w:b/>
          <w:sz w:val="24"/>
          <w:szCs w:val="24"/>
        </w:rPr>
      </w:pPr>
    </w:p>
    <w:p w:rsidR="005B76D1" w:rsidRPr="00635BA9" w:rsidRDefault="005B76D1" w:rsidP="00E92BF1">
      <w:pPr>
        <w:widowControl w:val="0"/>
        <w:tabs>
          <w:tab w:val="left" w:pos="709"/>
        </w:tabs>
        <w:autoSpaceDE w:val="0"/>
        <w:autoSpaceDN w:val="0"/>
        <w:adjustRightInd w:val="0"/>
        <w:spacing w:after="120" w:line="276" w:lineRule="auto"/>
        <w:ind w:right="-1"/>
        <w:jc w:val="both"/>
        <w:rPr>
          <w:rFonts w:asciiTheme="majorHAnsi" w:hAnsiTheme="majorHAnsi" w:cs="Arial"/>
          <w:b/>
          <w:sz w:val="24"/>
          <w:szCs w:val="24"/>
        </w:rPr>
      </w:pPr>
    </w:p>
    <w:p w:rsidR="00DB3C0B" w:rsidRDefault="00DB3C0B" w:rsidP="00E92BF1">
      <w:pPr>
        <w:widowControl w:val="0"/>
        <w:tabs>
          <w:tab w:val="left" w:pos="709"/>
        </w:tabs>
        <w:autoSpaceDE w:val="0"/>
        <w:autoSpaceDN w:val="0"/>
        <w:adjustRightInd w:val="0"/>
        <w:spacing w:after="120" w:line="276" w:lineRule="auto"/>
        <w:ind w:right="-1"/>
        <w:jc w:val="both"/>
        <w:rPr>
          <w:rFonts w:asciiTheme="majorHAnsi" w:hAnsiTheme="majorHAnsi" w:cs="Arial"/>
          <w:b/>
          <w:sz w:val="24"/>
          <w:szCs w:val="24"/>
        </w:rPr>
      </w:pPr>
    </w:p>
    <w:p w:rsidR="00B70DB4" w:rsidRPr="00635BA9" w:rsidRDefault="00B70DB4" w:rsidP="00E92BF1">
      <w:pPr>
        <w:widowControl w:val="0"/>
        <w:tabs>
          <w:tab w:val="left" w:pos="709"/>
        </w:tabs>
        <w:autoSpaceDE w:val="0"/>
        <w:autoSpaceDN w:val="0"/>
        <w:adjustRightInd w:val="0"/>
        <w:spacing w:after="120" w:line="276" w:lineRule="auto"/>
        <w:ind w:right="-1"/>
        <w:jc w:val="both"/>
        <w:rPr>
          <w:rFonts w:asciiTheme="majorHAnsi" w:hAnsiTheme="majorHAnsi" w:cs="Arial"/>
          <w:b/>
          <w:sz w:val="24"/>
          <w:szCs w:val="24"/>
        </w:rPr>
      </w:pPr>
    </w:p>
    <w:p w:rsidR="00345C46" w:rsidRPr="00635BA9" w:rsidRDefault="00345C46" w:rsidP="00E92BF1">
      <w:pPr>
        <w:widowControl w:val="0"/>
        <w:tabs>
          <w:tab w:val="left" w:pos="709"/>
        </w:tabs>
        <w:autoSpaceDE w:val="0"/>
        <w:autoSpaceDN w:val="0"/>
        <w:adjustRightInd w:val="0"/>
        <w:spacing w:after="120" w:line="276" w:lineRule="auto"/>
        <w:ind w:right="-1"/>
        <w:jc w:val="both"/>
        <w:rPr>
          <w:rFonts w:asciiTheme="majorHAnsi" w:hAnsiTheme="majorHAnsi" w:cs="Arial"/>
          <w:b/>
          <w:sz w:val="24"/>
          <w:szCs w:val="24"/>
        </w:rPr>
      </w:pPr>
    </w:p>
    <w:p w:rsidR="00664316" w:rsidRDefault="00664316" w:rsidP="003114AC">
      <w:pPr>
        <w:widowControl w:val="0"/>
        <w:tabs>
          <w:tab w:val="left" w:pos="709"/>
          <w:tab w:val="left" w:pos="5535"/>
        </w:tabs>
        <w:autoSpaceDE w:val="0"/>
        <w:autoSpaceDN w:val="0"/>
        <w:adjustRightInd w:val="0"/>
        <w:spacing w:after="120"/>
        <w:ind w:right="-1"/>
        <w:jc w:val="center"/>
        <w:rPr>
          <w:rFonts w:asciiTheme="majorHAnsi" w:hAnsiTheme="majorHAnsi" w:cs="Arial"/>
          <w:b/>
          <w:sz w:val="24"/>
          <w:szCs w:val="24"/>
        </w:rPr>
      </w:pPr>
    </w:p>
    <w:p w:rsidR="003114AC" w:rsidRPr="00635BA9" w:rsidRDefault="003114AC" w:rsidP="003114AC">
      <w:pPr>
        <w:widowControl w:val="0"/>
        <w:tabs>
          <w:tab w:val="left" w:pos="709"/>
          <w:tab w:val="left" w:pos="5535"/>
        </w:tabs>
        <w:autoSpaceDE w:val="0"/>
        <w:autoSpaceDN w:val="0"/>
        <w:adjustRightInd w:val="0"/>
        <w:spacing w:after="120"/>
        <w:ind w:right="-1"/>
        <w:jc w:val="center"/>
        <w:rPr>
          <w:rFonts w:asciiTheme="majorHAnsi" w:hAnsiTheme="majorHAnsi" w:cs="Arial"/>
          <w:b/>
          <w:sz w:val="24"/>
          <w:szCs w:val="24"/>
        </w:rPr>
      </w:pPr>
      <w:r w:rsidRPr="00635BA9">
        <w:rPr>
          <w:rFonts w:asciiTheme="majorHAnsi" w:hAnsiTheme="majorHAnsi" w:cs="Arial"/>
          <w:b/>
          <w:sz w:val="24"/>
          <w:szCs w:val="24"/>
        </w:rPr>
        <w:lastRenderedPageBreak/>
        <w:t>ANEXO I</w:t>
      </w:r>
    </w:p>
    <w:p w:rsidR="003114AC" w:rsidRPr="00635BA9" w:rsidRDefault="003114AC" w:rsidP="003114AC">
      <w:pPr>
        <w:tabs>
          <w:tab w:val="left" w:pos="709"/>
        </w:tabs>
        <w:autoSpaceDE w:val="0"/>
        <w:autoSpaceDN w:val="0"/>
        <w:adjustRightInd w:val="0"/>
        <w:spacing w:after="120"/>
        <w:ind w:right="-1"/>
        <w:jc w:val="center"/>
        <w:rPr>
          <w:rFonts w:asciiTheme="majorHAnsi" w:hAnsiTheme="majorHAnsi" w:cs="Arial"/>
          <w:b/>
          <w:sz w:val="24"/>
          <w:szCs w:val="24"/>
          <w:u w:val="single"/>
        </w:rPr>
      </w:pPr>
      <w:r w:rsidRPr="00635BA9">
        <w:rPr>
          <w:rFonts w:asciiTheme="majorHAnsi" w:hAnsiTheme="majorHAnsi" w:cs="Arial"/>
          <w:b/>
          <w:sz w:val="24"/>
          <w:szCs w:val="24"/>
          <w:u w:val="single"/>
        </w:rPr>
        <w:t>TERMO DE REFERÊNCIA</w:t>
      </w:r>
    </w:p>
    <w:p w:rsidR="003114AC" w:rsidRPr="00635BA9" w:rsidRDefault="003114AC" w:rsidP="003114AC">
      <w:pPr>
        <w:widowControl w:val="0"/>
        <w:tabs>
          <w:tab w:val="left" w:pos="6379"/>
        </w:tabs>
        <w:adjustRightInd w:val="0"/>
        <w:spacing w:after="120"/>
        <w:jc w:val="both"/>
        <w:rPr>
          <w:rFonts w:asciiTheme="majorHAnsi" w:hAnsiTheme="majorHAnsi" w:cs="Arial"/>
          <w:b/>
          <w:sz w:val="24"/>
          <w:szCs w:val="24"/>
        </w:rPr>
      </w:pPr>
      <w:r w:rsidRPr="00635BA9">
        <w:rPr>
          <w:rFonts w:asciiTheme="majorHAnsi" w:hAnsiTheme="majorHAnsi" w:cs="Arial"/>
          <w:b/>
          <w:sz w:val="24"/>
          <w:szCs w:val="24"/>
        </w:rPr>
        <w:t>1. OBJETO</w:t>
      </w:r>
    </w:p>
    <w:p w:rsidR="00AD6CA7" w:rsidRDefault="00900B3C" w:rsidP="003114AC">
      <w:pPr>
        <w:widowControl w:val="0"/>
        <w:tabs>
          <w:tab w:val="left" w:pos="6379"/>
        </w:tabs>
        <w:adjustRightInd w:val="0"/>
        <w:spacing w:after="120"/>
        <w:jc w:val="both"/>
        <w:rPr>
          <w:rFonts w:asciiTheme="majorHAnsi" w:hAnsiTheme="majorHAnsi" w:cs="Calibri"/>
          <w:sz w:val="24"/>
          <w:szCs w:val="24"/>
        </w:rPr>
      </w:pPr>
      <w:r w:rsidRPr="00635BA9">
        <w:rPr>
          <w:rFonts w:asciiTheme="majorHAnsi" w:hAnsiTheme="majorHAnsi" w:cs="Arial"/>
          <w:sz w:val="24"/>
          <w:szCs w:val="24"/>
        </w:rPr>
        <w:t>1.1</w:t>
      </w:r>
      <w:r w:rsidR="000531EF" w:rsidRPr="00635BA9">
        <w:rPr>
          <w:rFonts w:asciiTheme="majorHAnsi" w:hAnsiTheme="majorHAnsi" w:cs="Arial"/>
          <w:sz w:val="24"/>
          <w:szCs w:val="24"/>
        </w:rPr>
        <w:t xml:space="preserve">. </w:t>
      </w:r>
      <w:r w:rsidR="00686FA1">
        <w:rPr>
          <w:rFonts w:asciiTheme="majorHAnsi" w:hAnsiTheme="majorHAnsi" w:cs="Arial"/>
          <w:sz w:val="24"/>
          <w:szCs w:val="24"/>
        </w:rPr>
        <w:t>R</w:t>
      </w:r>
      <w:r w:rsidR="00686FA1" w:rsidRPr="00686FA1">
        <w:rPr>
          <w:rFonts w:asciiTheme="majorHAnsi" w:hAnsiTheme="majorHAnsi" w:cs="Calibri"/>
          <w:sz w:val="24"/>
          <w:szCs w:val="24"/>
        </w:rPr>
        <w:t xml:space="preserve">egistro de preço para futura e fracionada </w:t>
      </w:r>
      <w:r w:rsidR="003E52C6" w:rsidRPr="003E52C6">
        <w:rPr>
          <w:rFonts w:asciiTheme="majorHAnsi" w:hAnsiTheme="majorHAnsi" w:cs="Calibri"/>
          <w:sz w:val="24"/>
          <w:szCs w:val="24"/>
        </w:rPr>
        <w:t>aquisição de baterias automotiva, óleos lubrificantes e produtos de limpeza automotiva para atender as Secretarias do</w:t>
      </w:r>
      <w:r w:rsidR="003E52C6">
        <w:rPr>
          <w:rFonts w:asciiTheme="majorHAnsi" w:hAnsiTheme="majorHAnsi" w:cs="Calibri"/>
          <w:sz w:val="24"/>
          <w:szCs w:val="24"/>
        </w:rPr>
        <w:t xml:space="preserve"> </w:t>
      </w:r>
      <w:r w:rsidR="003E52C6" w:rsidRPr="003E52C6">
        <w:rPr>
          <w:rFonts w:asciiTheme="majorHAnsi" w:hAnsiTheme="majorHAnsi" w:cs="Calibri"/>
          <w:sz w:val="24"/>
          <w:szCs w:val="24"/>
        </w:rPr>
        <w:t>Município de Querência-MT.</w:t>
      </w:r>
    </w:p>
    <w:p w:rsidR="003114AC" w:rsidRPr="00AD6CA7" w:rsidRDefault="003114AC" w:rsidP="003114AC">
      <w:pPr>
        <w:widowControl w:val="0"/>
        <w:tabs>
          <w:tab w:val="left" w:pos="6379"/>
        </w:tabs>
        <w:adjustRightInd w:val="0"/>
        <w:spacing w:after="120"/>
        <w:jc w:val="both"/>
        <w:rPr>
          <w:rFonts w:asciiTheme="majorHAnsi" w:hAnsiTheme="majorHAnsi" w:cs="Arial"/>
          <w:b/>
          <w:sz w:val="24"/>
          <w:szCs w:val="24"/>
        </w:rPr>
      </w:pPr>
      <w:r w:rsidRPr="00AD6CA7">
        <w:rPr>
          <w:rFonts w:asciiTheme="majorHAnsi" w:hAnsiTheme="majorHAnsi" w:cs="Arial"/>
          <w:b/>
          <w:sz w:val="24"/>
          <w:szCs w:val="24"/>
        </w:rPr>
        <w:t>1.2. Tabela descritiva:</w:t>
      </w:r>
    </w:p>
    <w:tbl>
      <w:tblPr>
        <w:tblW w:w="10080" w:type="dxa"/>
        <w:tblLayout w:type="fixed"/>
        <w:tblCellMar>
          <w:left w:w="70" w:type="dxa"/>
          <w:right w:w="70" w:type="dxa"/>
        </w:tblCellMar>
        <w:tblLook w:val="04A0" w:firstRow="1" w:lastRow="0" w:firstColumn="1" w:lastColumn="0" w:noHBand="0" w:noVBand="1"/>
      </w:tblPr>
      <w:tblGrid>
        <w:gridCol w:w="623"/>
        <w:gridCol w:w="975"/>
        <w:gridCol w:w="820"/>
        <w:gridCol w:w="4882"/>
        <w:gridCol w:w="708"/>
        <w:gridCol w:w="964"/>
        <w:gridCol w:w="1108"/>
      </w:tblGrid>
      <w:tr w:rsidR="00346505" w:rsidRPr="008A19F4" w:rsidTr="008A19F4">
        <w:trPr>
          <w:trHeight w:val="300"/>
        </w:trPr>
        <w:tc>
          <w:tcPr>
            <w:tcW w:w="6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505" w:rsidRPr="008A19F4" w:rsidRDefault="00346505" w:rsidP="008A19F4">
            <w:pPr>
              <w:jc w:val="center"/>
              <w:rPr>
                <w:rFonts w:asciiTheme="majorHAnsi" w:hAnsiTheme="majorHAnsi" w:cs="Calibri"/>
                <w:b/>
                <w:bCs/>
                <w:color w:val="000000"/>
              </w:rPr>
            </w:pPr>
            <w:r w:rsidRPr="008A19F4">
              <w:rPr>
                <w:rFonts w:asciiTheme="majorHAnsi" w:hAnsiTheme="majorHAnsi" w:cs="Calibri"/>
                <w:b/>
                <w:bCs/>
                <w:color w:val="000000"/>
              </w:rPr>
              <w:t>ITEM</w:t>
            </w:r>
          </w:p>
        </w:tc>
        <w:tc>
          <w:tcPr>
            <w:tcW w:w="975" w:type="dxa"/>
            <w:tcBorders>
              <w:top w:val="single" w:sz="4" w:space="0" w:color="auto"/>
              <w:left w:val="nil"/>
              <w:bottom w:val="single" w:sz="4" w:space="0" w:color="auto"/>
              <w:right w:val="single" w:sz="4" w:space="0" w:color="auto"/>
            </w:tcBorders>
            <w:shd w:val="clear" w:color="auto" w:fill="auto"/>
            <w:noWrap/>
            <w:vAlign w:val="center"/>
            <w:hideMark/>
          </w:tcPr>
          <w:p w:rsidR="00346505" w:rsidRPr="008A19F4" w:rsidRDefault="00346505" w:rsidP="008A19F4">
            <w:pPr>
              <w:jc w:val="center"/>
              <w:rPr>
                <w:rFonts w:asciiTheme="majorHAnsi" w:hAnsiTheme="majorHAnsi" w:cs="Calibri"/>
                <w:color w:val="000000"/>
              </w:rPr>
            </w:pPr>
            <w:r w:rsidRPr="008A19F4">
              <w:rPr>
                <w:rFonts w:asciiTheme="majorHAnsi" w:hAnsiTheme="majorHAnsi" w:cs="Calibri"/>
                <w:color w:val="000000"/>
              </w:rPr>
              <w:t>UNIDADE</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346505" w:rsidRPr="008A19F4" w:rsidRDefault="00346505" w:rsidP="008A19F4">
            <w:pPr>
              <w:jc w:val="center"/>
              <w:rPr>
                <w:rFonts w:asciiTheme="majorHAnsi" w:hAnsiTheme="majorHAnsi" w:cs="Calibri"/>
                <w:b/>
                <w:bCs/>
                <w:color w:val="000000"/>
              </w:rPr>
            </w:pPr>
            <w:r w:rsidRPr="008A19F4">
              <w:rPr>
                <w:rFonts w:asciiTheme="majorHAnsi" w:hAnsiTheme="majorHAnsi" w:cs="Calibri"/>
                <w:b/>
                <w:bCs/>
                <w:color w:val="000000"/>
              </w:rPr>
              <w:t>COD. INT.</w:t>
            </w:r>
          </w:p>
        </w:tc>
        <w:tc>
          <w:tcPr>
            <w:tcW w:w="4882" w:type="dxa"/>
            <w:tcBorders>
              <w:top w:val="single" w:sz="4" w:space="0" w:color="auto"/>
              <w:left w:val="nil"/>
              <w:bottom w:val="single" w:sz="4" w:space="0" w:color="auto"/>
              <w:right w:val="single" w:sz="4" w:space="0" w:color="auto"/>
            </w:tcBorders>
            <w:shd w:val="clear" w:color="auto" w:fill="auto"/>
            <w:vAlign w:val="center"/>
            <w:hideMark/>
          </w:tcPr>
          <w:p w:rsidR="00346505" w:rsidRPr="008A19F4" w:rsidRDefault="00346505" w:rsidP="008A19F4">
            <w:pPr>
              <w:jc w:val="center"/>
              <w:rPr>
                <w:rFonts w:asciiTheme="majorHAnsi" w:hAnsiTheme="majorHAnsi" w:cs="Calibri"/>
                <w:b/>
                <w:bCs/>
                <w:color w:val="000000"/>
              </w:rPr>
            </w:pPr>
            <w:r w:rsidRPr="008A19F4">
              <w:rPr>
                <w:rFonts w:asciiTheme="majorHAnsi" w:hAnsiTheme="majorHAnsi" w:cs="Calibri"/>
                <w:b/>
                <w:bCs/>
                <w:color w:val="000000"/>
              </w:rPr>
              <w:t>DESCRIÇÃO</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346505" w:rsidRPr="008A19F4" w:rsidRDefault="00346505" w:rsidP="008A19F4">
            <w:pPr>
              <w:jc w:val="center"/>
              <w:rPr>
                <w:rFonts w:asciiTheme="majorHAnsi" w:hAnsiTheme="majorHAnsi" w:cs="Calibri"/>
                <w:b/>
                <w:bCs/>
                <w:color w:val="000000"/>
              </w:rPr>
            </w:pPr>
            <w:r w:rsidRPr="008A19F4">
              <w:rPr>
                <w:rFonts w:asciiTheme="majorHAnsi" w:hAnsiTheme="majorHAnsi" w:cs="Calibri"/>
                <w:b/>
                <w:bCs/>
                <w:color w:val="000000"/>
              </w:rPr>
              <w:t>QTD</w:t>
            </w:r>
          </w:p>
        </w:tc>
        <w:tc>
          <w:tcPr>
            <w:tcW w:w="964" w:type="dxa"/>
            <w:tcBorders>
              <w:top w:val="single" w:sz="4" w:space="0" w:color="auto"/>
              <w:left w:val="nil"/>
              <w:bottom w:val="single" w:sz="4" w:space="0" w:color="auto"/>
              <w:right w:val="single" w:sz="4" w:space="0" w:color="auto"/>
            </w:tcBorders>
            <w:shd w:val="clear" w:color="auto" w:fill="auto"/>
            <w:vAlign w:val="center"/>
            <w:hideMark/>
          </w:tcPr>
          <w:p w:rsidR="00346505" w:rsidRPr="008A19F4" w:rsidRDefault="00346505" w:rsidP="008A19F4">
            <w:pPr>
              <w:jc w:val="center"/>
              <w:rPr>
                <w:rFonts w:asciiTheme="majorHAnsi" w:hAnsiTheme="majorHAnsi" w:cs="Calibri"/>
                <w:b/>
                <w:bCs/>
                <w:color w:val="000000"/>
              </w:rPr>
            </w:pPr>
            <w:r w:rsidRPr="008A19F4">
              <w:rPr>
                <w:rFonts w:asciiTheme="majorHAnsi" w:hAnsiTheme="majorHAnsi" w:cs="Calibri"/>
                <w:b/>
                <w:bCs/>
                <w:color w:val="000000"/>
              </w:rPr>
              <w:t>VALOR UNITARIO</w:t>
            </w:r>
          </w:p>
        </w:tc>
        <w:tc>
          <w:tcPr>
            <w:tcW w:w="1108" w:type="dxa"/>
            <w:tcBorders>
              <w:top w:val="single" w:sz="4" w:space="0" w:color="auto"/>
              <w:left w:val="nil"/>
              <w:bottom w:val="single" w:sz="4" w:space="0" w:color="auto"/>
              <w:right w:val="single" w:sz="4" w:space="0" w:color="auto"/>
            </w:tcBorders>
            <w:shd w:val="clear" w:color="auto" w:fill="auto"/>
            <w:noWrap/>
            <w:vAlign w:val="center"/>
            <w:hideMark/>
          </w:tcPr>
          <w:p w:rsidR="00346505" w:rsidRPr="008A19F4" w:rsidRDefault="00346505" w:rsidP="008A19F4">
            <w:pPr>
              <w:jc w:val="center"/>
              <w:rPr>
                <w:rFonts w:asciiTheme="majorHAnsi" w:hAnsiTheme="majorHAnsi" w:cs="Calibri"/>
                <w:b/>
                <w:bCs/>
                <w:color w:val="000000"/>
              </w:rPr>
            </w:pPr>
            <w:r w:rsidRPr="008A19F4">
              <w:rPr>
                <w:rFonts w:asciiTheme="majorHAnsi" w:hAnsiTheme="majorHAnsi" w:cs="Calibri"/>
                <w:b/>
                <w:bCs/>
                <w:color w:val="000000"/>
              </w:rPr>
              <w:t>TOTAL</w:t>
            </w:r>
          </w:p>
        </w:tc>
      </w:tr>
      <w:tr w:rsidR="00346505" w:rsidRPr="008A19F4" w:rsidTr="008A19F4">
        <w:trPr>
          <w:trHeight w:val="1710"/>
        </w:trPr>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b/>
                <w:bCs/>
                <w:color w:val="000000"/>
              </w:rPr>
            </w:pPr>
            <w:r w:rsidRPr="008A19F4">
              <w:rPr>
                <w:rFonts w:asciiTheme="majorHAnsi" w:hAnsiTheme="majorHAnsi" w:cs="Calibri"/>
                <w:b/>
                <w:bCs/>
                <w:color w:val="000000"/>
              </w:rPr>
              <w:t>1</w:t>
            </w:r>
          </w:p>
        </w:tc>
        <w:tc>
          <w:tcPr>
            <w:tcW w:w="975" w:type="dxa"/>
            <w:tcBorders>
              <w:top w:val="nil"/>
              <w:left w:val="nil"/>
              <w:bottom w:val="single" w:sz="4" w:space="0" w:color="auto"/>
              <w:right w:val="single" w:sz="4" w:space="0" w:color="auto"/>
            </w:tcBorders>
            <w:shd w:val="clear" w:color="auto" w:fill="auto"/>
            <w:vAlign w:val="center"/>
            <w:hideMark/>
          </w:tcPr>
          <w:p w:rsidR="00346505" w:rsidRPr="008A19F4" w:rsidRDefault="00346505" w:rsidP="00B75C20">
            <w:pPr>
              <w:rPr>
                <w:rFonts w:asciiTheme="majorHAnsi" w:hAnsiTheme="majorHAnsi" w:cs="Calibri"/>
                <w:color w:val="000000"/>
              </w:rPr>
            </w:pPr>
            <w:r w:rsidRPr="008A19F4">
              <w:rPr>
                <w:rFonts w:asciiTheme="majorHAnsi" w:hAnsiTheme="majorHAnsi" w:cs="Calibri"/>
                <w:color w:val="000000"/>
              </w:rPr>
              <w:t>FRASCO 1 LITRO</w:t>
            </w:r>
          </w:p>
        </w:tc>
        <w:tc>
          <w:tcPr>
            <w:tcW w:w="820"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48160</w:t>
            </w:r>
          </w:p>
        </w:tc>
        <w:tc>
          <w:tcPr>
            <w:tcW w:w="4882" w:type="dxa"/>
            <w:tcBorders>
              <w:top w:val="nil"/>
              <w:left w:val="nil"/>
              <w:bottom w:val="single" w:sz="4" w:space="0" w:color="auto"/>
              <w:right w:val="single" w:sz="4" w:space="0" w:color="auto"/>
            </w:tcBorders>
            <w:shd w:val="clear" w:color="auto" w:fill="auto"/>
            <w:vAlign w:val="bottom"/>
            <w:hideMark/>
          </w:tcPr>
          <w:p w:rsidR="00346505" w:rsidRPr="008A19F4" w:rsidRDefault="00346505" w:rsidP="00B75C20">
            <w:pPr>
              <w:jc w:val="both"/>
              <w:rPr>
                <w:rFonts w:asciiTheme="majorHAnsi" w:hAnsiTheme="majorHAnsi" w:cs="Calibri"/>
                <w:color w:val="000000"/>
              </w:rPr>
            </w:pPr>
            <w:r w:rsidRPr="008A19F4">
              <w:rPr>
                <w:rFonts w:asciiTheme="majorHAnsi" w:hAnsiTheme="majorHAnsi" w:cs="Calibri"/>
                <w:color w:val="000000"/>
              </w:rPr>
              <w:t>Óleo SAE 5w30 lubrificante sintético; Baixo teor de cinzas; Baixo teor de enxofre e fósforo; Agentes ativos de limpeza; Excepcional estabilidade térmica e antioxidante; Propriedades de controle de atrito; Excelente desempenho em baixas temperaturas</w:t>
            </w:r>
            <w:r w:rsidRPr="008A19F4">
              <w:rPr>
                <w:rFonts w:asciiTheme="majorHAnsi" w:hAnsiTheme="majorHAnsi" w:cs="Calibri"/>
                <w:b/>
                <w:bCs/>
                <w:color w:val="000000"/>
              </w:rPr>
              <w:t>. Para veículos diesel</w:t>
            </w:r>
            <w:r w:rsidRPr="008A19F4">
              <w:rPr>
                <w:rFonts w:asciiTheme="majorHAnsi" w:hAnsiTheme="majorHAnsi" w:cs="Calibri"/>
                <w:color w:val="000000"/>
              </w:rPr>
              <w:t xml:space="preserve"> Marca sugerida; Castrol, Shell. Lubrax, Texaco ou de melhor qualidade</w:t>
            </w:r>
            <w:r w:rsidRPr="008A19F4">
              <w:rPr>
                <w:rFonts w:asciiTheme="majorHAnsi" w:hAnsiTheme="majorHAnsi" w:cs="Calibri"/>
                <w:b/>
                <w:bCs/>
                <w:color w:val="000000"/>
              </w:rPr>
              <w:t xml:space="preserve">. </w:t>
            </w:r>
          </w:p>
        </w:tc>
        <w:tc>
          <w:tcPr>
            <w:tcW w:w="708"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8A19F4">
            <w:pPr>
              <w:ind w:left="-70"/>
              <w:jc w:val="center"/>
              <w:rPr>
                <w:rFonts w:asciiTheme="majorHAnsi" w:hAnsiTheme="majorHAnsi" w:cs="Calibri"/>
                <w:color w:val="000000"/>
              </w:rPr>
            </w:pPr>
            <w:r w:rsidRPr="008A19F4">
              <w:rPr>
                <w:rFonts w:asciiTheme="majorHAnsi" w:hAnsiTheme="majorHAnsi" w:cs="Calibri"/>
                <w:color w:val="000000"/>
              </w:rPr>
              <w:t>400</w:t>
            </w:r>
          </w:p>
        </w:tc>
        <w:tc>
          <w:tcPr>
            <w:tcW w:w="964" w:type="dxa"/>
            <w:tcBorders>
              <w:top w:val="nil"/>
              <w:left w:val="nil"/>
              <w:bottom w:val="single" w:sz="4" w:space="0" w:color="auto"/>
              <w:right w:val="single" w:sz="4" w:space="0" w:color="auto"/>
            </w:tcBorders>
            <w:shd w:val="clear" w:color="auto" w:fill="auto"/>
            <w:vAlign w:val="center"/>
          </w:tcPr>
          <w:p w:rsidR="00346505" w:rsidRPr="008A19F4" w:rsidRDefault="00B54F27" w:rsidP="00B54F27">
            <w:pPr>
              <w:ind w:left="-70"/>
              <w:jc w:val="center"/>
              <w:rPr>
                <w:rFonts w:asciiTheme="majorHAnsi" w:hAnsiTheme="majorHAnsi" w:cs="Calibri"/>
                <w:color w:val="000000"/>
              </w:rPr>
            </w:pPr>
            <w:r w:rsidRPr="008A19F4">
              <w:rPr>
                <w:rFonts w:asciiTheme="majorHAnsi" w:hAnsiTheme="majorHAnsi" w:cs="Calibri"/>
                <w:color w:val="000000"/>
              </w:rPr>
              <w:t>41,25</w:t>
            </w:r>
          </w:p>
        </w:tc>
        <w:tc>
          <w:tcPr>
            <w:tcW w:w="1108" w:type="dxa"/>
            <w:tcBorders>
              <w:top w:val="nil"/>
              <w:left w:val="nil"/>
              <w:bottom w:val="single" w:sz="4" w:space="0" w:color="auto"/>
              <w:right w:val="single" w:sz="4" w:space="0" w:color="auto"/>
            </w:tcBorders>
            <w:shd w:val="clear" w:color="auto" w:fill="auto"/>
            <w:noWrap/>
            <w:vAlign w:val="center"/>
          </w:tcPr>
          <w:p w:rsidR="00346505" w:rsidRPr="008A19F4" w:rsidRDefault="00B54F27" w:rsidP="00B75C20">
            <w:pPr>
              <w:jc w:val="center"/>
              <w:rPr>
                <w:rFonts w:asciiTheme="majorHAnsi" w:hAnsiTheme="majorHAnsi" w:cs="Calibri"/>
                <w:color w:val="000000"/>
              </w:rPr>
            </w:pPr>
            <w:r w:rsidRPr="008A19F4">
              <w:rPr>
                <w:rFonts w:asciiTheme="majorHAnsi" w:hAnsiTheme="majorHAnsi" w:cs="Calibri"/>
                <w:color w:val="000000"/>
              </w:rPr>
              <w:t>16.500,00</w:t>
            </w:r>
          </w:p>
        </w:tc>
      </w:tr>
      <w:tr w:rsidR="00346505" w:rsidRPr="008A19F4" w:rsidTr="008A19F4">
        <w:trPr>
          <w:trHeight w:val="1710"/>
        </w:trPr>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b/>
                <w:bCs/>
                <w:color w:val="000000"/>
              </w:rPr>
            </w:pPr>
            <w:r w:rsidRPr="008A19F4">
              <w:rPr>
                <w:rFonts w:asciiTheme="majorHAnsi" w:hAnsiTheme="majorHAnsi" w:cs="Calibri"/>
                <w:b/>
                <w:bCs/>
                <w:color w:val="000000"/>
              </w:rPr>
              <w:t>2</w:t>
            </w:r>
          </w:p>
        </w:tc>
        <w:tc>
          <w:tcPr>
            <w:tcW w:w="975" w:type="dxa"/>
            <w:tcBorders>
              <w:top w:val="nil"/>
              <w:left w:val="nil"/>
              <w:bottom w:val="single" w:sz="4" w:space="0" w:color="auto"/>
              <w:right w:val="single" w:sz="4" w:space="0" w:color="auto"/>
            </w:tcBorders>
            <w:shd w:val="clear" w:color="auto" w:fill="auto"/>
            <w:vAlign w:val="center"/>
            <w:hideMark/>
          </w:tcPr>
          <w:p w:rsidR="00346505" w:rsidRPr="008A19F4" w:rsidRDefault="00346505" w:rsidP="00B75C20">
            <w:pPr>
              <w:rPr>
                <w:rFonts w:asciiTheme="majorHAnsi" w:hAnsiTheme="majorHAnsi" w:cs="Calibri"/>
                <w:color w:val="000000"/>
              </w:rPr>
            </w:pPr>
            <w:r w:rsidRPr="008A19F4">
              <w:rPr>
                <w:rFonts w:asciiTheme="majorHAnsi" w:hAnsiTheme="majorHAnsi" w:cs="Calibri"/>
                <w:color w:val="000000"/>
              </w:rPr>
              <w:t>FRASCO 1 LITRO</w:t>
            </w:r>
          </w:p>
        </w:tc>
        <w:tc>
          <w:tcPr>
            <w:tcW w:w="820"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48161</w:t>
            </w:r>
          </w:p>
        </w:tc>
        <w:tc>
          <w:tcPr>
            <w:tcW w:w="4882" w:type="dxa"/>
            <w:tcBorders>
              <w:top w:val="nil"/>
              <w:left w:val="nil"/>
              <w:bottom w:val="single" w:sz="4" w:space="0" w:color="auto"/>
              <w:right w:val="single" w:sz="4" w:space="0" w:color="auto"/>
            </w:tcBorders>
            <w:shd w:val="clear" w:color="auto" w:fill="auto"/>
            <w:vAlign w:val="bottom"/>
            <w:hideMark/>
          </w:tcPr>
          <w:p w:rsidR="00346505" w:rsidRPr="008A19F4" w:rsidRDefault="00346505" w:rsidP="00B75C20">
            <w:pPr>
              <w:jc w:val="both"/>
              <w:rPr>
                <w:rFonts w:asciiTheme="majorHAnsi" w:hAnsiTheme="majorHAnsi" w:cs="Calibri"/>
                <w:color w:val="000000"/>
              </w:rPr>
            </w:pPr>
            <w:r w:rsidRPr="008A19F4">
              <w:rPr>
                <w:rFonts w:asciiTheme="majorHAnsi" w:hAnsiTheme="majorHAnsi" w:cs="Calibri"/>
                <w:color w:val="000000"/>
              </w:rPr>
              <w:t>Óleo SAE 5w30 lubrificante sintético; Baixo teor de cinzas; Baixo teor de enxofre e fósforo; Agentes ativos de limpeza; Excepcional estabilidade térmica e antioxidante; Propriedades de controle de atrito; Excelente desempenho em baixas temperaturas</w:t>
            </w:r>
            <w:r w:rsidRPr="008A19F4">
              <w:rPr>
                <w:rFonts w:asciiTheme="majorHAnsi" w:hAnsiTheme="majorHAnsi" w:cs="Calibri"/>
                <w:b/>
                <w:bCs/>
                <w:color w:val="000000"/>
              </w:rPr>
              <w:t>. Para Veículos Flex.</w:t>
            </w:r>
            <w:r w:rsidRPr="008A19F4">
              <w:rPr>
                <w:rFonts w:asciiTheme="majorHAnsi" w:hAnsiTheme="majorHAnsi" w:cs="Calibri"/>
                <w:color w:val="000000"/>
              </w:rPr>
              <w:t xml:space="preserve"> Marca sugerida; Castrol, Shell. Lubrax, Texaco ou de melhor qualidade. </w:t>
            </w:r>
          </w:p>
        </w:tc>
        <w:tc>
          <w:tcPr>
            <w:tcW w:w="708" w:type="dxa"/>
            <w:tcBorders>
              <w:top w:val="nil"/>
              <w:left w:val="nil"/>
              <w:bottom w:val="single" w:sz="4" w:space="0" w:color="auto"/>
              <w:right w:val="single" w:sz="4" w:space="0" w:color="auto"/>
            </w:tcBorders>
            <w:shd w:val="clear" w:color="auto" w:fill="auto"/>
            <w:noWrap/>
            <w:vAlign w:val="center"/>
            <w:hideMark/>
          </w:tcPr>
          <w:p w:rsidR="00346505" w:rsidRPr="008A19F4" w:rsidRDefault="00B54F27" w:rsidP="008A19F4">
            <w:pPr>
              <w:ind w:left="-70"/>
              <w:jc w:val="center"/>
              <w:rPr>
                <w:rFonts w:asciiTheme="majorHAnsi" w:hAnsiTheme="majorHAnsi" w:cs="Calibri"/>
                <w:color w:val="000000"/>
              </w:rPr>
            </w:pPr>
            <w:r w:rsidRPr="008A19F4">
              <w:rPr>
                <w:rFonts w:asciiTheme="majorHAnsi" w:hAnsiTheme="majorHAnsi" w:cs="Calibri"/>
                <w:color w:val="000000"/>
              </w:rPr>
              <w:t>400</w:t>
            </w:r>
          </w:p>
        </w:tc>
        <w:tc>
          <w:tcPr>
            <w:tcW w:w="964" w:type="dxa"/>
            <w:tcBorders>
              <w:top w:val="nil"/>
              <w:left w:val="nil"/>
              <w:bottom w:val="single" w:sz="4" w:space="0" w:color="auto"/>
              <w:right w:val="single" w:sz="4" w:space="0" w:color="auto"/>
            </w:tcBorders>
            <w:shd w:val="clear" w:color="auto" w:fill="auto"/>
            <w:vAlign w:val="center"/>
          </w:tcPr>
          <w:p w:rsidR="00346505" w:rsidRPr="008A19F4" w:rsidRDefault="00B54F27" w:rsidP="00B54F27">
            <w:pPr>
              <w:ind w:left="-70"/>
              <w:jc w:val="center"/>
              <w:rPr>
                <w:rFonts w:asciiTheme="majorHAnsi" w:hAnsiTheme="majorHAnsi" w:cs="Calibri"/>
                <w:color w:val="000000"/>
              </w:rPr>
            </w:pPr>
            <w:r w:rsidRPr="008A19F4">
              <w:rPr>
                <w:rFonts w:asciiTheme="majorHAnsi" w:hAnsiTheme="majorHAnsi" w:cs="Calibri"/>
                <w:color w:val="000000"/>
              </w:rPr>
              <w:t>42,50</w:t>
            </w:r>
          </w:p>
        </w:tc>
        <w:tc>
          <w:tcPr>
            <w:tcW w:w="1108" w:type="dxa"/>
            <w:tcBorders>
              <w:top w:val="nil"/>
              <w:left w:val="nil"/>
              <w:bottom w:val="single" w:sz="4" w:space="0" w:color="auto"/>
              <w:right w:val="single" w:sz="4" w:space="0" w:color="auto"/>
            </w:tcBorders>
            <w:shd w:val="clear" w:color="auto" w:fill="auto"/>
            <w:noWrap/>
            <w:vAlign w:val="center"/>
          </w:tcPr>
          <w:p w:rsidR="00346505" w:rsidRPr="008A19F4" w:rsidRDefault="00B54F27" w:rsidP="00B75C20">
            <w:pPr>
              <w:jc w:val="center"/>
              <w:rPr>
                <w:rFonts w:asciiTheme="majorHAnsi" w:hAnsiTheme="majorHAnsi" w:cs="Calibri"/>
                <w:color w:val="000000"/>
              </w:rPr>
            </w:pPr>
            <w:r w:rsidRPr="008A19F4">
              <w:rPr>
                <w:rFonts w:asciiTheme="majorHAnsi" w:hAnsiTheme="majorHAnsi" w:cs="Calibri"/>
                <w:color w:val="000000"/>
              </w:rPr>
              <w:t>17.000,00</w:t>
            </w:r>
          </w:p>
        </w:tc>
      </w:tr>
      <w:tr w:rsidR="00346505" w:rsidRPr="008A19F4" w:rsidTr="008A19F4">
        <w:trPr>
          <w:trHeight w:val="521"/>
        </w:trPr>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3</w:t>
            </w:r>
          </w:p>
        </w:tc>
        <w:tc>
          <w:tcPr>
            <w:tcW w:w="975" w:type="dxa"/>
            <w:tcBorders>
              <w:top w:val="nil"/>
              <w:left w:val="nil"/>
              <w:bottom w:val="single" w:sz="4" w:space="0" w:color="auto"/>
              <w:right w:val="single" w:sz="4" w:space="0" w:color="auto"/>
            </w:tcBorders>
            <w:shd w:val="clear" w:color="auto" w:fill="auto"/>
            <w:vAlign w:val="center"/>
            <w:hideMark/>
          </w:tcPr>
          <w:p w:rsidR="00346505" w:rsidRPr="008A19F4" w:rsidRDefault="00346505" w:rsidP="00B75C20">
            <w:pPr>
              <w:rPr>
                <w:rFonts w:asciiTheme="majorHAnsi" w:hAnsiTheme="majorHAnsi" w:cs="Calibri"/>
                <w:color w:val="000000"/>
              </w:rPr>
            </w:pPr>
            <w:r w:rsidRPr="008A19F4">
              <w:rPr>
                <w:rFonts w:asciiTheme="majorHAnsi" w:hAnsiTheme="majorHAnsi" w:cs="Calibri"/>
                <w:color w:val="000000"/>
              </w:rPr>
              <w:t>FRASCO 1 LITRO</w:t>
            </w:r>
          </w:p>
        </w:tc>
        <w:tc>
          <w:tcPr>
            <w:tcW w:w="820"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40790</w:t>
            </w:r>
          </w:p>
        </w:tc>
        <w:tc>
          <w:tcPr>
            <w:tcW w:w="4882" w:type="dxa"/>
            <w:tcBorders>
              <w:top w:val="nil"/>
              <w:left w:val="nil"/>
              <w:bottom w:val="single" w:sz="4" w:space="0" w:color="auto"/>
              <w:right w:val="single" w:sz="4" w:space="0" w:color="auto"/>
            </w:tcBorders>
            <w:shd w:val="clear" w:color="auto" w:fill="auto"/>
            <w:vAlign w:val="bottom"/>
            <w:hideMark/>
          </w:tcPr>
          <w:p w:rsidR="00346505" w:rsidRPr="008A19F4" w:rsidRDefault="00346505" w:rsidP="00B75C20">
            <w:pPr>
              <w:jc w:val="both"/>
              <w:rPr>
                <w:rFonts w:asciiTheme="majorHAnsi" w:hAnsiTheme="majorHAnsi" w:cs="Calibri"/>
                <w:color w:val="000000"/>
              </w:rPr>
            </w:pPr>
            <w:r w:rsidRPr="008A19F4">
              <w:rPr>
                <w:rFonts w:asciiTheme="majorHAnsi" w:hAnsiTheme="majorHAnsi" w:cs="Calibri"/>
                <w:color w:val="000000"/>
              </w:rPr>
              <w:t>Óleo hidráulico, Tipo ATF, para transmissões automáticas automotivas. Marca sugerida; Castrol, Shell. Lubrax, Texaco ou de melhor qualidade.</w:t>
            </w:r>
          </w:p>
        </w:tc>
        <w:tc>
          <w:tcPr>
            <w:tcW w:w="708" w:type="dxa"/>
            <w:tcBorders>
              <w:top w:val="nil"/>
              <w:left w:val="nil"/>
              <w:bottom w:val="single" w:sz="4" w:space="0" w:color="auto"/>
              <w:right w:val="single" w:sz="4" w:space="0" w:color="auto"/>
            </w:tcBorders>
            <w:shd w:val="clear" w:color="auto" w:fill="auto"/>
            <w:noWrap/>
            <w:vAlign w:val="center"/>
            <w:hideMark/>
          </w:tcPr>
          <w:p w:rsidR="00346505" w:rsidRPr="008A19F4" w:rsidRDefault="00B54F27" w:rsidP="008A19F4">
            <w:pPr>
              <w:ind w:left="-70"/>
              <w:jc w:val="center"/>
              <w:rPr>
                <w:rFonts w:asciiTheme="majorHAnsi" w:hAnsiTheme="majorHAnsi" w:cs="Calibri"/>
                <w:color w:val="000000"/>
              </w:rPr>
            </w:pPr>
            <w:r w:rsidRPr="008A19F4">
              <w:rPr>
                <w:rFonts w:asciiTheme="majorHAnsi" w:hAnsiTheme="majorHAnsi" w:cs="Calibri"/>
                <w:color w:val="000000"/>
              </w:rPr>
              <w:t>5</w:t>
            </w:r>
            <w:r w:rsidR="00346505" w:rsidRPr="008A19F4">
              <w:rPr>
                <w:rFonts w:asciiTheme="majorHAnsi" w:hAnsiTheme="majorHAnsi" w:cs="Calibri"/>
                <w:color w:val="000000"/>
              </w:rPr>
              <w:t>00</w:t>
            </w:r>
          </w:p>
        </w:tc>
        <w:tc>
          <w:tcPr>
            <w:tcW w:w="964" w:type="dxa"/>
            <w:tcBorders>
              <w:top w:val="nil"/>
              <w:left w:val="nil"/>
              <w:bottom w:val="single" w:sz="4" w:space="0" w:color="auto"/>
              <w:right w:val="single" w:sz="4" w:space="0" w:color="auto"/>
            </w:tcBorders>
            <w:shd w:val="clear" w:color="auto" w:fill="auto"/>
            <w:vAlign w:val="center"/>
          </w:tcPr>
          <w:p w:rsidR="00346505" w:rsidRPr="008A19F4" w:rsidRDefault="00B54F27" w:rsidP="00B54F27">
            <w:pPr>
              <w:ind w:left="-70"/>
              <w:jc w:val="center"/>
              <w:rPr>
                <w:rFonts w:asciiTheme="majorHAnsi" w:hAnsiTheme="majorHAnsi" w:cs="Calibri"/>
                <w:color w:val="000000"/>
              </w:rPr>
            </w:pPr>
            <w:r w:rsidRPr="008A19F4">
              <w:rPr>
                <w:rFonts w:asciiTheme="majorHAnsi" w:hAnsiTheme="majorHAnsi" w:cs="Calibri"/>
                <w:color w:val="000000"/>
              </w:rPr>
              <w:t>38,50</w:t>
            </w:r>
          </w:p>
        </w:tc>
        <w:tc>
          <w:tcPr>
            <w:tcW w:w="1108" w:type="dxa"/>
            <w:tcBorders>
              <w:top w:val="nil"/>
              <w:left w:val="nil"/>
              <w:bottom w:val="single" w:sz="4" w:space="0" w:color="auto"/>
              <w:right w:val="single" w:sz="4" w:space="0" w:color="auto"/>
            </w:tcBorders>
            <w:shd w:val="clear" w:color="auto" w:fill="auto"/>
            <w:noWrap/>
            <w:vAlign w:val="center"/>
          </w:tcPr>
          <w:p w:rsidR="00346505" w:rsidRPr="008A19F4" w:rsidRDefault="00B54F27" w:rsidP="00B75C20">
            <w:pPr>
              <w:jc w:val="center"/>
              <w:rPr>
                <w:rFonts w:asciiTheme="majorHAnsi" w:hAnsiTheme="majorHAnsi" w:cs="Calibri"/>
                <w:color w:val="000000"/>
              </w:rPr>
            </w:pPr>
            <w:r w:rsidRPr="008A19F4">
              <w:rPr>
                <w:rFonts w:asciiTheme="majorHAnsi" w:hAnsiTheme="majorHAnsi" w:cs="Calibri"/>
                <w:color w:val="000000"/>
              </w:rPr>
              <w:t>19.250,00</w:t>
            </w:r>
          </w:p>
        </w:tc>
      </w:tr>
      <w:tr w:rsidR="00346505" w:rsidRPr="008A19F4" w:rsidTr="008A19F4">
        <w:trPr>
          <w:trHeight w:val="2378"/>
        </w:trPr>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4</w:t>
            </w:r>
          </w:p>
        </w:tc>
        <w:tc>
          <w:tcPr>
            <w:tcW w:w="975" w:type="dxa"/>
            <w:tcBorders>
              <w:top w:val="nil"/>
              <w:left w:val="nil"/>
              <w:bottom w:val="single" w:sz="4" w:space="0" w:color="auto"/>
              <w:right w:val="single" w:sz="4" w:space="0" w:color="auto"/>
            </w:tcBorders>
            <w:shd w:val="clear" w:color="auto" w:fill="auto"/>
            <w:vAlign w:val="center"/>
            <w:hideMark/>
          </w:tcPr>
          <w:p w:rsidR="00346505" w:rsidRPr="008A19F4" w:rsidRDefault="00346505" w:rsidP="00B75C20">
            <w:pPr>
              <w:jc w:val="center"/>
              <w:rPr>
                <w:rFonts w:asciiTheme="majorHAnsi" w:hAnsiTheme="majorHAnsi" w:cs="Calibri"/>
                <w:color w:val="000000"/>
              </w:rPr>
            </w:pPr>
            <w:r w:rsidRPr="008A19F4">
              <w:rPr>
                <w:rFonts w:asciiTheme="majorHAnsi" w:hAnsiTheme="majorHAnsi" w:cs="Calibri"/>
                <w:color w:val="000000"/>
              </w:rPr>
              <w:t>BALDE 20 LITROS</w:t>
            </w:r>
          </w:p>
        </w:tc>
        <w:tc>
          <w:tcPr>
            <w:tcW w:w="820"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40675</w:t>
            </w:r>
          </w:p>
        </w:tc>
        <w:tc>
          <w:tcPr>
            <w:tcW w:w="4882" w:type="dxa"/>
            <w:tcBorders>
              <w:top w:val="nil"/>
              <w:left w:val="nil"/>
              <w:bottom w:val="single" w:sz="4" w:space="0" w:color="auto"/>
              <w:right w:val="single" w:sz="4" w:space="0" w:color="auto"/>
            </w:tcBorders>
            <w:shd w:val="clear" w:color="auto" w:fill="auto"/>
            <w:vAlign w:val="bottom"/>
            <w:hideMark/>
          </w:tcPr>
          <w:p w:rsidR="00346505" w:rsidRPr="008A19F4" w:rsidRDefault="00346505" w:rsidP="00B75C20">
            <w:pPr>
              <w:jc w:val="both"/>
              <w:rPr>
                <w:rFonts w:asciiTheme="majorHAnsi" w:hAnsiTheme="majorHAnsi" w:cs="Calibri"/>
                <w:color w:val="000000"/>
              </w:rPr>
            </w:pPr>
            <w:r w:rsidRPr="008A19F4">
              <w:rPr>
                <w:rFonts w:asciiTheme="majorHAnsi" w:hAnsiTheme="majorHAnsi" w:cs="Calibri"/>
                <w:color w:val="000000"/>
              </w:rPr>
              <w:t>Óleo lubrificante SAE 10W, Óleo lubrificante mineral monoviscoso para uso em motores diesel com aspiração natural e superalimentados, que operem em condições severas, exigindo lubrificantes com nível de desempenho API CF-4. com aditivos anticorrosivos, antidesgaste, antiespumante, antioxidante detergente dispersante com características mínimas de densidade a 20/4º 0,86, viscosidade 105. Marcas sugeridas: Texaco, lubrax, Mobil, Shell, Ipiranga ou de melhor qualidade.</w:t>
            </w:r>
          </w:p>
        </w:tc>
        <w:tc>
          <w:tcPr>
            <w:tcW w:w="708"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8A19F4">
            <w:pPr>
              <w:ind w:left="-70"/>
              <w:jc w:val="center"/>
              <w:rPr>
                <w:rFonts w:asciiTheme="majorHAnsi" w:hAnsiTheme="majorHAnsi" w:cs="Calibri"/>
                <w:color w:val="000000"/>
              </w:rPr>
            </w:pPr>
            <w:r w:rsidRPr="008A19F4">
              <w:rPr>
                <w:rFonts w:asciiTheme="majorHAnsi" w:hAnsiTheme="majorHAnsi" w:cs="Calibri"/>
                <w:color w:val="000000"/>
              </w:rPr>
              <w:t>300</w:t>
            </w:r>
          </w:p>
        </w:tc>
        <w:tc>
          <w:tcPr>
            <w:tcW w:w="964" w:type="dxa"/>
            <w:tcBorders>
              <w:top w:val="nil"/>
              <w:left w:val="nil"/>
              <w:bottom w:val="single" w:sz="4" w:space="0" w:color="auto"/>
              <w:right w:val="single" w:sz="4" w:space="0" w:color="auto"/>
            </w:tcBorders>
            <w:shd w:val="clear" w:color="auto" w:fill="auto"/>
            <w:vAlign w:val="center"/>
          </w:tcPr>
          <w:p w:rsidR="00346505" w:rsidRPr="008A19F4" w:rsidRDefault="00B54F27" w:rsidP="00B54F27">
            <w:pPr>
              <w:ind w:left="-70"/>
              <w:jc w:val="center"/>
              <w:rPr>
                <w:rFonts w:asciiTheme="majorHAnsi" w:hAnsiTheme="majorHAnsi" w:cs="Calibri"/>
                <w:color w:val="000000"/>
              </w:rPr>
            </w:pPr>
            <w:r w:rsidRPr="008A19F4">
              <w:rPr>
                <w:rFonts w:asciiTheme="majorHAnsi" w:hAnsiTheme="majorHAnsi" w:cs="Calibri"/>
                <w:color w:val="000000"/>
              </w:rPr>
              <w:t>566,50</w:t>
            </w:r>
          </w:p>
        </w:tc>
        <w:tc>
          <w:tcPr>
            <w:tcW w:w="1108" w:type="dxa"/>
            <w:tcBorders>
              <w:top w:val="nil"/>
              <w:left w:val="nil"/>
              <w:bottom w:val="single" w:sz="4" w:space="0" w:color="auto"/>
              <w:right w:val="single" w:sz="4" w:space="0" w:color="auto"/>
            </w:tcBorders>
            <w:shd w:val="clear" w:color="auto" w:fill="auto"/>
            <w:noWrap/>
            <w:vAlign w:val="center"/>
          </w:tcPr>
          <w:p w:rsidR="00346505" w:rsidRPr="008A19F4" w:rsidRDefault="00B54F27" w:rsidP="00B75C20">
            <w:pPr>
              <w:jc w:val="center"/>
              <w:rPr>
                <w:rFonts w:asciiTheme="majorHAnsi" w:hAnsiTheme="majorHAnsi" w:cs="Calibri"/>
                <w:color w:val="000000"/>
              </w:rPr>
            </w:pPr>
            <w:r w:rsidRPr="008A19F4">
              <w:rPr>
                <w:rFonts w:asciiTheme="majorHAnsi" w:hAnsiTheme="majorHAnsi" w:cs="Calibri"/>
                <w:color w:val="000000"/>
              </w:rPr>
              <w:t>169.950,00</w:t>
            </w:r>
          </w:p>
        </w:tc>
      </w:tr>
      <w:tr w:rsidR="00346505" w:rsidRPr="008A19F4" w:rsidTr="008A19F4">
        <w:trPr>
          <w:trHeight w:val="2308"/>
        </w:trPr>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5</w:t>
            </w:r>
          </w:p>
        </w:tc>
        <w:tc>
          <w:tcPr>
            <w:tcW w:w="975" w:type="dxa"/>
            <w:tcBorders>
              <w:top w:val="nil"/>
              <w:left w:val="nil"/>
              <w:bottom w:val="single" w:sz="4" w:space="0" w:color="auto"/>
              <w:right w:val="single" w:sz="4" w:space="0" w:color="auto"/>
            </w:tcBorders>
            <w:shd w:val="clear" w:color="auto" w:fill="auto"/>
            <w:vAlign w:val="center"/>
            <w:hideMark/>
          </w:tcPr>
          <w:p w:rsidR="00346505" w:rsidRPr="008A19F4" w:rsidRDefault="00346505" w:rsidP="00B75C20">
            <w:pPr>
              <w:jc w:val="center"/>
              <w:rPr>
                <w:rFonts w:asciiTheme="majorHAnsi" w:hAnsiTheme="majorHAnsi" w:cs="Calibri"/>
                <w:color w:val="000000"/>
              </w:rPr>
            </w:pPr>
            <w:r w:rsidRPr="008A19F4">
              <w:rPr>
                <w:rFonts w:asciiTheme="majorHAnsi" w:hAnsiTheme="majorHAnsi" w:cs="Calibri"/>
                <w:color w:val="000000"/>
              </w:rPr>
              <w:t>BALDE 20 LITROS</w:t>
            </w:r>
          </w:p>
        </w:tc>
        <w:tc>
          <w:tcPr>
            <w:tcW w:w="820"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48164</w:t>
            </w:r>
          </w:p>
        </w:tc>
        <w:tc>
          <w:tcPr>
            <w:tcW w:w="4882" w:type="dxa"/>
            <w:tcBorders>
              <w:top w:val="nil"/>
              <w:left w:val="nil"/>
              <w:bottom w:val="single" w:sz="4" w:space="0" w:color="auto"/>
              <w:right w:val="single" w:sz="4" w:space="0" w:color="auto"/>
            </w:tcBorders>
            <w:shd w:val="clear" w:color="auto" w:fill="auto"/>
            <w:vAlign w:val="bottom"/>
            <w:hideMark/>
          </w:tcPr>
          <w:p w:rsidR="00346505" w:rsidRPr="008A19F4" w:rsidRDefault="00346505" w:rsidP="00B75C20">
            <w:pPr>
              <w:jc w:val="both"/>
              <w:rPr>
                <w:rFonts w:asciiTheme="majorHAnsi" w:hAnsiTheme="majorHAnsi" w:cs="Calibri"/>
                <w:color w:val="000000"/>
              </w:rPr>
            </w:pPr>
            <w:r w:rsidRPr="008A19F4">
              <w:rPr>
                <w:rFonts w:asciiTheme="majorHAnsi" w:hAnsiTheme="majorHAnsi" w:cs="Calibri"/>
                <w:color w:val="000000"/>
              </w:rPr>
              <w:t>Óleo lubrificante SAE 10W30, Óleo lubrificante mineral monoviscoso para uso em motores diesel com aspiração natural e superalimentados, que operem em condições severas, exigindo lubrificantes com nível de desempenho API CF. com aditivos anticorrosivos, antidesgaste, antiespumante, antioxidante detergente dispersante com características mínimas de densidade a 20/4º 0,88, viscosidade 97. Marcas sugeridas: Texaco, lubrax, Mobil, Shell, Ipiranga ou de melhor qualidade.</w:t>
            </w:r>
          </w:p>
        </w:tc>
        <w:tc>
          <w:tcPr>
            <w:tcW w:w="708" w:type="dxa"/>
            <w:tcBorders>
              <w:top w:val="nil"/>
              <w:left w:val="nil"/>
              <w:bottom w:val="single" w:sz="4" w:space="0" w:color="auto"/>
              <w:right w:val="single" w:sz="4" w:space="0" w:color="auto"/>
            </w:tcBorders>
            <w:shd w:val="clear" w:color="auto" w:fill="auto"/>
            <w:noWrap/>
            <w:vAlign w:val="center"/>
            <w:hideMark/>
          </w:tcPr>
          <w:p w:rsidR="00346505" w:rsidRPr="008A19F4" w:rsidRDefault="00B54F27" w:rsidP="008A19F4">
            <w:pPr>
              <w:ind w:left="-70"/>
              <w:jc w:val="center"/>
              <w:rPr>
                <w:rFonts w:asciiTheme="majorHAnsi" w:hAnsiTheme="majorHAnsi" w:cs="Calibri"/>
                <w:color w:val="000000"/>
              </w:rPr>
            </w:pPr>
            <w:r w:rsidRPr="008A19F4">
              <w:rPr>
                <w:rFonts w:asciiTheme="majorHAnsi" w:hAnsiTheme="majorHAnsi" w:cs="Calibri"/>
                <w:color w:val="000000"/>
              </w:rPr>
              <w:t>400</w:t>
            </w:r>
          </w:p>
        </w:tc>
        <w:tc>
          <w:tcPr>
            <w:tcW w:w="964" w:type="dxa"/>
            <w:tcBorders>
              <w:top w:val="nil"/>
              <w:left w:val="nil"/>
              <w:bottom w:val="single" w:sz="4" w:space="0" w:color="auto"/>
              <w:right w:val="single" w:sz="4" w:space="0" w:color="auto"/>
            </w:tcBorders>
            <w:shd w:val="clear" w:color="auto" w:fill="auto"/>
            <w:vAlign w:val="center"/>
          </w:tcPr>
          <w:p w:rsidR="00346505" w:rsidRPr="008A19F4" w:rsidRDefault="00B54F27" w:rsidP="00B54F27">
            <w:pPr>
              <w:ind w:left="-70"/>
              <w:jc w:val="center"/>
              <w:rPr>
                <w:rFonts w:asciiTheme="majorHAnsi" w:hAnsiTheme="majorHAnsi" w:cs="Calibri"/>
                <w:color w:val="000000"/>
              </w:rPr>
            </w:pPr>
            <w:r w:rsidRPr="008A19F4">
              <w:rPr>
                <w:rFonts w:asciiTheme="majorHAnsi" w:hAnsiTheme="majorHAnsi" w:cs="Calibri"/>
                <w:color w:val="000000"/>
              </w:rPr>
              <w:t>547,50</w:t>
            </w:r>
          </w:p>
        </w:tc>
        <w:tc>
          <w:tcPr>
            <w:tcW w:w="1108" w:type="dxa"/>
            <w:tcBorders>
              <w:top w:val="nil"/>
              <w:left w:val="nil"/>
              <w:bottom w:val="single" w:sz="4" w:space="0" w:color="auto"/>
              <w:right w:val="single" w:sz="4" w:space="0" w:color="auto"/>
            </w:tcBorders>
            <w:shd w:val="clear" w:color="auto" w:fill="auto"/>
            <w:noWrap/>
            <w:vAlign w:val="center"/>
          </w:tcPr>
          <w:p w:rsidR="00346505" w:rsidRPr="008A19F4" w:rsidRDefault="00B54F27" w:rsidP="00B75C20">
            <w:pPr>
              <w:jc w:val="center"/>
              <w:rPr>
                <w:rFonts w:asciiTheme="majorHAnsi" w:hAnsiTheme="majorHAnsi" w:cs="Calibri"/>
                <w:color w:val="000000"/>
              </w:rPr>
            </w:pPr>
            <w:r w:rsidRPr="008A19F4">
              <w:rPr>
                <w:rFonts w:asciiTheme="majorHAnsi" w:hAnsiTheme="majorHAnsi" w:cs="Calibri"/>
                <w:color w:val="000000"/>
              </w:rPr>
              <w:t>219.000,00</w:t>
            </w:r>
          </w:p>
        </w:tc>
      </w:tr>
      <w:tr w:rsidR="00346505" w:rsidRPr="008A19F4" w:rsidTr="008A19F4">
        <w:trPr>
          <w:trHeight w:val="2281"/>
        </w:trPr>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lastRenderedPageBreak/>
              <w:t>6</w:t>
            </w:r>
          </w:p>
        </w:tc>
        <w:tc>
          <w:tcPr>
            <w:tcW w:w="975" w:type="dxa"/>
            <w:tcBorders>
              <w:top w:val="nil"/>
              <w:left w:val="nil"/>
              <w:bottom w:val="single" w:sz="4" w:space="0" w:color="auto"/>
              <w:right w:val="single" w:sz="4" w:space="0" w:color="auto"/>
            </w:tcBorders>
            <w:shd w:val="clear" w:color="auto" w:fill="auto"/>
            <w:vAlign w:val="center"/>
            <w:hideMark/>
          </w:tcPr>
          <w:p w:rsidR="00346505" w:rsidRPr="008A19F4" w:rsidRDefault="00346505" w:rsidP="00B75C20">
            <w:pPr>
              <w:jc w:val="center"/>
              <w:rPr>
                <w:rFonts w:asciiTheme="majorHAnsi" w:hAnsiTheme="majorHAnsi" w:cs="Calibri"/>
                <w:color w:val="000000"/>
              </w:rPr>
            </w:pPr>
            <w:r w:rsidRPr="008A19F4">
              <w:rPr>
                <w:rFonts w:asciiTheme="majorHAnsi" w:hAnsiTheme="majorHAnsi" w:cs="Calibri"/>
                <w:color w:val="000000"/>
              </w:rPr>
              <w:t>BALDE 20 LITROS</w:t>
            </w:r>
          </w:p>
        </w:tc>
        <w:tc>
          <w:tcPr>
            <w:tcW w:w="820"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48166</w:t>
            </w:r>
          </w:p>
        </w:tc>
        <w:tc>
          <w:tcPr>
            <w:tcW w:w="4882" w:type="dxa"/>
            <w:tcBorders>
              <w:top w:val="nil"/>
              <w:left w:val="nil"/>
              <w:bottom w:val="single" w:sz="4" w:space="0" w:color="auto"/>
              <w:right w:val="single" w:sz="4" w:space="0" w:color="auto"/>
            </w:tcBorders>
            <w:shd w:val="clear" w:color="auto" w:fill="auto"/>
            <w:vAlign w:val="bottom"/>
            <w:hideMark/>
          </w:tcPr>
          <w:p w:rsidR="00346505" w:rsidRPr="008A19F4" w:rsidRDefault="00346505" w:rsidP="00B75C20">
            <w:pPr>
              <w:jc w:val="both"/>
              <w:rPr>
                <w:rFonts w:asciiTheme="majorHAnsi" w:hAnsiTheme="majorHAnsi" w:cs="Calibri"/>
                <w:color w:val="000000"/>
              </w:rPr>
            </w:pPr>
            <w:r w:rsidRPr="008A19F4">
              <w:rPr>
                <w:rFonts w:asciiTheme="majorHAnsi" w:hAnsiTheme="majorHAnsi" w:cs="Calibri"/>
                <w:color w:val="000000"/>
              </w:rPr>
              <w:t>Óleo lubrificante SAE 10W40,</w:t>
            </w:r>
            <w:r w:rsidRPr="008A19F4">
              <w:rPr>
                <w:rFonts w:asciiTheme="majorHAnsi" w:hAnsiTheme="majorHAnsi" w:cs="Calibri"/>
                <w:color w:val="333333"/>
              </w:rPr>
              <w:t xml:space="preserve"> ACEA E4-08, requerida por diversos fabricantes de motores Euro V</w:t>
            </w:r>
            <w:r w:rsidRPr="008A19F4">
              <w:rPr>
                <w:rFonts w:asciiTheme="majorHAnsi" w:hAnsiTheme="majorHAnsi" w:cs="Calibri"/>
                <w:color w:val="000000"/>
              </w:rPr>
              <w:t xml:space="preserve"> semissintetico para uso em motores diesel com aspiração natural e superalimentados, que operem em condições severas, exigindo lubrificantes com nível de desempenho API CF. com aditivos anticorrosivos, antidesgaste, antiespumante, antioxidante detergente dispersante com características mínimas de densidade a 20/4º 0,88, viscosidade 97. Marcas sugeridas: castrol, Texaco, lubrax, Mobil, Shell, Ipiranga ou de melhor qualidade. </w:t>
            </w:r>
          </w:p>
        </w:tc>
        <w:tc>
          <w:tcPr>
            <w:tcW w:w="708" w:type="dxa"/>
            <w:tcBorders>
              <w:top w:val="nil"/>
              <w:left w:val="nil"/>
              <w:bottom w:val="single" w:sz="4" w:space="0" w:color="auto"/>
              <w:right w:val="single" w:sz="4" w:space="0" w:color="auto"/>
            </w:tcBorders>
            <w:shd w:val="clear" w:color="auto" w:fill="auto"/>
            <w:noWrap/>
            <w:vAlign w:val="center"/>
            <w:hideMark/>
          </w:tcPr>
          <w:p w:rsidR="00346505" w:rsidRPr="008A19F4" w:rsidRDefault="00B54F27" w:rsidP="008A19F4">
            <w:pPr>
              <w:ind w:left="-70"/>
              <w:jc w:val="center"/>
              <w:rPr>
                <w:rFonts w:asciiTheme="majorHAnsi" w:hAnsiTheme="majorHAnsi" w:cs="Calibri"/>
                <w:color w:val="000000"/>
              </w:rPr>
            </w:pPr>
            <w:r w:rsidRPr="008A19F4">
              <w:rPr>
                <w:rFonts w:asciiTheme="majorHAnsi" w:hAnsiTheme="majorHAnsi" w:cs="Calibri"/>
                <w:color w:val="000000"/>
              </w:rPr>
              <w:t>3</w:t>
            </w:r>
            <w:r w:rsidR="00346505" w:rsidRPr="008A19F4">
              <w:rPr>
                <w:rFonts w:asciiTheme="majorHAnsi" w:hAnsiTheme="majorHAnsi" w:cs="Calibri"/>
                <w:color w:val="000000"/>
              </w:rPr>
              <w:t>00</w:t>
            </w:r>
          </w:p>
        </w:tc>
        <w:tc>
          <w:tcPr>
            <w:tcW w:w="964" w:type="dxa"/>
            <w:tcBorders>
              <w:top w:val="nil"/>
              <w:left w:val="nil"/>
              <w:bottom w:val="single" w:sz="4" w:space="0" w:color="auto"/>
              <w:right w:val="single" w:sz="4" w:space="0" w:color="auto"/>
            </w:tcBorders>
            <w:shd w:val="clear" w:color="auto" w:fill="auto"/>
            <w:vAlign w:val="center"/>
          </w:tcPr>
          <w:p w:rsidR="00346505" w:rsidRPr="008A19F4" w:rsidRDefault="00B54F27" w:rsidP="00B54F27">
            <w:pPr>
              <w:ind w:left="-70"/>
              <w:jc w:val="center"/>
              <w:rPr>
                <w:rFonts w:asciiTheme="majorHAnsi" w:hAnsiTheme="majorHAnsi" w:cs="Calibri"/>
                <w:color w:val="000000"/>
              </w:rPr>
            </w:pPr>
            <w:r w:rsidRPr="008A19F4">
              <w:rPr>
                <w:rFonts w:asciiTheme="majorHAnsi" w:hAnsiTheme="majorHAnsi" w:cs="Calibri"/>
                <w:color w:val="000000"/>
              </w:rPr>
              <w:t>726,67</w:t>
            </w:r>
          </w:p>
        </w:tc>
        <w:tc>
          <w:tcPr>
            <w:tcW w:w="1108" w:type="dxa"/>
            <w:tcBorders>
              <w:top w:val="nil"/>
              <w:left w:val="nil"/>
              <w:bottom w:val="single" w:sz="4" w:space="0" w:color="auto"/>
              <w:right w:val="single" w:sz="4" w:space="0" w:color="auto"/>
            </w:tcBorders>
            <w:shd w:val="clear" w:color="auto" w:fill="auto"/>
            <w:noWrap/>
            <w:vAlign w:val="center"/>
          </w:tcPr>
          <w:p w:rsidR="00346505" w:rsidRPr="008A19F4" w:rsidRDefault="00B54F27" w:rsidP="00B75C20">
            <w:pPr>
              <w:jc w:val="center"/>
              <w:rPr>
                <w:rFonts w:asciiTheme="majorHAnsi" w:hAnsiTheme="majorHAnsi" w:cs="Calibri"/>
                <w:color w:val="000000"/>
              </w:rPr>
            </w:pPr>
            <w:r w:rsidRPr="008A19F4">
              <w:rPr>
                <w:rFonts w:asciiTheme="majorHAnsi" w:hAnsiTheme="majorHAnsi" w:cs="Calibri"/>
                <w:color w:val="000000"/>
              </w:rPr>
              <w:t>218.001,00</w:t>
            </w:r>
          </w:p>
        </w:tc>
      </w:tr>
      <w:tr w:rsidR="00346505" w:rsidRPr="008A19F4" w:rsidTr="008A19F4">
        <w:trPr>
          <w:trHeight w:val="2833"/>
        </w:trPr>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b/>
                <w:bCs/>
                <w:color w:val="000000"/>
              </w:rPr>
            </w:pPr>
            <w:r w:rsidRPr="008A19F4">
              <w:rPr>
                <w:rFonts w:asciiTheme="majorHAnsi" w:hAnsiTheme="majorHAnsi" w:cs="Calibri"/>
                <w:b/>
                <w:bCs/>
                <w:color w:val="000000"/>
              </w:rPr>
              <w:t>7</w:t>
            </w:r>
          </w:p>
        </w:tc>
        <w:tc>
          <w:tcPr>
            <w:tcW w:w="975" w:type="dxa"/>
            <w:tcBorders>
              <w:top w:val="nil"/>
              <w:left w:val="nil"/>
              <w:bottom w:val="single" w:sz="4" w:space="0" w:color="auto"/>
              <w:right w:val="single" w:sz="4" w:space="0" w:color="auto"/>
            </w:tcBorders>
            <w:shd w:val="clear" w:color="auto" w:fill="auto"/>
            <w:vAlign w:val="center"/>
            <w:hideMark/>
          </w:tcPr>
          <w:p w:rsidR="00346505" w:rsidRPr="008A19F4" w:rsidRDefault="00346505" w:rsidP="00B75C20">
            <w:pPr>
              <w:rPr>
                <w:rFonts w:asciiTheme="majorHAnsi" w:hAnsiTheme="majorHAnsi" w:cs="Calibri"/>
                <w:color w:val="000000"/>
              </w:rPr>
            </w:pPr>
            <w:r w:rsidRPr="008A19F4">
              <w:rPr>
                <w:rFonts w:asciiTheme="majorHAnsi" w:hAnsiTheme="majorHAnsi" w:cs="Calibri"/>
                <w:color w:val="000000"/>
              </w:rPr>
              <w:t>FRASCO 1 LITRO</w:t>
            </w:r>
          </w:p>
        </w:tc>
        <w:tc>
          <w:tcPr>
            <w:tcW w:w="820"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48168</w:t>
            </w:r>
          </w:p>
        </w:tc>
        <w:tc>
          <w:tcPr>
            <w:tcW w:w="4882" w:type="dxa"/>
            <w:tcBorders>
              <w:top w:val="nil"/>
              <w:left w:val="nil"/>
              <w:bottom w:val="single" w:sz="4" w:space="0" w:color="auto"/>
              <w:right w:val="single" w:sz="4" w:space="0" w:color="auto"/>
            </w:tcBorders>
            <w:shd w:val="clear" w:color="auto" w:fill="auto"/>
            <w:vAlign w:val="bottom"/>
            <w:hideMark/>
          </w:tcPr>
          <w:p w:rsidR="00346505" w:rsidRPr="008A19F4" w:rsidRDefault="00346505" w:rsidP="00B75C20">
            <w:pPr>
              <w:jc w:val="both"/>
              <w:rPr>
                <w:rFonts w:asciiTheme="majorHAnsi" w:hAnsiTheme="majorHAnsi" w:cs="Calibri"/>
                <w:color w:val="000000"/>
              </w:rPr>
            </w:pPr>
            <w:r w:rsidRPr="008A19F4">
              <w:rPr>
                <w:rFonts w:asciiTheme="majorHAnsi" w:hAnsiTheme="majorHAnsi" w:cs="Calibri"/>
                <w:color w:val="000000"/>
              </w:rPr>
              <w:t>Óleo SAE 75W-80 é um óleo formulado com básicos sintéticos e aditivos de extrema pressão, desenvolvido para proporcionar alta proteção para uso em transmissões manuais que operem em condições de serviço severo; Descrição mínimas: Densidade a 15 °C = kg/m³ 858; Viscosidade a 40 °C =  mm²/s  54; Viscosidade a 100 °C = mm²/s 9.3; Índice de viscosidade = 157; Viscosidade Brookfield a -40 °C = mPa.s 42.400; Ponto de inflamação (COC) = °C 240; FZG A/8,3/90 = Estágio de falha &gt;12; FZG A10/16,6R/90 = Estágio de falha 10; Demais especificações = MAN 341 tipo Z-5. Marcas sugeridas: Castrol, Texaco, lubrax, Mobil, Shell, Ipiranga ou de melhor qualidade.</w:t>
            </w:r>
          </w:p>
        </w:tc>
        <w:tc>
          <w:tcPr>
            <w:tcW w:w="708"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8A19F4">
            <w:pPr>
              <w:ind w:left="-70"/>
              <w:jc w:val="center"/>
              <w:rPr>
                <w:rFonts w:asciiTheme="majorHAnsi" w:hAnsiTheme="majorHAnsi" w:cs="Calibri"/>
                <w:color w:val="000000"/>
              </w:rPr>
            </w:pPr>
            <w:r w:rsidRPr="008A19F4">
              <w:rPr>
                <w:rFonts w:asciiTheme="majorHAnsi" w:hAnsiTheme="majorHAnsi" w:cs="Calibri"/>
                <w:color w:val="000000"/>
              </w:rPr>
              <w:t>400</w:t>
            </w:r>
          </w:p>
        </w:tc>
        <w:tc>
          <w:tcPr>
            <w:tcW w:w="964" w:type="dxa"/>
            <w:tcBorders>
              <w:top w:val="nil"/>
              <w:left w:val="nil"/>
              <w:bottom w:val="single" w:sz="4" w:space="0" w:color="auto"/>
              <w:right w:val="single" w:sz="4" w:space="0" w:color="auto"/>
            </w:tcBorders>
            <w:shd w:val="clear" w:color="auto" w:fill="auto"/>
            <w:vAlign w:val="center"/>
          </w:tcPr>
          <w:p w:rsidR="00346505" w:rsidRPr="008A19F4" w:rsidRDefault="00B54F27" w:rsidP="00B54F27">
            <w:pPr>
              <w:ind w:left="-70"/>
              <w:jc w:val="center"/>
              <w:rPr>
                <w:rFonts w:asciiTheme="majorHAnsi" w:hAnsiTheme="majorHAnsi" w:cs="Calibri"/>
                <w:color w:val="000000"/>
              </w:rPr>
            </w:pPr>
            <w:r w:rsidRPr="008A19F4">
              <w:rPr>
                <w:rFonts w:asciiTheme="majorHAnsi" w:hAnsiTheme="majorHAnsi" w:cs="Calibri"/>
                <w:color w:val="000000"/>
              </w:rPr>
              <w:t>71,67</w:t>
            </w:r>
          </w:p>
        </w:tc>
        <w:tc>
          <w:tcPr>
            <w:tcW w:w="1108" w:type="dxa"/>
            <w:tcBorders>
              <w:top w:val="nil"/>
              <w:left w:val="nil"/>
              <w:bottom w:val="single" w:sz="4" w:space="0" w:color="auto"/>
              <w:right w:val="single" w:sz="4" w:space="0" w:color="auto"/>
            </w:tcBorders>
            <w:shd w:val="clear" w:color="auto" w:fill="auto"/>
            <w:noWrap/>
            <w:vAlign w:val="center"/>
          </w:tcPr>
          <w:p w:rsidR="00346505" w:rsidRPr="008A19F4" w:rsidRDefault="00B54F27" w:rsidP="00B75C20">
            <w:pPr>
              <w:jc w:val="center"/>
              <w:rPr>
                <w:rFonts w:asciiTheme="majorHAnsi" w:hAnsiTheme="majorHAnsi" w:cs="Calibri"/>
                <w:color w:val="000000"/>
              </w:rPr>
            </w:pPr>
            <w:r w:rsidRPr="008A19F4">
              <w:rPr>
                <w:rFonts w:asciiTheme="majorHAnsi" w:hAnsiTheme="majorHAnsi" w:cs="Calibri"/>
                <w:color w:val="000000"/>
              </w:rPr>
              <w:t>28.668,00</w:t>
            </w:r>
          </w:p>
        </w:tc>
      </w:tr>
      <w:tr w:rsidR="00346505" w:rsidRPr="008A19F4" w:rsidTr="008A19F4">
        <w:trPr>
          <w:trHeight w:val="3400"/>
        </w:trPr>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8</w:t>
            </w:r>
          </w:p>
        </w:tc>
        <w:tc>
          <w:tcPr>
            <w:tcW w:w="975" w:type="dxa"/>
            <w:tcBorders>
              <w:top w:val="nil"/>
              <w:left w:val="nil"/>
              <w:bottom w:val="single" w:sz="4" w:space="0" w:color="auto"/>
              <w:right w:val="single" w:sz="4" w:space="0" w:color="auto"/>
            </w:tcBorders>
            <w:shd w:val="clear" w:color="auto" w:fill="auto"/>
            <w:vAlign w:val="center"/>
            <w:hideMark/>
          </w:tcPr>
          <w:p w:rsidR="00346505" w:rsidRPr="008A19F4" w:rsidRDefault="00346505" w:rsidP="00B75C20">
            <w:pPr>
              <w:jc w:val="center"/>
              <w:rPr>
                <w:rFonts w:asciiTheme="majorHAnsi" w:hAnsiTheme="majorHAnsi" w:cs="Calibri"/>
                <w:color w:val="000000"/>
              </w:rPr>
            </w:pPr>
            <w:r w:rsidRPr="008A19F4">
              <w:rPr>
                <w:rFonts w:asciiTheme="majorHAnsi" w:hAnsiTheme="majorHAnsi" w:cs="Calibri"/>
                <w:color w:val="000000"/>
              </w:rPr>
              <w:t>BALDE 20 LITROS</w:t>
            </w:r>
          </w:p>
        </w:tc>
        <w:tc>
          <w:tcPr>
            <w:tcW w:w="820"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48169</w:t>
            </w:r>
          </w:p>
        </w:tc>
        <w:tc>
          <w:tcPr>
            <w:tcW w:w="4882" w:type="dxa"/>
            <w:tcBorders>
              <w:top w:val="nil"/>
              <w:left w:val="nil"/>
              <w:bottom w:val="single" w:sz="4" w:space="0" w:color="auto"/>
              <w:right w:val="single" w:sz="4" w:space="0" w:color="auto"/>
            </w:tcBorders>
            <w:shd w:val="clear" w:color="auto" w:fill="auto"/>
            <w:vAlign w:val="bottom"/>
            <w:hideMark/>
          </w:tcPr>
          <w:p w:rsidR="00346505" w:rsidRPr="008A19F4" w:rsidRDefault="00346505" w:rsidP="00B75C20">
            <w:pPr>
              <w:jc w:val="both"/>
              <w:rPr>
                <w:rFonts w:asciiTheme="majorHAnsi" w:hAnsiTheme="majorHAnsi" w:cs="Calibri"/>
                <w:color w:val="000000"/>
              </w:rPr>
            </w:pPr>
            <w:r w:rsidRPr="008A19F4">
              <w:rPr>
                <w:rFonts w:asciiTheme="majorHAnsi" w:hAnsiTheme="majorHAnsi" w:cs="Calibri"/>
                <w:color w:val="000000"/>
              </w:rPr>
              <w:t>Óleo SAE 80W para engrenagem automotivas, com propriedade de extrema pressão (EP). Atende aos requisitos da classificação API GL-4. Recomendado para diversos tipos de transmissões manuais automotivas, juntas universais e engrenagens conforme especificações dos fabricantes. Apresenta boa capacidade de carga, proteção contra o desgaste e estabilidade à oxidação, além de características antiespumante, antiferrugem e anticorrosivas. Descrições mínimas: Densidade  20/4 °C = 0,8860; Ponto de Fulgor (VA) °C = 216; Ponto de Fluidez °C = -27; Viscosidade  40°C (cSt) = 80,6; Viscosidade @ 100 °C (cSt) = 9,69; ndice de Viscosidade = 98; Corr. em Lâm. de Cobre @ 3Hs e 100 °C = 1b. Marcas sugeridas: Castrol, Texaco, lubrax, Mobil, Shell, Ipiranga ou de melhor qualidade.</w:t>
            </w:r>
          </w:p>
        </w:tc>
        <w:tc>
          <w:tcPr>
            <w:tcW w:w="708"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8A19F4">
            <w:pPr>
              <w:ind w:left="-70"/>
              <w:jc w:val="center"/>
              <w:rPr>
                <w:rFonts w:asciiTheme="majorHAnsi" w:hAnsiTheme="majorHAnsi" w:cs="Calibri"/>
                <w:color w:val="000000"/>
              </w:rPr>
            </w:pPr>
            <w:r w:rsidRPr="008A19F4">
              <w:rPr>
                <w:rFonts w:asciiTheme="majorHAnsi" w:hAnsiTheme="majorHAnsi" w:cs="Calibri"/>
                <w:color w:val="000000"/>
              </w:rPr>
              <w:t>200</w:t>
            </w:r>
          </w:p>
        </w:tc>
        <w:tc>
          <w:tcPr>
            <w:tcW w:w="964" w:type="dxa"/>
            <w:tcBorders>
              <w:top w:val="nil"/>
              <w:left w:val="nil"/>
              <w:bottom w:val="single" w:sz="4" w:space="0" w:color="auto"/>
              <w:right w:val="single" w:sz="4" w:space="0" w:color="auto"/>
            </w:tcBorders>
            <w:shd w:val="clear" w:color="auto" w:fill="auto"/>
            <w:vAlign w:val="center"/>
          </w:tcPr>
          <w:p w:rsidR="00346505" w:rsidRPr="008A19F4" w:rsidRDefault="00B54F27" w:rsidP="00B54F27">
            <w:pPr>
              <w:ind w:left="-70"/>
              <w:jc w:val="center"/>
              <w:rPr>
                <w:rFonts w:asciiTheme="majorHAnsi" w:hAnsiTheme="majorHAnsi" w:cs="Calibri"/>
                <w:color w:val="000000"/>
              </w:rPr>
            </w:pPr>
            <w:r w:rsidRPr="008A19F4">
              <w:rPr>
                <w:rFonts w:asciiTheme="majorHAnsi" w:hAnsiTheme="majorHAnsi" w:cs="Calibri"/>
                <w:color w:val="000000"/>
              </w:rPr>
              <w:t>581,75</w:t>
            </w:r>
          </w:p>
        </w:tc>
        <w:tc>
          <w:tcPr>
            <w:tcW w:w="1108" w:type="dxa"/>
            <w:tcBorders>
              <w:top w:val="nil"/>
              <w:left w:val="nil"/>
              <w:bottom w:val="single" w:sz="4" w:space="0" w:color="auto"/>
              <w:right w:val="single" w:sz="4" w:space="0" w:color="auto"/>
            </w:tcBorders>
            <w:shd w:val="clear" w:color="auto" w:fill="auto"/>
            <w:noWrap/>
            <w:vAlign w:val="center"/>
          </w:tcPr>
          <w:p w:rsidR="00346505" w:rsidRPr="008A19F4" w:rsidRDefault="00B54F27" w:rsidP="00B75C20">
            <w:pPr>
              <w:jc w:val="center"/>
              <w:rPr>
                <w:rFonts w:asciiTheme="majorHAnsi" w:hAnsiTheme="majorHAnsi" w:cs="Calibri"/>
                <w:color w:val="000000"/>
              </w:rPr>
            </w:pPr>
            <w:r w:rsidRPr="008A19F4">
              <w:rPr>
                <w:rFonts w:asciiTheme="majorHAnsi" w:hAnsiTheme="majorHAnsi" w:cs="Calibri"/>
                <w:color w:val="000000"/>
              </w:rPr>
              <w:t>116.350,00</w:t>
            </w:r>
          </w:p>
        </w:tc>
      </w:tr>
      <w:tr w:rsidR="00346505" w:rsidRPr="008A19F4" w:rsidTr="008A19F4">
        <w:trPr>
          <w:trHeight w:val="3332"/>
        </w:trPr>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9</w:t>
            </w:r>
          </w:p>
        </w:tc>
        <w:tc>
          <w:tcPr>
            <w:tcW w:w="975" w:type="dxa"/>
            <w:tcBorders>
              <w:top w:val="nil"/>
              <w:left w:val="nil"/>
              <w:bottom w:val="single" w:sz="4" w:space="0" w:color="auto"/>
              <w:right w:val="single" w:sz="4" w:space="0" w:color="auto"/>
            </w:tcBorders>
            <w:shd w:val="clear" w:color="auto" w:fill="auto"/>
            <w:vAlign w:val="center"/>
            <w:hideMark/>
          </w:tcPr>
          <w:p w:rsidR="00346505" w:rsidRPr="008A19F4" w:rsidRDefault="00346505" w:rsidP="00B75C20">
            <w:pPr>
              <w:rPr>
                <w:rFonts w:asciiTheme="majorHAnsi" w:hAnsiTheme="majorHAnsi" w:cs="Calibri"/>
                <w:color w:val="000000"/>
              </w:rPr>
            </w:pPr>
            <w:r w:rsidRPr="008A19F4">
              <w:rPr>
                <w:rFonts w:asciiTheme="majorHAnsi" w:hAnsiTheme="majorHAnsi" w:cs="Calibri"/>
                <w:color w:val="000000"/>
              </w:rPr>
              <w:t>BALDE 20 LITROS</w:t>
            </w:r>
          </w:p>
        </w:tc>
        <w:tc>
          <w:tcPr>
            <w:tcW w:w="820"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40655</w:t>
            </w:r>
          </w:p>
        </w:tc>
        <w:tc>
          <w:tcPr>
            <w:tcW w:w="4882" w:type="dxa"/>
            <w:tcBorders>
              <w:top w:val="nil"/>
              <w:left w:val="nil"/>
              <w:bottom w:val="single" w:sz="4" w:space="0" w:color="auto"/>
              <w:right w:val="single" w:sz="4" w:space="0" w:color="auto"/>
            </w:tcBorders>
            <w:shd w:val="clear" w:color="auto" w:fill="auto"/>
            <w:vAlign w:val="bottom"/>
            <w:hideMark/>
          </w:tcPr>
          <w:p w:rsidR="00346505" w:rsidRPr="008A19F4" w:rsidRDefault="00346505" w:rsidP="00B75C20">
            <w:pPr>
              <w:jc w:val="both"/>
              <w:rPr>
                <w:rFonts w:asciiTheme="majorHAnsi" w:hAnsiTheme="majorHAnsi" w:cs="Calibri"/>
                <w:color w:val="000000"/>
              </w:rPr>
            </w:pPr>
            <w:r w:rsidRPr="008A19F4">
              <w:rPr>
                <w:rFonts w:asciiTheme="majorHAnsi" w:hAnsiTheme="majorHAnsi" w:cs="Calibri"/>
                <w:color w:val="000000"/>
              </w:rPr>
              <w:t>Óleo SAE 90 para engrenagem automotivas, com propriedade de extrema pressão (EP). Atende aos requisitos da classificação API GL-4. Recomendado para diversos tipos de transmissões manuais automotivas, juntas universais e engrenagens conforme especificações dos fabricantes. Apresenta boa capacidade de carga, proteção contra o desgaste e estabilidade à oxidação, além de características antiespumante, antiferrugem e anticorrosivas. Descrições mínimas: Densidade = 0,9000; Ponto de Fulgor °C = 222; Ponto de Fluidez °C = -6; Viscosidade a 40°C (cSt) = 202,0; Viscosidade a 100°C (cSt) = 17,29; Indice de Viscosidade = 91; Corrosão à Lâm. de cobre, 3h 100°C = 1b. Marcas sugeridas: Castrol, Texaco, lubrax, Mobil, Shell, Ipiranga ou de melhor qualidade.</w:t>
            </w:r>
          </w:p>
        </w:tc>
        <w:tc>
          <w:tcPr>
            <w:tcW w:w="708"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8A19F4">
            <w:pPr>
              <w:ind w:left="-70"/>
              <w:jc w:val="center"/>
              <w:rPr>
                <w:rFonts w:asciiTheme="majorHAnsi" w:hAnsiTheme="majorHAnsi" w:cs="Calibri"/>
                <w:color w:val="000000"/>
              </w:rPr>
            </w:pPr>
            <w:r w:rsidRPr="008A19F4">
              <w:rPr>
                <w:rFonts w:asciiTheme="majorHAnsi" w:hAnsiTheme="majorHAnsi" w:cs="Calibri"/>
                <w:color w:val="000000"/>
              </w:rPr>
              <w:t>200</w:t>
            </w:r>
          </w:p>
        </w:tc>
        <w:tc>
          <w:tcPr>
            <w:tcW w:w="964" w:type="dxa"/>
            <w:tcBorders>
              <w:top w:val="nil"/>
              <w:left w:val="nil"/>
              <w:bottom w:val="single" w:sz="4" w:space="0" w:color="auto"/>
              <w:right w:val="single" w:sz="4" w:space="0" w:color="auto"/>
            </w:tcBorders>
            <w:shd w:val="clear" w:color="auto" w:fill="auto"/>
            <w:vAlign w:val="center"/>
          </w:tcPr>
          <w:p w:rsidR="00346505" w:rsidRPr="008A19F4" w:rsidRDefault="00AB3413" w:rsidP="00B54F27">
            <w:pPr>
              <w:ind w:left="-70"/>
              <w:jc w:val="center"/>
              <w:rPr>
                <w:rFonts w:asciiTheme="majorHAnsi" w:hAnsiTheme="majorHAnsi" w:cs="Calibri"/>
                <w:color w:val="000000"/>
              </w:rPr>
            </w:pPr>
            <w:r w:rsidRPr="008A19F4">
              <w:rPr>
                <w:rFonts w:asciiTheme="majorHAnsi" w:hAnsiTheme="majorHAnsi" w:cs="Calibri"/>
                <w:color w:val="000000"/>
              </w:rPr>
              <w:t>601,50</w:t>
            </w:r>
          </w:p>
        </w:tc>
        <w:tc>
          <w:tcPr>
            <w:tcW w:w="1108" w:type="dxa"/>
            <w:tcBorders>
              <w:top w:val="nil"/>
              <w:left w:val="nil"/>
              <w:bottom w:val="single" w:sz="4" w:space="0" w:color="auto"/>
              <w:right w:val="single" w:sz="4" w:space="0" w:color="auto"/>
            </w:tcBorders>
            <w:shd w:val="clear" w:color="auto" w:fill="auto"/>
            <w:noWrap/>
            <w:vAlign w:val="center"/>
          </w:tcPr>
          <w:p w:rsidR="00346505" w:rsidRPr="008A19F4" w:rsidRDefault="00AB3413" w:rsidP="00B75C20">
            <w:pPr>
              <w:jc w:val="center"/>
              <w:rPr>
                <w:rFonts w:asciiTheme="majorHAnsi" w:hAnsiTheme="majorHAnsi" w:cs="Calibri"/>
                <w:color w:val="000000"/>
              </w:rPr>
            </w:pPr>
            <w:r w:rsidRPr="008A19F4">
              <w:rPr>
                <w:rFonts w:asciiTheme="majorHAnsi" w:hAnsiTheme="majorHAnsi" w:cs="Calibri"/>
                <w:color w:val="000000"/>
              </w:rPr>
              <w:t>120.300,00</w:t>
            </w:r>
          </w:p>
        </w:tc>
      </w:tr>
      <w:tr w:rsidR="00346505" w:rsidRPr="008A19F4" w:rsidTr="008A19F4">
        <w:trPr>
          <w:trHeight w:val="1147"/>
        </w:trPr>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lastRenderedPageBreak/>
              <w:t>10</w:t>
            </w:r>
          </w:p>
        </w:tc>
        <w:tc>
          <w:tcPr>
            <w:tcW w:w="975" w:type="dxa"/>
            <w:tcBorders>
              <w:top w:val="nil"/>
              <w:left w:val="nil"/>
              <w:bottom w:val="single" w:sz="4" w:space="0" w:color="auto"/>
              <w:right w:val="single" w:sz="4" w:space="0" w:color="auto"/>
            </w:tcBorders>
            <w:shd w:val="clear" w:color="auto" w:fill="auto"/>
            <w:vAlign w:val="center"/>
            <w:hideMark/>
          </w:tcPr>
          <w:p w:rsidR="00346505" w:rsidRPr="008A19F4" w:rsidRDefault="00346505" w:rsidP="00B75C20">
            <w:pPr>
              <w:rPr>
                <w:rFonts w:asciiTheme="majorHAnsi" w:hAnsiTheme="majorHAnsi" w:cs="Calibri"/>
                <w:color w:val="000000"/>
              </w:rPr>
            </w:pPr>
            <w:r w:rsidRPr="008A19F4">
              <w:rPr>
                <w:rFonts w:asciiTheme="majorHAnsi" w:hAnsiTheme="majorHAnsi" w:cs="Calibri"/>
                <w:color w:val="000000"/>
              </w:rPr>
              <w:t>FRASCO 500ML</w:t>
            </w:r>
          </w:p>
        </w:tc>
        <w:tc>
          <w:tcPr>
            <w:tcW w:w="820"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40066</w:t>
            </w:r>
          </w:p>
        </w:tc>
        <w:tc>
          <w:tcPr>
            <w:tcW w:w="4882" w:type="dxa"/>
            <w:tcBorders>
              <w:top w:val="nil"/>
              <w:left w:val="nil"/>
              <w:bottom w:val="single" w:sz="4" w:space="0" w:color="auto"/>
              <w:right w:val="single" w:sz="4" w:space="0" w:color="auto"/>
            </w:tcBorders>
            <w:shd w:val="clear" w:color="auto" w:fill="auto"/>
            <w:vAlign w:val="bottom"/>
            <w:hideMark/>
          </w:tcPr>
          <w:p w:rsidR="00346505" w:rsidRPr="008A19F4" w:rsidRDefault="00346505" w:rsidP="00B75C20">
            <w:pPr>
              <w:jc w:val="both"/>
              <w:rPr>
                <w:rFonts w:asciiTheme="majorHAnsi" w:hAnsiTheme="majorHAnsi" w:cs="Calibri"/>
                <w:color w:val="000000"/>
              </w:rPr>
            </w:pPr>
            <w:r w:rsidRPr="008A19F4">
              <w:rPr>
                <w:rFonts w:asciiTheme="majorHAnsi" w:hAnsiTheme="majorHAnsi" w:cs="Calibri"/>
                <w:color w:val="000000"/>
              </w:rPr>
              <w:t>Fluido de Freio Dot 3 formulado com componentes sintéticos especiais (Glicóis e Ésteres Glicólicos) para o uso como fluido hidráulico. Descrições mínimas: Densidade a 20/4ºC = 1,0480; Ponto de Ebulição °C = 245; Ponto de Ebulição Úmido °C = 152; Viscosidade a -40°C (cSt) = 1282; pH = 8,9.</w:t>
            </w:r>
          </w:p>
        </w:tc>
        <w:tc>
          <w:tcPr>
            <w:tcW w:w="708" w:type="dxa"/>
            <w:tcBorders>
              <w:top w:val="nil"/>
              <w:left w:val="nil"/>
              <w:bottom w:val="single" w:sz="4" w:space="0" w:color="auto"/>
              <w:right w:val="single" w:sz="4" w:space="0" w:color="auto"/>
            </w:tcBorders>
            <w:shd w:val="clear" w:color="auto" w:fill="auto"/>
            <w:noWrap/>
            <w:vAlign w:val="center"/>
            <w:hideMark/>
          </w:tcPr>
          <w:p w:rsidR="00346505" w:rsidRPr="008A19F4" w:rsidRDefault="00AB3413" w:rsidP="008A19F4">
            <w:pPr>
              <w:ind w:left="-70"/>
              <w:jc w:val="center"/>
              <w:rPr>
                <w:rFonts w:asciiTheme="majorHAnsi" w:hAnsiTheme="majorHAnsi" w:cs="Calibri"/>
                <w:color w:val="000000"/>
              </w:rPr>
            </w:pPr>
            <w:r w:rsidRPr="008A19F4">
              <w:rPr>
                <w:rFonts w:asciiTheme="majorHAnsi" w:hAnsiTheme="majorHAnsi" w:cs="Calibri"/>
                <w:color w:val="000000"/>
              </w:rPr>
              <w:t>2</w:t>
            </w:r>
            <w:r w:rsidR="00346505" w:rsidRPr="008A19F4">
              <w:rPr>
                <w:rFonts w:asciiTheme="majorHAnsi" w:hAnsiTheme="majorHAnsi" w:cs="Calibri"/>
                <w:color w:val="000000"/>
              </w:rPr>
              <w:t>00</w:t>
            </w:r>
          </w:p>
        </w:tc>
        <w:tc>
          <w:tcPr>
            <w:tcW w:w="964" w:type="dxa"/>
            <w:tcBorders>
              <w:top w:val="nil"/>
              <w:left w:val="nil"/>
              <w:bottom w:val="single" w:sz="4" w:space="0" w:color="auto"/>
              <w:right w:val="single" w:sz="4" w:space="0" w:color="auto"/>
            </w:tcBorders>
            <w:shd w:val="clear" w:color="auto" w:fill="auto"/>
            <w:vAlign w:val="center"/>
          </w:tcPr>
          <w:p w:rsidR="00346505" w:rsidRPr="008A19F4" w:rsidRDefault="00AB3413" w:rsidP="00B54F27">
            <w:pPr>
              <w:ind w:left="-70"/>
              <w:jc w:val="center"/>
              <w:rPr>
                <w:rFonts w:asciiTheme="majorHAnsi" w:hAnsiTheme="majorHAnsi" w:cs="Calibri"/>
                <w:color w:val="000000"/>
              </w:rPr>
            </w:pPr>
            <w:r w:rsidRPr="008A19F4">
              <w:rPr>
                <w:rFonts w:asciiTheme="majorHAnsi" w:hAnsiTheme="majorHAnsi" w:cs="Calibri"/>
                <w:color w:val="000000"/>
              </w:rPr>
              <w:t>28,48</w:t>
            </w:r>
          </w:p>
        </w:tc>
        <w:tc>
          <w:tcPr>
            <w:tcW w:w="1108" w:type="dxa"/>
            <w:tcBorders>
              <w:top w:val="nil"/>
              <w:left w:val="nil"/>
              <w:bottom w:val="single" w:sz="4" w:space="0" w:color="auto"/>
              <w:right w:val="single" w:sz="4" w:space="0" w:color="auto"/>
            </w:tcBorders>
            <w:shd w:val="clear" w:color="auto" w:fill="auto"/>
            <w:noWrap/>
            <w:vAlign w:val="center"/>
          </w:tcPr>
          <w:p w:rsidR="00346505" w:rsidRPr="008A19F4" w:rsidRDefault="00AB3413" w:rsidP="00B75C20">
            <w:pPr>
              <w:jc w:val="center"/>
              <w:rPr>
                <w:rFonts w:asciiTheme="majorHAnsi" w:hAnsiTheme="majorHAnsi" w:cs="Calibri"/>
                <w:color w:val="000000"/>
              </w:rPr>
            </w:pPr>
            <w:r w:rsidRPr="008A19F4">
              <w:rPr>
                <w:rFonts w:asciiTheme="majorHAnsi" w:hAnsiTheme="majorHAnsi" w:cs="Calibri"/>
                <w:color w:val="000000"/>
              </w:rPr>
              <w:t>5.696,00</w:t>
            </w:r>
          </w:p>
        </w:tc>
      </w:tr>
      <w:tr w:rsidR="00346505" w:rsidRPr="008A19F4" w:rsidTr="008A19F4">
        <w:trPr>
          <w:trHeight w:val="1306"/>
        </w:trPr>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11</w:t>
            </w:r>
          </w:p>
        </w:tc>
        <w:tc>
          <w:tcPr>
            <w:tcW w:w="975" w:type="dxa"/>
            <w:tcBorders>
              <w:top w:val="nil"/>
              <w:left w:val="nil"/>
              <w:bottom w:val="single" w:sz="4" w:space="0" w:color="auto"/>
              <w:right w:val="single" w:sz="4" w:space="0" w:color="auto"/>
            </w:tcBorders>
            <w:shd w:val="clear" w:color="auto" w:fill="auto"/>
            <w:vAlign w:val="center"/>
            <w:hideMark/>
          </w:tcPr>
          <w:p w:rsidR="00346505" w:rsidRPr="008A19F4" w:rsidRDefault="00346505" w:rsidP="00B75C20">
            <w:pPr>
              <w:rPr>
                <w:rFonts w:asciiTheme="majorHAnsi" w:hAnsiTheme="majorHAnsi" w:cs="Calibri"/>
                <w:color w:val="000000"/>
              </w:rPr>
            </w:pPr>
            <w:r w:rsidRPr="008A19F4">
              <w:rPr>
                <w:rFonts w:asciiTheme="majorHAnsi" w:hAnsiTheme="majorHAnsi" w:cs="Calibri"/>
                <w:color w:val="000000"/>
              </w:rPr>
              <w:t>FRASCO 500ML</w:t>
            </w:r>
          </w:p>
        </w:tc>
        <w:tc>
          <w:tcPr>
            <w:tcW w:w="820"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39960</w:t>
            </w:r>
          </w:p>
        </w:tc>
        <w:tc>
          <w:tcPr>
            <w:tcW w:w="4882" w:type="dxa"/>
            <w:tcBorders>
              <w:top w:val="nil"/>
              <w:left w:val="nil"/>
              <w:bottom w:val="single" w:sz="4" w:space="0" w:color="auto"/>
              <w:right w:val="single" w:sz="4" w:space="0" w:color="auto"/>
            </w:tcBorders>
            <w:shd w:val="clear" w:color="auto" w:fill="auto"/>
            <w:vAlign w:val="bottom"/>
            <w:hideMark/>
          </w:tcPr>
          <w:p w:rsidR="00346505" w:rsidRPr="008A19F4" w:rsidRDefault="00346505" w:rsidP="00B75C20">
            <w:pPr>
              <w:jc w:val="both"/>
              <w:rPr>
                <w:rFonts w:asciiTheme="majorHAnsi" w:hAnsiTheme="majorHAnsi" w:cs="Calibri"/>
                <w:color w:val="000000"/>
              </w:rPr>
            </w:pPr>
            <w:r w:rsidRPr="008A19F4">
              <w:rPr>
                <w:rFonts w:asciiTheme="majorHAnsi" w:hAnsiTheme="majorHAnsi" w:cs="Calibri"/>
                <w:color w:val="000000"/>
              </w:rPr>
              <w:t xml:space="preserve">Fluido de Freio Dot 4 é formulado com componentes sintéticos especiais (poliglicóis e éteres de glicóis) para uso como fluido hidráulico. Descrição mínimas: Densidade a 20/4°C = 1,0580; Ponto de Ebulição °C = 275; Ponto de Ebulição Úmido °C = 172; Viscosidade a -40°C (cSt) = 1031; pH = 7,8. </w:t>
            </w:r>
          </w:p>
        </w:tc>
        <w:tc>
          <w:tcPr>
            <w:tcW w:w="708"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8A19F4">
            <w:pPr>
              <w:ind w:left="-70"/>
              <w:jc w:val="center"/>
              <w:rPr>
                <w:rFonts w:asciiTheme="majorHAnsi" w:hAnsiTheme="majorHAnsi" w:cs="Calibri"/>
                <w:color w:val="000000"/>
              </w:rPr>
            </w:pPr>
            <w:r w:rsidRPr="008A19F4">
              <w:rPr>
                <w:rFonts w:asciiTheme="majorHAnsi" w:hAnsiTheme="majorHAnsi" w:cs="Calibri"/>
                <w:color w:val="000000"/>
              </w:rPr>
              <w:t>200</w:t>
            </w:r>
          </w:p>
        </w:tc>
        <w:tc>
          <w:tcPr>
            <w:tcW w:w="964" w:type="dxa"/>
            <w:tcBorders>
              <w:top w:val="nil"/>
              <w:left w:val="nil"/>
              <w:bottom w:val="single" w:sz="4" w:space="0" w:color="auto"/>
              <w:right w:val="single" w:sz="4" w:space="0" w:color="auto"/>
            </w:tcBorders>
            <w:shd w:val="clear" w:color="auto" w:fill="auto"/>
            <w:vAlign w:val="center"/>
          </w:tcPr>
          <w:p w:rsidR="00346505" w:rsidRPr="008A19F4" w:rsidRDefault="00AB3413" w:rsidP="00B54F27">
            <w:pPr>
              <w:ind w:left="-70"/>
              <w:jc w:val="center"/>
              <w:rPr>
                <w:rFonts w:asciiTheme="majorHAnsi" w:hAnsiTheme="majorHAnsi" w:cs="Calibri"/>
                <w:color w:val="000000"/>
              </w:rPr>
            </w:pPr>
            <w:r w:rsidRPr="008A19F4">
              <w:rPr>
                <w:rFonts w:asciiTheme="majorHAnsi" w:hAnsiTheme="majorHAnsi" w:cs="Calibri"/>
                <w:color w:val="000000"/>
              </w:rPr>
              <w:t>31,40</w:t>
            </w:r>
          </w:p>
        </w:tc>
        <w:tc>
          <w:tcPr>
            <w:tcW w:w="1108" w:type="dxa"/>
            <w:tcBorders>
              <w:top w:val="nil"/>
              <w:left w:val="nil"/>
              <w:bottom w:val="single" w:sz="4" w:space="0" w:color="auto"/>
              <w:right w:val="single" w:sz="4" w:space="0" w:color="auto"/>
            </w:tcBorders>
            <w:shd w:val="clear" w:color="auto" w:fill="auto"/>
            <w:noWrap/>
            <w:vAlign w:val="center"/>
          </w:tcPr>
          <w:p w:rsidR="00346505" w:rsidRPr="008A19F4" w:rsidRDefault="00AB3413" w:rsidP="00B75C20">
            <w:pPr>
              <w:jc w:val="center"/>
              <w:rPr>
                <w:rFonts w:asciiTheme="majorHAnsi" w:hAnsiTheme="majorHAnsi" w:cs="Calibri"/>
                <w:color w:val="000000"/>
              </w:rPr>
            </w:pPr>
            <w:r w:rsidRPr="008A19F4">
              <w:rPr>
                <w:rFonts w:asciiTheme="majorHAnsi" w:hAnsiTheme="majorHAnsi" w:cs="Calibri"/>
                <w:color w:val="000000"/>
              </w:rPr>
              <w:t>6.280,00</w:t>
            </w:r>
          </w:p>
        </w:tc>
      </w:tr>
      <w:tr w:rsidR="00346505" w:rsidRPr="008A19F4" w:rsidTr="008A19F4">
        <w:trPr>
          <w:trHeight w:val="1384"/>
        </w:trPr>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12</w:t>
            </w:r>
          </w:p>
        </w:tc>
        <w:tc>
          <w:tcPr>
            <w:tcW w:w="975" w:type="dxa"/>
            <w:tcBorders>
              <w:top w:val="nil"/>
              <w:left w:val="nil"/>
              <w:bottom w:val="single" w:sz="4" w:space="0" w:color="auto"/>
              <w:right w:val="single" w:sz="4" w:space="0" w:color="auto"/>
            </w:tcBorders>
            <w:shd w:val="clear" w:color="auto" w:fill="auto"/>
            <w:vAlign w:val="center"/>
            <w:hideMark/>
          </w:tcPr>
          <w:p w:rsidR="00346505" w:rsidRPr="008A19F4" w:rsidRDefault="00346505" w:rsidP="00B75C20">
            <w:pPr>
              <w:rPr>
                <w:rFonts w:asciiTheme="majorHAnsi" w:hAnsiTheme="majorHAnsi" w:cs="Calibri"/>
                <w:color w:val="000000"/>
              </w:rPr>
            </w:pPr>
            <w:r w:rsidRPr="008A19F4">
              <w:rPr>
                <w:rFonts w:asciiTheme="majorHAnsi" w:hAnsiTheme="majorHAnsi" w:cs="Calibri"/>
                <w:color w:val="000000"/>
              </w:rPr>
              <w:t>BALDE 20 LITROS</w:t>
            </w:r>
          </w:p>
        </w:tc>
        <w:tc>
          <w:tcPr>
            <w:tcW w:w="820"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48171</w:t>
            </w:r>
          </w:p>
        </w:tc>
        <w:tc>
          <w:tcPr>
            <w:tcW w:w="4882" w:type="dxa"/>
            <w:tcBorders>
              <w:top w:val="nil"/>
              <w:left w:val="nil"/>
              <w:bottom w:val="single" w:sz="4" w:space="0" w:color="auto"/>
              <w:right w:val="single" w:sz="4" w:space="0" w:color="auto"/>
            </w:tcBorders>
            <w:shd w:val="clear" w:color="auto" w:fill="auto"/>
            <w:vAlign w:val="bottom"/>
            <w:hideMark/>
          </w:tcPr>
          <w:p w:rsidR="00346505" w:rsidRPr="008A19F4" w:rsidRDefault="00346505" w:rsidP="00B75C20">
            <w:pPr>
              <w:jc w:val="both"/>
              <w:rPr>
                <w:rFonts w:asciiTheme="majorHAnsi" w:hAnsiTheme="majorHAnsi" w:cs="Calibri"/>
                <w:color w:val="000000"/>
              </w:rPr>
            </w:pPr>
            <w:r w:rsidRPr="008A19F4">
              <w:rPr>
                <w:rFonts w:asciiTheme="majorHAnsi" w:hAnsiTheme="majorHAnsi" w:cs="Calibri"/>
                <w:color w:val="000000"/>
              </w:rPr>
              <w:t>Óleo SAE 15w40 CI 4 é o Óleo lubrificante mineral multiviscoso de alto desempenho com aditivos anticorrosivos, antidesgaste, antiespumante, antioxidante detergente dispersante com características mínimas de densidade a 20/4º 0,88, viscosidade 97. Marcas sugeridas: Texaco, lubrax, Mobil, Shell, Ipiranga ou de melhor qualidade.</w:t>
            </w:r>
          </w:p>
        </w:tc>
        <w:tc>
          <w:tcPr>
            <w:tcW w:w="708"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8A19F4">
            <w:pPr>
              <w:ind w:left="-70"/>
              <w:jc w:val="center"/>
              <w:rPr>
                <w:rFonts w:asciiTheme="majorHAnsi" w:hAnsiTheme="majorHAnsi" w:cs="Calibri"/>
                <w:color w:val="000000"/>
              </w:rPr>
            </w:pPr>
            <w:r w:rsidRPr="008A19F4">
              <w:rPr>
                <w:rFonts w:asciiTheme="majorHAnsi" w:hAnsiTheme="majorHAnsi" w:cs="Calibri"/>
                <w:color w:val="000000"/>
              </w:rPr>
              <w:t>400</w:t>
            </w:r>
          </w:p>
        </w:tc>
        <w:tc>
          <w:tcPr>
            <w:tcW w:w="964" w:type="dxa"/>
            <w:tcBorders>
              <w:top w:val="nil"/>
              <w:left w:val="nil"/>
              <w:bottom w:val="single" w:sz="4" w:space="0" w:color="auto"/>
              <w:right w:val="single" w:sz="4" w:space="0" w:color="auto"/>
            </w:tcBorders>
            <w:shd w:val="clear" w:color="auto" w:fill="auto"/>
            <w:vAlign w:val="center"/>
          </w:tcPr>
          <w:p w:rsidR="00346505" w:rsidRPr="008A19F4" w:rsidRDefault="00AB3413" w:rsidP="00B54F27">
            <w:pPr>
              <w:ind w:left="-70"/>
              <w:jc w:val="center"/>
              <w:rPr>
                <w:rFonts w:asciiTheme="majorHAnsi" w:hAnsiTheme="majorHAnsi" w:cs="Calibri"/>
                <w:color w:val="000000"/>
              </w:rPr>
            </w:pPr>
            <w:r w:rsidRPr="008A19F4">
              <w:rPr>
                <w:rFonts w:asciiTheme="majorHAnsi" w:hAnsiTheme="majorHAnsi" w:cs="Calibri"/>
                <w:color w:val="000000"/>
              </w:rPr>
              <w:t>497,50</w:t>
            </w:r>
          </w:p>
        </w:tc>
        <w:tc>
          <w:tcPr>
            <w:tcW w:w="1108" w:type="dxa"/>
            <w:tcBorders>
              <w:top w:val="nil"/>
              <w:left w:val="nil"/>
              <w:bottom w:val="single" w:sz="4" w:space="0" w:color="auto"/>
              <w:right w:val="single" w:sz="4" w:space="0" w:color="auto"/>
            </w:tcBorders>
            <w:shd w:val="clear" w:color="auto" w:fill="auto"/>
            <w:noWrap/>
            <w:vAlign w:val="center"/>
          </w:tcPr>
          <w:p w:rsidR="00346505" w:rsidRPr="008A19F4" w:rsidRDefault="00AB3413" w:rsidP="00B75C20">
            <w:pPr>
              <w:jc w:val="center"/>
              <w:rPr>
                <w:rFonts w:asciiTheme="majorHAnsi" w:hAnsiTheme="majorHAnsi" w:cs="Calibri"/>
                <w:color w:val="000000"/>
              </w:rPr>
            </w:pPr>
            <w:r w:rsidRPr="008A19F4">
              <w:rPr>
                <w:rFonts w:asciiTheme="majorHAnsi" w:hAnsiTheme="majorHAnsi" w:cs="Calibri"/>
                <w:color w:val="000000"/>
              </w:rPr>
              <w:t>199.000,00</w:t>
            </w:r>
          </w:p>
        </w:tc>
      </w:tr>
      <w:tr w:rsidR="00346505" w:rsidRPr="008A19F4" w:rsidTr="008A19F4">
        <w:trPr>
          <w:trHeight w:val="1603"/>
        </w:trPr>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13</w:t>
            </w:r>
          </w:p>
        </w:tc>
        <w:tc>
          <w:tcPr>
            <w:tcW w:w="975" w:type="dxa"/>
            <w:tcBorders>
              <w:top w:val="nil"/>
              <w:left w:val="nil"/>
              <w:bottom w:val="single" w:sz="4" w:space="0" w:color="auto"/>
              <w:right w:val="single" w:sz="4" w:space="0" w:color="auto"/>
            </w:tcBorders>
            <w:shd w:val="clear" w:color="auto" w:fill="auto"/>
            <w:vAlign w:val="center"/>
            <w:hideMark/>
          </w:tcPr>
          <w:p w:rsidR="00346505" w:rsidRPr="008A19F4" w:rsidRDefault="00346505" w:rsidP="00B75C20">
            <w:pPr>
              <w:rPr>
                <w:rFonts w:asciiTheme="majorHAnsi" w:hAnsiTheme="majorHAnsi" w:cs="Calibri"/>
                <w:color w:val="000000"/>
              </w:rPr>
            </w:pPr>
            <w:r w:rsidRPr="008A19F4">
              <w:rPr>
                <w:rFonts w:asciiTheme="majorHAnsi" w:hAnsiTheme="majorHAnsi" w:cs="Calibri"/>
                <w:color w:val="000000"/>
              </w:rPr>
              <w:t>FRASCO 500ML</w:t>
            </w:r>
          </w:p>
        </w:tc>
        <w:tc>
          <w:tcPr>
            <w:tcW w:w="820"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40700</w:t>
            </w:r>
          </w:p>
        </w:tc>
        <w:tc>
          <w:tcPr>
            <w:tcW w:w="4882" w:type="dxa"/>
            <w:tcBorders>
              <w:top w:val="nil"/>
              <w:left w:val="nil"/>
              <w:bottom w:val="single" w:sz="4" w:space="0" w:color="auto"/>
              <w:right w:val="single" w:sz="4" w:space="0" w:color="auto"/>
            </w:tcBorders>
            <w:shd w:val="clear" w:color="auto" w:fill="auto"/>
            <w:vAlign w:val="center"/>
            <w:hideMark/>
          </w:tcPr>
          <w:p w:rsidR="00346505" w:rsidRPr="008A19F4" w:rsidRDefault="00346505" w:rsidP="00B75C20">
            <w:pPr>
              <w:jc w:val="both"/>
              <w:rPr>
                <w:rFonts w:asciiTheme="majorHAnsi" w:hAnsiTheme="majorHAnsi" w:cs="Calibri"/>
                <w:color w:val="000000"/>
              </w:rPr>
            </w:pPr>
            <w:r w:rsidRPr="008A19F4">
              <w:rPr>
                <w:rFonts w:asciiTheme="majorHAnsi" w:hAnsiTheme="majorHAnsi" w:cs="Calibri"/>
                <w:color w:val="000000"/>
              </w:rPr>
              <w:t>Óleo 2 tempo lubrificante mineral para uso em motores dois tempos a gasolina refrigerados a ar, que exijam lubrificantes com nível de desempenho, com aditivos- anticorrosivo, antidesgaste, antiferrugem, detergente, dispersante, abaixador do ponto de fluidez e corante vermelho.Marca sugerida: Castrol, Sthill, Lubrax ou de melhor qualidade.</w:t>
            </w:r>
          </w:p>
        </w:tc>
        <w:tc>
          <w:tcPr>
            <w:tcW w:w="708"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8A19F4">
            <w:pPr>
              <w:ind w:left="-70"/>
              <w:jc w:val="center"/>
              <w:rPr>
                <w:rFonts w:asciiTheme="majorHAnsi" w:hAnsiTheme="majorHAnsi" w:cs="Calibri"/>
                <w:color w:val="000000"/>
              </w:rPr>
            </w:pPr>
            <w:r w:rsidRPr="008A19F4">
              <w:rPr>
                <w:rFonts w:asciiTheme="majorHAnsi" w:hAnsiTheme="majorHAnsi" w:cs="Calibri"/>
                <w:color w:val="000000"/>
              </w:rPr>
              <w:t>300</w:t>
            </w:r>
          </w:p>
        </w:tc>
        <w:tc>
          <w:tcPr>
            <w:tcW w:w="964" w:type="dxa"/>
            <w:tcBorders>
              <w:top w:val="nil"/>
              <w:left w:val="nil"/>
              <w:bottom w:val="single" w:sz="4" w:space="0" w:color="auto"/>
              <w:right w:val="single" w:sz="4" w:space="0" w:color="auto"/>
            </w:tcBorders>
            <w:shd w:val="clear" w:color="auto" w:fill="auto"/>
            <w:vAlign w:val="center"/>
          </w:tcPr>
          <w:p w:rsidR="00346505" w:rsidRPr="008A19F4" w:rsidRDefault="00AB3413" w:rsidP="00B54F27">
            <w:pPr>
              <w:ind w:left="-70"/>
              <w:jc w:val="center"/>
              <w:rPr>
                <w:rFonts w:asciiTheme="majorHAnsi" w:hAnsiTheme="majorHAnsi" w:cs="Calibri"/>
                <w:color w:val="000000"/>
              </w:rPr>
            </w:pPr>
            <w:r w:rsidRPr="008A19F4">
              <w:rPr>
                <w:rFonts w:asciiTheme="majorHAnsi" w:hAnsiTheme="majorHAnsi" w:cs="Calibri"/>
                <w:color w:val="000000"/>
              </w:rPr>
              <w:t>32,00</w:t>
            </w:r>
          </w:p>
        </w:tc>
        <w:tc>
          <w:tcPr>
            <w:tcW w:w="1108" w:type="dxa"/>
            <w:tcBorders>
              <w:top w:val="nil"/>
              <w:left w:val="nil"/>
              <w:bottom w:val="single" w:sz="4" w:space="0" w:color="auto"/>
              <w:right w:val="single" w:sz="4" w:space="0" w:color="auto"/>
            </w:tcBorders>
            <w:shd w:val="clear" w:color="auto" w:fill="auto"/>
            <w:noWrap/>
            <w:vAlign w:val="center"/>
          </w:tcPr>
          <w:p w:rsidR="00346505" w:rsidRPr="008A19F4" w:rsidRDefault="00AB3413" w:rsidP="00B75C20">
            <w:pPr>
              <w:jc w:val="center"/>
              <w:rPr>
                <w:rFonts w:asciiTheme="majorHAnsi" w:hAnsiTheme="majorHAnsi" w:cs="Calibri"/>
                <w:color w:val="000000"/>
              </w:rPr>
            </w:pPr>
            <w:r w:rsidRPr="008A19F4">
              <w:rPr>
                <w:rFonts w:asciiTheme="majorHAnsi" w:hAnsiTheme="majorHAnsi" w:cs="Calibri"/>
                <w:color w:val="000000"/>
              </w:rPr>
              <w:t>9.600,00</w:t>
            </w:r>
          </w:p>
        </w:tc>
      </w:tr>
      <w:tr w:rsidR="00346505" w:rsidRPr="008A19F4" w:rsidTr="008A19F4">
        <w:trPr>
          <w:trHeight w:val="1018"/>
        </w:trPr>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14</w:t>
            </w:r>
          </w:p>
        </w:tc>
        <w:tc>
          <w:tcPr>
            <w:tcW w:w="975" w:type="dxa"/>
            <w:tcBorders>
              <w:top w:val="nil"/>
              <w:left w:val="nil"/>
              <w:bottom w:val="single" w:sz="4" w:space="0" w:color="auto"/>
              <w:right w:val="single" w:sz="4" w:space="0" w:color="auto"/>
            </w:tcBorders>
            <w:shd w:val="clear" w:color="auto" w:fill="auto"/>
            <w:vAlign w:val="center"/>
            <w:hideMark/>
          </w:tcPr>
          <w:p w:rsidR="00346505" w:rsidRPr="008A19F4" w:rsidRDefault="00346505" w:rsidP="00B75C20">
            <w:pPr>
              <w:rPr>
                <w:rFonts w:asciiTheme="majorHAnsi" w:hAnsiTheme="majorHAnsi" w:cs="Calibri"/>
                <w:color w:val="000000"/>
              </w:rPr>
            </w:pPr>
            <w:r w:rsidRPr="008A19F4">
              <w:rPr>
                <w:rFonts w:asciiTheme="majorHAnsi" w:hAnsiTheme="majorHAnsi" w:cs="Calibri"/>
                <w:color w:val="000000"/>
              </w:rPr>
              <w:t>BALDE 20 LITROS</w:t>
            </w:r>
          </w:p>
        </w:tc>
        <w:tc>
          <w:tcPr>
            <w:tcW w:w="820"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53074</w:t>
            </w:r>
          </w:p>
        </w:tc>
        <w:tc>
          <w:tcPr>
            <w:tcW w:w="4882" w:type="dxa"/>
            <w:tcBorders>
              <w:top w:val="nil"/>
              <w:left w:val="nil"/>
              <w:bottom w:val="single" w:sz="4" w:space="0" w:color="auto"/>
              <w:right w:val="single" w:sz="4" w:space="0" w:color="auto"/>
            </w:tcBorders>
            <w:shd w:val="clear" w:color="auto" w:fill="auto"/>
            <w:vAlign w:val="bottom"/>
            <w:hideMark/>
          </w:tcPr>
          <w:p w:rsidR="00346505" w:rsidRPr="008A19F4" w:rsidRDefault="00346505" w:rsidP="008A19F4">
            <w:pPr>
              <w:jc w:val="both"/>
              <w:rPr>
                <w:rFonts w:asciiTheme="majorHAnsi" w:hAnsiTheme="majorHAnsi" w:cs="Calibri"/>
                <w:color w:val="000000"/>
              </w:rPr>
            </w:pPr>
            <w:r w:rsidRPr="008A19F4">
              <w:rPr>
                <w:rFonts w:asciiTheme="majorHAnsi" w:hAnsiTheme="majorHAnsi" w:cs="Calibri"/>
                <w:color w:val="000000"/>
              </w:rPr>
              <w:t>Graxa lubrificante a base de sabão de cálcio e óleo mineral naftênico para lubrificação de pinos e articulações de chassis automotivos grau NLGI 2 com agente de adesividade. Marcas sugeridas: Texaco, lubrax, ou de melhor qualidade.</w:t>
            </w:r>
          </w:p>
        </w:tc>
        <w:tc>
          <w:tcPr>
            <w:tcW w:w="708"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8A19F4">
            <w:pPr>
              <w:ind w:left="-70"/>
              <w:jc w:val="center"/>
              <w:rPr>
                <w:rFonts w:asciiTheme="majorHAnsi" w:hAnsiTheme="majorHAnsi" w:cs="Calibri"/>
                <w:color w:val="000000"/>
              </w:rPr>
            </w:pPr>
            <w:r w:rsidRPr="008A19F4">
              <w:rPr>
                <w:rFonts w:asciiTheme="majorHAnsi" w:hAnsiTheme="majorHAnsi" w:cs="Calibri"/>
                <w:color w:val="000000"/>
              </w:rPr>
              <w:t>200</w:t>
            </w:r>
          </w:p>
        </w:tc>
        <w:tc>
          <w:tcPr>
            <w:tcW w:w="964" w:type="dxa"/>
            <w:tcBorders>
              <w:top w:val="nil"/>
              <w:left w:val="nil"/>
              <w:bottom w:val="single" w:sz="4" w:space="0" w:color="auto"/>
              <w:right w:val="single" w:sz="4" w:space="0" w:color="auto"/>
            </w:tcBorders>
            <w:shd w:val="clear" w:color="auto" w:fill="auto"/>
            <w:vAlign w:val="center"/>
          </w:tcPr>
          <w:p w:rsidR="00346505" w:rsidRPr="008A19F4" w:rsidRDefault="00AB3413" w:rsidP="00B54F27">
            <w:pPr>
              <w:ind w:left="-70"/>
              <w:jc w:val="center"/>
              <w:rPr>
                <w:rFonts w:asciiTheme="majorHAnsi" w:hAnsiTheme="majorHAnsi" w:cs="Calibri"/>
                <w:color w:val="000000"/>
              </w:rPr>
            </w:pPr>
            <w:r w:rsidRPr="008A19F4">
              <w:rPr>
                <w:rFonts w:asciiTheme="majorHAnsi" w:hAnsiTheme="majorHAnsi" w:cs="Calibri"/>
                <w:color w:val="000000"/>
              </w:rPr>
              <w:t>707,33</w:t>
            </w:r>
          </w:p>
        </w:tc>
        <w:tc>
          <w:tcPr>
            <w:tcW w:w="1108" w:type="dxa"/>
            <w:tcBorders>
              <w:top w:val="nil"/>
              <w:left w:val="nil"/>
              <w:bottom w:val="single" w:sz="4" w:space="0" w:color="auto"/>
              <w:right w:val="single" w:sz="4" w:space="0" w:color="auto"/>
            </w:tcBorders>
            <w:shd w:val="clear" w:color="auto" w:fill="auto"/>
            <w:noWrap/>
            <w:vAlign w:val="center"/>
          </w:tcPr>
          <w:p w:rsidR="00346505" w:rsidRPr="008A19F4" w:rsidRDefault="00AB3413" w:rsidP="00B75C20">
            <w:pPr>
              <w:jc w:val="center"/>
              <w:rPr>
                <w:rFonts w:asciiTheme="majorHAnsi" w:hAnsiTheme="majorHAnsi" w:cs="Calibri"/>
                <w:color w:val="000000"/>
              </w:rPr>
            </w:pPr>
            <w:r w:rsidRPr="008A19F4">
              <w:rPr>
                <w:rFonts w:asciiTheme="majorHAnsi" w:hAnsiTheme="majorHAnsi" w:cs="Calibri"/>
                <w:color w:val="000000"/>
              </w:rPr>
              <w:t>141.466,00</w:t>
            </w:r>
          </w:p>
        </w:tc>
      </w:tr>
      <w:tr w:rsidR="00346505" w:rsidRPr="008A19F4" w:rsidTr="008A19F4">
        <w:trPr>
          <w:trHeight w:val="2507"/>
        </w:trPr>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15</w:t>
            </w:r>
          </w:p>
        </w:tc>
        <w:tc>
          <w:tcPr>
            <w:tcW w:w="975" w:type="dxa"/>
            <w:tcBorders>
              <w:top w:val="nil"/>
              <w:left w:val="nil"/>
              <w:bottom w:val="single" w:sz="4" w:space="0" w:color="auto"/>
              <w:right w:val="single" w:sz="4" w:space="0" w:color="auto"/>
            </w:tcBorders>
            <w:shd w:val="clear" w:color="auto" w:fill="auto"/>
            <w:vAlign w:val="center"/>
            <w:hideMark/>
          </w:tcPr>
          <w:p w:rsidR="00346505" w:rsidRPr="008A19F4" w:rsidRDefault="00346505" w:rsidP="00B75C20">
            <w:pPr>
              <w:rPr>
                <w:rFonts w:asciiTheme="majorHAnsi" w:hAnsiTheme="majorHAnsi" w:cs="Calibri"/>
                <w:color w:val="000000"/>
              </w:rPr>
            </w:pPr>
            <w:r w:rsidRPr="008A19F4">
              <w:rPr>
                <w:rFonts w:asciiTheme="majorHAnsi" w:hAnsiTheme="majorHAnsi" w:cs="Calibri"/>
                <w:color w:val="000000"/>
              </w:rPr>
              <w:t>BALDE 20 LITROS</w:t>
            </w:r>
          </w:p>
        </w:tc>
        <w:tc>
          <w:tcPr>
            <w:tcW w:w="820"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40751</w:t>
            </w:r>
          </w:p>
        </w:tc>
        <w:tc>
          <w:tcPr>
            <w:tcW w:w="4882" w:type="dxa"/>
            <w:tcBorders>
              <w:top w:val="nil"/>
              <w:left w:val="nil"/>
              <w:bottom w:val="single" w:sz="4" w:space="0" w:color="auto"/>
              <w:right w:val="single" w:sz="4" w:space="0" w:color="auto"/>
            </w:tcBorders>
            <w:shd w:val="clear" w:color="auto" w:fill="auto"/>
            <w:vAlign w:val="bottom"/>
            <w:hideMark/>
          </w:tcPr>
          <w:p w:rsidR="00346505" w:rsidRPr="008A19F4" w:rsidRDefault="00346505" w:rsidP="008A19F4">
            <w:pPr>
              <w:jc w:val="both"/>
              <w:rPr>
                <w:rFonts w:asciiTheme="majorHAnsi" w:hAnsiTheme="majorHAnsi" w:cs="Calibri"/>
                <w:color w:val="000000"/>
              </w:rPr>
            </w:pPr>
            <w:r w:rsidRPr="008A19F4">
              <w:rPr>
                <w:rFonts w:asciiTheme="majorHAnsi" w:hAnsiTheme="majorHAnsi" w:cs="Calibri"/>
                <w:color w:val="000000"/>
              </w:rPr>
              <w:t>Óleo l ISO 46 para sistema hidráulico que operem em condições severas de pressão e temperatura com aditivos anticorrosivos, antidesgaste, antiespumante, antiferrugem antioxidante e abaixador do ponto de fluidez. Descrição mínima: Densidade a 20/4°C = 0,87; Ponto de Fulgor (VA) °C = 239; Ponto de Fluidez °C = -18; Viscosidade a 40°C (cSt) 44,0; Viscosidade a 100°C (cSt) = 6,60; Índice de viscosidade = 101; Índice de Acidez Total mgKOH/g = 0,31; Demulsibilidade (tempo de separação) Minutos a 54°C = 23. Marca sugerida: Lubrax, Shell, Texaco ou de melhor qualidade.</w:t>
            </w:r>
          </w:p>
        </w:tc>
        <w:tc>
          <w:tcPr>
            <w:tcW w:w="708" w:type="dxa"/>
            <w:tcBorders>
              <w:top w:val="nil"/>
              <w:left w:val="nil"/>
              <w:bottom w:val="single" w:sz="4" w:space="0" w:color="auto"/>
              <w:right w:val="single" w:sz="4" w:space="0" w:color="auto"/>
            </w:tcBorders>
            <w:shd w:val="clear" w:color="auto" w:fill="auto"/>
            <w:noWrap/>
            <w:vAlign w:val="center"/>
            <w:hideMark/>
          </w:tcPr>
          <w:p w:rsidR="00346505" w:rsidRPr="008A19F4" w:rsidRDefault="00A030DC" w:rsidP="008A19F4">
            <w:pPr>
              <w:ind w:left="-70"/>
              <w:jc w:val="center"/>
              <w:rPr>
                <w:rFonts w:asciiTheme="majorHAnsi" w:hAnsiTheme="majorHAnsi" w:cs="Calibri"/>
                <w:color w:val="000000"/>
              </w:rPr>
            </w:pPr>
            <w:r w:rsidRPr="008A19F4">
              <w:rPr>
                <w:rFonts w:asciiTheme="majorHAnsi" w:hAnsiTheme="majorHAnsi" w:cs="Calibri"/>
                <w:color w:val="000000"/>
              </w:rPr>
              <w:t>300</w:t>
            </w:r>
          </w:p>
        </w:tc>
        <w:tc>
          <w:tcPr>
            <w:tcW w:w="964" w:type="dxa"/>
            <w:tcBorders>
              <w:top w:val="nil"/>
              <w:left w:val="nil"/>
              <w:bottom w:val="single" w:sz="4" w:space="0" w:color="auto"/>
              <w:right w:val="single" w:sz="4" w:space="0" w:color="auto"/>
            </w:tcBorders>
            <w:shd w:val="clear" w:color="auto" w:fill="auto"/>
            <w:vAlign w:val="center"/>
          </w:tcPr>
          <w:p w:rsidR="00346505" w:rsidRPr="008A19F4" w:rsidRDefault="00A030DC" w:rsidP="00B54F27">
            <w:pPr>
              <w:ind w:left="-70"/>
              <w:jc w:val="center"/>
              <w:rPr>
                <w:rFonts w:asciiTheme="majorHAnsi" w:hAnsiTheme="majorHAnsi" w:cs="Calibri"/>
                <w:color w:val="000000"/>
              </w:rPr>
            </w:pPr>
            <w:r w:rsidRPr="008A19F4">
              <w:rPr>
                <w:rFonts w:asciiTheme="majorHAnsi" w:hAnsiTheme="majorHAnsi" w:cs="Calibri"/>
                <w:color w:val="000000"/>
              </w:rPr>
              <w:t>650,00</w:t>
            </w:r>
          </w:p>
        </w:tc>
        <w:tc>
          <w:tcPr>
            <w:tcW w:w="1108" w:type="dxa"/>
            <w:tcBorders>
              <w:top w:val="nil"/>
              <w:left w:val="nil"/>
              <w:bottom w:val="single" w:sz="4" w:space="0" w:color="auto"/>
              <w:right w:val="single" w:sz="4" w:space="0" w:color="auto"/>
            </w:tcBorders>
            <w:shd w:val="clear" w:color="auto" w:fill="auto"/>
            <w:noWrap/>
            <w:vAlign w:val="center"/>
          </w:tcPr>
          <w:p w:rsidR="00346505" w:rsidRPr="008A19F4" w:rsidRDefault="00A030DC" w:rsidP="00B75C20">
            <w:pPr>
              <w:jc w:val="center"/>
              <w:rPr>
                <w:rFonts w:asciiTheme="majorHAnsi" w:hAnsiTheme="majorHAnsi" w:cs="Calibri"/>
                <w:color w:val="000000"/>
              </w:rPr>
            </w:pPr>
            <w:r w:rsidRPr="008A19F4">
              <w:rPr>
                <w:rFonts w:asciiTheme="majorHAnsi" w:hAnsiTheme="majorHAnsi" w:cs="Calibri"/>
                <w:color w:val="000000"/>
              </w:rPr>
              <w:t>195.000,00</w:t>
            </w:r>
          </w:p>
        </w:tc>
      </w:tr>
      <w:tr w:rsidR="00346505" w:rsidRPr="008A19F4" w:rsidTr="008A19F4">
        <w:trPr>
          <w:trHeight w:val="2388"/>
        </w:trPr>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16</w:t>
            </w:r>
          </w:p>
        </w:tc>
        <w:tc>
          <w:tcPr>
            <w:tcW w:w="975" w:type="dxa"/>
            <w:tcBorders>
              <w:top w:val="nil"/>
              <w:left w:val="nil"/>
              <w:bottom w:val="single" w:sz="4" w:space="0" w:color="auto"/>
              <w:right w:val="single" w:sz="4" w:space="0" w:color="auto"/>
            </w:tcBorders>
            <w:shd w:val="clear" w:color="auto" w:fill="auto"/>
            <w:vAlign w:val="center"/>
            <w:hideMark/>
          </w:tcPr>
          <w:p w:rsidR="00346505" w:rsidRPr="008A19F4" w:rsidRDefault="00346505" w:rsidP="00B75C20">
            <w:pPr>
              <w:rPr>
                <w:rFonts w:asciiTheme="majorHAnsi" w:hAnsiTheme="majorHAnsi" w:cs="Calibri"/>
                <w:color w:val="000000"/>
              </w:rPr>
            </w:pPr>
            <w:r w:rsidRPr="008A19F4">
              <w:rPr>
                <w:rFonts w:asciiTheme="majorHAnsi" w:hAnsiTheme="majorHAnsi" w:cs="Calibri"/>
                <w:color w:val="000000"/>
              </w:rPr>
              <w:t>BALDE 20 LITROS</w:t>
            </w:r>
          </w:p>
        </w:tc>
        <w:tc>
          <w:tcPr>
            <w:tcW w:w="820"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40612</w:t>
            </w:r>
          </w:p>
        </w:tc>
        <w:tc>
          <w:tcPr>
            <w:tcW w:w="4882" w:type="dxa"/>
            <w:tcBorders>
              <w:top w:val="nil"/>
              <w:left w:val="nil"/>
              <w:bottom w:val="single" w:sz="4" w:space="0" w:color="auto"/>
              <w:right w:val="single" w:sz="4" w:space="0" w:color="auto"/>
            </w:tcBorders>
            <w:shd w:val="clear" w:color="auto" w:fill="auto"/>
            <w:vAlign w:val="bottom"/>
            <w:hideMark/>
          </w:tcPr>
          <w:p w:rsidR="00346505" w:rsidRPr="008A19F4" w:rsidRDefault="00346505" w:rsidP="008A19F4">
            <w:pPr>
              <w:jc w:val="both"/>
              <w:rPr>
                <w:rFonts w:asciiTheme="majorHAnsi" w:hAnsiTheme="majorHAnsi" w:cs="Calibri"/>
                <w:color w:val="000000"/>
              </w:rPr>
            </w:pPr>
            <w:r w:rsidRPr="008A19F4">
              <w:rPr>
                <w:rFonts w:asciiTheme="majorHAnsi" w:hAnsiTheme="majorHAnsi" w:cs="Calibri"/>
                <w:color w:val="000000"/>
              </w:rPr>
              <w:t>Óleo l ISO 68 para sistema hidráulico que operem em condições severas de pressão e temperatura com aditivos anticorrosivos, antidesgaste, antiespumante,antiferrugem antioxidante e abaixador do ponto de fluidez. Descrição mínima: Densidade a 20/4°C = 0,88; Ponto de Fulgor (VA) °C = 250; Ponto de Fluidez °C = -15; Viscosidade a 40°C (cSt) 64,0; Viscosidade a 100°C (cSt) = 8,43; Índice de viscosidade = 100; Índice de Acidez Total mgKOH/g = 0,31; Demulsibilidade (tempo de separação) Minutos a 54°C = 30. Marca sugerida: Lubrax, Shell, Texaco ou de melhor qualidade.</w:t>
            </w:r>
          </w:p>
        </w:tc>
        <w:tc>
          <w:tcPr>
            <w:tcW w:w="708"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8A19F4">
            <w:pPr>
              <w:ind w:left="-70"/>
              <w:jc w:val="center"/>
              <w:rPr>
                <w:rFonts w:asciiTheme="majorHAnsi" w:hAnsiTheme="majorHAnsi" w:cs="Calibri"/>
                <w:color w:val="000000"/>
              </w:rPr>
            </w:pPr>
            <w:r w:rsidRPr="008A19F4">
              <w:rPr>
                <w:rFonts w:asciiTheme="majorHAnsi" w:hAnsiTheme="majorHAnsi" w:cs="Calibri"/>
                <w:color w:val="000000"/>
              </w:rPr>
              <w:t>200</w:t>
            </w:r>
          </w:p>
        </w:tc>
        <w:tc>
          <w:tcPr>
            <w:tcW w:w="964" w:type="dxa"/>
            <w:tcBorders>
              <w:top w:val="nil"/>
              <w:left w:val="nil"/>
              <w:bottom w:val="single" w:sz="4" w:space="0" w:color="auto"/>
              <w:right w:val="single" w:sz="4" w:space="0" w:color="auto"/>
            </w:tcBorders>
            <w:shd w:val="clear" w:color="auto" w:fill="auto"/>
            <w:vAlign w:val="center"/>
          </w:tcPr>
          <w:p w:rsidR="00346505" w:rsidRPr="008A19F4" w:rsidRDefault="002B79A2" w:rsidP="00B54F27">
            <w:pPr>
              <w:ind w:left="-70"/>
              <w:jc w:val="center"/>
              <w:rPr>
                <w:rFonts w:asciiTheme="majorHAnsi" w:hAnsiTheme="majorHAnsi" w:cs="Calibri"/>
                <w:color w:val="000000"/>
              </w:rPr>
            </w:pPr>
            <w:r w:rsidRPr="008A19F4">
              <w:rPr>
                <w:rFonts w:asciiTheme="majorHAnsi" w:hAnsiTheme="majorHAnsi" w:cs="Calibri"/>
                <w:color w:val="000000"/>
              </w:rPr>
              <w:t>383,50</w:t>
            </w:r>
          </w:p>
        </w:tc>
        <w:tc>
          <w:tcPr>
            <w:tcW w:w="1108" w:type="dxa"/>
            <w:tcBorders>
              <w:top w:val="nil"/>
              <w:left w:val="nil"/>
              <w:bottom w:val="single" w:sz="4" w:space="0" w:color="auto"/>
              <w:right w:val="single" w:sz="4" w:space="0" w:color="auto"/>
            </w:tcBorders>
            <w:shd w:val="clear" w:color="auto" w:fill="auto"/>
            <w:noWrap/>
            <w:vAlign w:val="center"/>
          </w:tcPr>
          <w:p w:rsidR="00346505" w:rsidRPr="008A19F4" w:rsidRDefault="002B79A2" w:rsidP="00B75C20">
            <w:pPr>
              <w:jc w:val="center"/>
              <w:rPr>
                <w:rFonts w:asciiTheme="majorHAnsi" w:hAnsiTheme="majorHAnsi" w:cs="Calibri"/>
                <w:color w:val="000000"/>
              </w:rPr>
            </w:pPr>
            <w:r w:rsidRPr="008A19F4">
              <w:rPr>
                <w:rFonts w:asciiTheme="majorHAnsi" w:hAnsiTheme="majorHAnsi" w:cs="Calibri"/>
                <w:color w:val="000000"/>
              </w:rPr>
              <w:t>76.700,00</w:t>
            </w:r>
          </w:p>
        </w:tc>
      </w:tr>
      <w:tr w:rsidR="00346505" w:rsidRPr="008A19F4" w:rsidTr="008A19F4">
        <w:trPr>
          <w:trHeight w:val="1714"/>
        </w:trPr>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lastRenderedPageBreak/>
              <w:t>17</w:t>
            </w:r>
          </w:p>
        </w:tc>
        <w:tc>
          <w:tcPr>
            <w:tcW w:w="975" w:type="dxa"/>
            <w:tcBorders>
              <w:top w:val="nil"/>
              <w:left w:val="nil"/>
              <w:bottom w:val="single" w:sz="4" w:space="0" w:color="auto"/>
              <w:right w:val="single" w:sz="4" w:space="0" w:color="auto"/>
            </w:tcBorders>
            <w:shd w:val="clear" w:color="auto" w:fill="auto"/>
            <w:vAlign w:val="center"/>
            <w:hideMark/>
          </w:tcPr>
          <w:p w:rsidR="00346505" w:rsidRPr="008A19F4" w:rsidRDefault="00346505" w:rsidP="00B75C20">
            <w:pPr>
              <w:rPr>
                <w:rFonts w:asciiTheme="majorHAnsi" w:hAnsiTheme="majorHAnsi" w:cs="Calibri"/>
                <w:color w:val="000000"/>
              </w:rPr>
            </w:pPr>
            <w:r w:rsidRPr="008A19F4">
              <w:rPr>
                <w:rFonts w:asciiTheme="majorHAnsi" w:hAnsiTheme="majorHAnsi" w:cs="Calibri"/>
                <w:color w:val="000000"/>
              </w:rPr>
              <w:t>BALDE 20 LITROS</w:t>
            </w:r>
          </w:p>
        </w:tc>
        <w:tc>
          <w:tcPr>
            <w:tcW w:w="820"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48173</w:t>
            </w:r>
          </w:p>
        </w:tc>
        <w:tc>
          <w:tcPr>
            <w:tcW w:w="4882" w:type="dxa"/>
            <w:tcBorders>
              <w:top w:val="nil"/>
              <w:left w:val="nil"/>
              <w:bottom w:val="single" w:sz="4" w:space="0" w:color="auto"/>
              <w:right w:val="single" w:sz="4" w:space="0" w:color="auto"/>
            </w:tcBorders>
            <w:shd w:val="clear" w:color="auto" w:fill="auto"/>
            <w:vAlign w:val="bottom"/>
            <w:hideMark/>
          </w:tcPr>
          <w:p w:rsidR="00346505" w:rsidRPr="008A19F4" w:rsidRDefault="00346505" w:rsidP="008A19F4">
            <w:pPr>
              <w:jc w:val="both"/>
              <w:rPr>
                <w:rFonts w:asciiTheme="majorHAnsi" w:hAnsiTheme="majorHAnsi" w:cs="Calibri"/>
                <w:color w:val="000000"/>
              </w:rPr>
            </w:pPr>
            <w:r w:rsidRPr="008A19F4">
              <w:rPr>
                <w:rFonts w:asciiTheme="majorHAnsi" w:hAnsiTheme="majorHAnsi" w:cs="Calibri"/>
                <w:color w:val="000000"/>
              </w:rPr>
              <w:t>Óleo Mineral API-GL 5 85W140.</w:t>
            </w:r>
            <w:r w:rsidRPr="008A19F4">
              <w:rPr>
                <w:rFonts w:asciiTheme="majorHAnsi" w:hAnsiTheme="majorHAnsi" w:cs="Calibri"/>
                <w:b/>
                <w:bCs/>
                <w:color w:val="000000"/>
              </w:rPr>
              <w:t xml:space="preserve"> óleo </w:t>
            </w:r>
            <w:r w:rsidRPr="008A19F4">
              <w:rPr>
                <w:rFonts w:asciiTheme="majorHAnsi" w:hAnsiTheme="majorHAnsi" w:cs="Calibri"/>
                <w:bCs/>
                <w:color w:val="000000"/>
              </w:rPr>
              <w:t xml:space="preserve">lubrificante formulado com básicos minerais e aditivos de extrema pressão e modificadores de atrito específicos para lubrificação de diferenciais autoblocantes (também conhecidos como “limited slip”, de tração positiva, antiderrapantes, entre outras denominações). </w:t>
            </w:r>
            <w:r w:rsidRPr="008A19F4">
              <w:rPr>
                <w:rFonts w:asciiTheme="majorHAnsi" w:hAnsiTheme="majorHAnsi" w:cs="Calibri"/>
                <w:color w:val="000000"/>
              </w:rPr>
              <w:t>Marca sugerida: Lubrax, Shell, Texaco ou de melhor qualidade.</w:t>
            </w:r>
          </w:p>
        </w:tc>
        <w:tc>
          <w:tcPr>
            <w:tcW w:w="708"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8A19F4">
            <w:pPr>
              <w:ind w:left="-70"/>
              <w:jc w:val="center"/>
              <w:rPr>
                <w:rFonts w:asciiTheme="majorHAnsi" w:hAnsiTheme="majorHAnsi" w:cs="Calibri"/>
                <w:color w:val="000000"/>
              </w:rPr>
            </w:pPr>
            <w:r w:rsidRPr="008A19F4">
              <w:rPr>
                <w:rFonts w:asciiTheme="majorHAnsi" w:hAnsiTheme="majorHAnsi" w:cs="Calibri"/>
                <w:color w:val="000000"/>
              </w:rPr>
              <w:t>200</w:t>
            </w:r>
          </w:p>
        </w:tc>
        <w:tc>
          <w:tcPr>
            <w:tcW w:w="964" w:type="dxa"/>
            <w:tcBorders>
              <w:top w:val="nil"/>
              <w:left w:val="nil"/>
              <w:bottom w:val="single" w:sz="4" w:space="0" w:color="auto"/>
              <w:right w:val="single" w:sz="4" w:space="0" w:color="auto"/>
            </w:tcBorders>
            <w:shd w:val="clear" w:color="auto" w:fill="auto"/>
            <w:vAlign w:val="center"/>
          </w:tcPr>
          <w:p w:rsidR="00346505" w:rsidRPr="008A19F4" w:rsidRDefault="00800848" w:rsidP="00B54F27">
            <w:pPr>
              <w:ind w:left="-70"/>
              <w:jc w:val="center"/>
              <w:rPr>
                <w:rFonts w:asciiTheme="majorHAnsi" w:hAnsiTheme="majorHAnsi" w:cs="Calibri"/>
                <w:color w:val="000000"/>
              </w:rPr>
            </w:pPr>
            <w:r w:rsidRPr="008A19F4">
              <w:rPr>
                <w:rFonts w:asciiTheme="majorHAnsi" w:hAnsiTheme="majorHAnsi" w:cs="Calibri"/>
                <w:color w:val="000000"/>
              </w:rPr>
              <w:t>630,33</w:t>
            </w:r>
          </w:p>
        </w:tc>
        <w:tc>
          <w:tcPr>
            <w:tcW w:w="1108" w:type="dxa"/>
            <w:tcBorders>
              <w:top w:val="nil"/>
              <w:left w:val="nil"/>
              <w:bottom w:val="single" w:sz="4" w:space="0" w:color="auto"/>
              <w:right w:val="single" w:sz="4" w:space="0" w:color="auto"/>
            </w:tcBorders>
            <w:shd w:val="clear" w:color="auto" w:fill="auto"/>
            <w:noWrap/>
            <w:vAlign w:val="center"/>
          </w:tcPr>
          <w:p w:rsidR="00346505" w:rsidRPr="008A19F4" w:rsidRDefault="00800848" w:rsidP="00B75C20">
            <w:pPr>
              <w:jc w:val="center"/>
              <w:rPr>
                <w:rFonts w:asciiTheme="majorHAnsi" w:hAnsiTheme="majorHAnsi" w:cs="Calibri"/>
                <w:color w:val="000000"/>
              </w:rPr>
            </w:pPr>
            <w:r w:rsidRPr="008A19F4">
              <w:rPr>
                <w:rFonts w:asciiTheme="majorHAnsi" w:hAnsiTheme="majorHAnsi" w:cs="Calibri"/>
                <w:color w:val="000000"/>
              </w:rPr>
              <w:t>126.066,00</w:t>
            </w:r>
          </w:p>
        </w:tc>
      </w:tr>
      <w:tr w:rsidR="00346505" w:rsidRPr="008A19F4" w:rsidTr="008A19F4">
        <w:trPr>
          <w:trHeight w:val="535"/>
        </w:trPr>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18</w:t>
            </w:r>
          </w:p>
        </w:tc>
        <w:tc>
          <w:tcPr>
            <w:tcW w:w="975" w:type="dxa"/>
            <w:tcBorders>
              <w:top w:val="nil"/>
              <w:left w:val="nil"/>
              <w:bottom w:val="single" w:sz="4" w:space="0" w:color="auto"/>
              <w:right w:val="single" w:sz="4" w:space="0" w:color="auto"/>
            </w:tcBorders>
            <w:shd w:val="clear" w:color="auto" w:fill="auto"/>
            <w:vAlign w:val="center"/>
            <w:hideMark/>
          </w:tcPr>
          <w:p w:rsidR="00346505" w:rsidRPr="008A19F4" w:rsidRDefault="00346505" w:rsidP="00B75C20">
            <w:pPr>
              <w:rPr>
                <w:rFonts w:asciiTheme="majorHAnsi" w:hAnsiTheme="majorHAnsi" w:cs="Calibri"/>
                <w:color w:val="000000"/>
              </w:rPr>
            </w:pPr>
            <w:r w:rsidRPr="008A19F4">
              <w:rPr>
                <w:rFonts w:asciiTheme="majorHAnsi" w:hAnsiTheme="majorHAnsi" w:cs="Calibri"/>
                <w:color w:val="000000"/>
              </w:rPr>
              <w:t>FRASCO 1 LITRO</w:t>
            </w:r>
          </w:p>
        </w:tc>
        <w:tc>
          <w:tcPr>
            <w:tcW w:w="820"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40081</w:t>
            </w:r>
          </w:p>
        </w:tc>
        <w:tc>
          <w:tcPr>
            <w:tcW w:w="4882" w:type="dxa"/>
            <w:tcBorders>
              <w:top w:val="nil"/>
              <w:left w:val="nil"/>
              <w:bottom w:val="single" w:sz="4" w:space="0" w:color="auto"/>
              <w:right w:val="single" w:sz="4" w:space="0" w:color="auto"/>
            </w:tcBorders>
            <w:shd w:val="clear" w:color="auto" w:fill="auto"/>
            <w:vAlign w:val="bottom"/>
            <w:hideMark/>
          </w:tcPr>
          <w:p w:rsidR="00346505" w:rsidRPr="008A19F4" w:rsidRDefault="00346505" w:rsidP="008A19F4">
            <w:pPr>
              <w:jc w:val="both"/>
              <w:rPr>
                <w:rFonts w:asciiTheme="majorHAnsi" w:hAnsiTheme="majorHAnsi" w:cs="Calibri"/>
                <w:color w:val="000000"/>
              </w:rPr>
            </w:pPr>
            <w:r w:rsidRPr="008A19F4">
              <w:rPr>
                <w:rFonts w:asciiTheme="majorHAnsi" w:hAnsiTheme="majorHAnsi" w:cs="Calibri"/>
                <w:color w:val="000000"/>
              </w:rPr>
              <w:t>Aditivo para radiador, fluido sintético, composto à base de moetileno glicol, com inibidores orgânicos e inorgânicosde corrosão, com antiespumante</w:t>
            </w:r>
          </w:p>
        </w:tc>
        <w:tc>
          <w:tcPr>
            <w:tcW w:w="708" w:type="dxa"/>
            <w:tcBorders>
              <w:top w:val="nil"/>
              <w:left w:val="nil"/>
              <w:bottom w:val="single" w:sz="4" w:space="0" w:color="auto"/>
              <w:right w:val="single" w:sz="4" w:space="0" w:color="auto"/>
            </w:tcBorders>
            <w:shd w:val="clear" w:color="auto" w:fill="auto"/>
            <w:noWrap/>
            <w:vAlign w:val="center"/>
            <w:hideMark/>
          </w:tcPr>
          <w:p w:rsidR="00346505" w:rsidRPr="008A19F4" w:rsidRDefault="00800848" w:rsidP="008A19F4">
            <w:pPr>
              <w:ind w:left="-70"/>
              <w:jc w:val="center"/>
              <w:rPr>
                <w:rFonts w:asciiTheme="majorHAnsi" w:hAnsiTheme="majorHAnsi" w:cs="Calibri"/>
                <w:color w:val="000000"/>
              </w:rPr>
            </w:pPr>
            <w:r w:rsidRPr="008A19F4">
              <w:rPr>
                <w:rFonts w:asciiTheme="majorHAnsi" w:hAnsiTheme="majorHAnsi" w:cs="Calibri"/>
                <w:color w:val="000000"/>
              </w:rPr>
              <w:t>4</w:t>
            </w:r>
            <w:r w:rsidR="00346505" w:rsidRPr="008A19F4">
              <w:rPr>
                <w:rFonts w:asciiTheme="majorHAnsi" w:hAnsiTheme="majorHAnsi" w:cs="Calibri"/>
                <w:color w:val="000000"/>
              </w:rPr>
              <w:t>00</w:t>
            </w:r>
          </w:p>
        </w:tc>
        <w:tc>
          <w:tcPr>
            <w:tcW w:w="964" w:type="dxa"/>
            <w:tcBorders>
              <w:top w:val="nil"/>
              <w:left w:val="nil"/>
              <w:bottom w:val="single" w:sz="4" w:space="0" w:color="auto"/>
              <w:right w:val="single" w:sz="4" w:space="0" w:color="auto"/>
            </w:tcBorders>
            <w:shd w:val="clear" w:color="auto" w:fill="auto"/>
            <w:vAlign w:val="center"/>
          </w:tcPr>
          <w:p w:rsidR="00346505" w:rsidRPr="008A19F4" w:rsidRDefault="00800848" w:rsidP="00B54F27">
            <w:pPr>
              <w:ind w:left="-70"/>
              <w:jc w:val="center"/>
              <w:rPr>
                <w:rFonts w:asciiTheme="majorHAnsi" w:hAnsiTheme="majorHAnsi" w:cs="Calibri"/>
                <w:color w:val="000000"/>
              </w:rPr>
            </w:pPr>
            <w:r w:rsidRPr="008A19F4">
              <w:rPr>
                <w:rFonts w:asciiTheme="majorHAnsi" w:hAnsiTheme="majorHAnsi" w:cs="Calibri"/>
                <w:color w:val="000000"/>
              </w:rPr>
              <w:t>28,67</w:t>
            </w:r>
          </w:p>
        </w:tc>
        <w:tc>
          <w:tcPr>
            <w:tcW w:w="1108" w:type="dxa"/>
            <w:tcBorders>
              <w:top w:val="nil"/>
              <w:left w:val="nil"/>
              <w:bottom w:val="single" w:sz="4" w:space="0" w:color="auto"/>
              <w:right w:val="single" w:sz="4" w:space="0" w:color="auto"/>
            </w:tcBorders>
            <w:shd w:val="clear" w:color="auto" w:fill="auto"/>
            <w:noWrap/>
            <w:vAlign w:val="center"/>
          </w:tcPr>
          <w:p w:rsidR="00346505" w:rsidRPr="008A19F4" w:rsidRDefault="00800848" w:rsidP="00B75C20">
            <w:pPr>
              <w:jc w:val="center"/>
              <w:rPr>
                <w:rFonts w:asciiTheme="majorHAnsi" w:hAnsiTheme="majorHAnsi" w:cs="Calibri"/>
                <w:color w:val="000000"/>
              </w:rPr>
            </w:pPr>
            <w:r w:rsidRPr="008A19F4">
              <w:rPr>
                <w:rFonts w:asciiTheme="majorHAnsi" w:hAnsiTheme="majorHAnsi" w:cs="Calibri"/>
                <w:color w:val="000000"/>
              </w:rPr>
              <w:t>11.468,00</w:t>
            </w:r>
          </w:p>
        </w:tc>
      </w:tr>
      <w:tr w:rsidR="00346505" w:rsidRPr="008A19F4" w:rsidTr="008A19F4">
        <w:trPr>
          <w:trHeight w:val="2464"/>
        </w:trPr>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19</w:t>
            </w:r>
          </w:p>
        </w:tc>
        <w:tc>
          <w:tcPr>
            <w:tcW w:w="975" w:type="dxa"/>
            <w:tcBorders>
              <w:top w:val="nil"/>
              <w:left w:val="nil"/>
              <w:bottom w:val="single" w:sz="4" w:space="0" w:color="auto"/>
              <w:right w:val="single" w:sz="4" w:space="0" w:color="auto"/>
            </w:tcBorders>
            <w:shd w:val="clear" w:color="auto" w:fill="auto"/>
            <w:vAlign w:val="center"/>
            <w:hideMark/>
          </w:tcPr>
          <w:p w:rsidR="00346505" w:rsidRPr="008A19F4" w:rsidRDefault="00346505" w:rsidP="00B75C20">
            <w:pPr>
              <w:rPr>
                <w:rFonts w:asciiTheme="majorHAnsi" w:hAnsiTheme="majorHAnsi" w:cs="Calibri"/>
                <w:color w:val="000000"/>
              </w:rPr>
            </w:pPr>
            <w:r w:rsidRPr="008A19F4">
              <w:rPr>
                <w:rFonts w:asciiTheme="majorHAnsi" w:hAnsiTheme="majorHAnsi" w:cs="Calibri"/>
                <w:color w:val="000000"/>
              </w:rPr>
              <w:t>BALDE 20 LITROS</w:t>
            </w:r>
          </w:p>
        </w:tc>
        <w:tc>
          <w:tcPr>
            <w:tcW w:w="820"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48175</w:t>
            </w:r>
          </w:p>
        </w:tc>
        <w:tc>
          <w:tcPr>
            <w:tcW w:w="4882" w:type="dxa"/>
            <w:tcBorders>
              <w:top w:val="nil"/>
              <w:left w:val="nil"/>
              <w:bottom w:val="single" w:sz="4" w:space="0" w:color="auto"/>
              <w:right w:val="single" w:sz="4" w:space="0" w:color="auto"/>
            </w:tcBorders>
            <w:shd w:val="clear" w:color="auto" w:fill="auto"/>
            <w:vAlign w:val="bottom"/>
            <w:hideMark/>
          </w:tcPr>
          <w:p w:rsidR="00346505" w:rsidRPr="008A19F4" w:rsidRDefault="00346505" w:rsidP="00DA3B52">
            <w:pPr>
              <w:jc w:val="both"/>
              <w:rPr>
                <w:rFonts w:asciiTheme="majorHAnsi" w:hAnsiTheme="majorHAnsi" w:cs="Calibri"/>
                <w:color w:val="000000"/>
              </w:rPr>
            </w:pPr>
            <w:r w:rsidRPr="008A19F4">
              <w:rPr>
                <w:rFonts w:asciiTheme="majorHAnsi" w:hAnsiTheme="majorHAnsi" w:cs="Calibri"/>
                <w:color w:val="000000"/>
              </w:rPr>
              <w:t xml:space="preserve">ARLA 32 é a abreviação de Agente Redutor Líquido de óxidos de nitrogênio (NOx) Automotivo. O número 32 refere-se ao nível de concentração da solução de ureia (32,5%) em água desmineralizada. Atua nos sistemas de exaustão como agente redutor de emissões de óxidos de nitrogênio (NOx). ARLA 32 é uma solução não inflamável, não tóxica, não perigosa e não explosiva e, portanto, muito segura. Não é nocivo ao meio ambiente e está classificado na categoria dos fluidos transportáveis de baixo risco. Marca Sugerida: Shell. Petrobrás ou de melhor qualidade. </w:t>
            </w:r>
          </w:p>
        </w:tc>
        <w:tc>
          <w:tcPr>
            <w:tcW w:w="708"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8A19F4">
            <w:pPr>
              <w:ind w:left="-70"/>
              <w:jc w:val="center"/>
              <w:rPr>
                <w:rFonts w:asciiTheme="majorHAnsi" w:hAnsiTheme="majorHAnsi" w:cs="Calibri"/>
                <w:color w:val="000000"/>
              </w:rPr>
            </w:pPr>
            <w:r w:rsidRPr="008A19F4">
              <w:rPr>
                <w:rFonts w:asciiTheme="majorHAnsi" w:hAnsiTheme="majorHAnsi" w:cs="Calibri"/>
                <w:color w:val="000000"/>
              </w:rPr>
              <w:t>300</w:t>
            </w:r>
          </w:p>
        </w:tc>
        <w:tc>
          <w:tcPr>
            <w:tcW w:w="964" w:type="dxa"/>
            <w:tcBorders>
              <w:top w:val="nil"/>
              <w:left w:val="nil"/>
              <w:bottom w:val="single" w:sz="4" w:space="0" w:color="auto"/>
              <w:right w:val="single" w:sz="4" w:space="0" w:color="auto"/>
            </w:tcBorders>
            <w:shd w:val="clear" w:color="auto" w:fill="auto"/>
            <w:vAlign w:val="center"/>
          </w:tcPr>
          <w:p w:rsidR="00346505" w:rsidRPr="008A19F4" w:rsidRDefault="000B4931" w:rsidP="00B54F27">
            <w:pPr>
              <w:ind w:left="-70"/>
              <w:jc w:val="center"/>
              <w:rPr>
                <w:rFonts w:asciiTheme="majorHAnsi" w:hAnsiTheme="majorHAnsi" w:cs="Calibri"/>
                <w:color w:val="000000"/>
              </w:rPr>
            </w:pPr>
            <w:r w:rsidRPr="008A19F4">
              <w:rPr>
                <w:rFonts w:asciiTheme="majorHAnsi" w:hAnsiTheme="majorHAnsi" w:cs="Calibri"/>
                <w:color w:val="000000"/>
              </w:rPr>
              <w:t>190,00</w:t>
            </w:r>
          </w:p>
        </w:tc>
        <w:tc>
          <w:tcPr>
            <w:tcW w:w="1108" w:type="dxa"/>
            <w:tcBorders>
              <w:top w:val="nil"/>
              <w:left w:val="nil"/>
              <w:bottom w:val="single" w:sz="4" w:space="0" w:color="auto"/>
              <w:right w:val="single" w:sz="4" w:space="0" w:color="auto"/>
            </w:tcBorders>
            <w:shd w:val="clear" w:color="auto" w:fill="auto"/>
            <w:noWrap/>
            <w:vAlign w:val="center"/>
          </w:tcPr>
          <w:p w:rsidR="00346505" w:rsidRPr="008A19F4" w:rsidRDefault="000B4931" w:rsidP="00B75C20">
            <w:pPr>
              <w:jc w:val="center"/>
              <w:rPr>
                <w:rFonts w:asciiTheme="majorHAnsi" w:hAnsiTheme="majorHAnsi" w:cs="Calibri"/>
                <w:color w:val="000000"/>
              </w:rPr>
            </w:pPr>
            <w:r w:rsidRPr="008A19F4">
              <w:rPr>
                <w:rFonts w:asciiTheme="majorHAnsi" w:hAnsiTheme="majorHAnsi" w:cs="Calibri"/>
                <w:color w:val="000000"/>
              </w:rPr>
              <w:t>57.000,00</w:t>
            </w:r>
          </w:p>
        </w:tc>
      </w:tr>
      <w:tr w:rsidR="00346505" w:rsidRPr="008A19F4" w:rsidTr="008A19F4">
        <w:trPr>
          <w:trHeight w:val="1524"/>
        </w:trPr>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20</w:t>
            </w:r>
          </w:p>
        </w:tc>
        <w:tc>
          <w:tcPr>
            <w:tcW w:w="975" w:type="dxa"/>
            <w:tcBorders>
              <w:top w:val="nil"/>
              <w:left w:val="nil"/>
              <w:bottom w:val="single" w:sz="4" w:space="0" w:color="auto"/>
              <w:right w:val="single" w:sz="4" w:space="0" w:color="auto"/>
            </w:tcBorders>
            <w:shd w:val="clear" w:color="auto" w:fill="auto"/>
            <w:vAlign w:val="center"/>
            <w:hideMark/>
          </w:tcPr>
          <w:p w:rsidR="00346505" w:rsidRPr="008A19F4" w:rsidRDefault="00346505" w:rsidP="00B75C20">
            <w:pPr>
              <w:rPr>
                <w:rFonts w:asciiTheme="majorHAnsi" w:hAnsiTheme="majorHAnsi" w:cs="Calibri"/>
                <w:color w:val="000000"/>
              </w:rPr>
            </w:pPr>
            <w:r w:rsidRPr="008A19F4">
              <w:rPr>
                <w:rFonts w:asciiTheme="majorHAnsi" w:hAnsiTheme="majorHAnsi" w:cs="Calibri"/>
                <w:color w:val="000000"/>
              </w:rPr>
              <w:t>BALDE 20 LITROS</w:t>
            </w:r>
          </w:p>
        </w:tc>
        <w:tc>
          <w:tcPr>
            <w:tcW w:w="820"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53075</w:t>
            </w:r>
          </w:p>
        </w:tc>
        <w:tc>
          <w:tcPr>
            <w:tcW w:w="4882" w:type="dxa"/>
            <w:tcBorders>
              <w:top w:val="nil"/>
              <w:left w:val="nil"/>
              <w:bottom w:val="single" w:sz="4" w:space="0" w:color="auto"/>
              <w:right w:val="single" w:sz="4" w:space="0" w:color="auto"/>
            </w:tcBorders>
            <w:shd w:val="clear" w:color="auto" w:fill="auto"/>
            <w:vAlign w:val="bottom"/>
            <w:hideMark/>
          </w:tcPr>
          <w:p w:rsidR="00346505" w:rsidRPr="008A19F4" w:rsidRDefault="00346505" w:rsidP="00DA3B52">
            <w:pPr>
              <w:jc w:val="both"/>
              <w:rPr>
                <w:rFonts w:asciiTheme="majorHAnsi" w:hAnsiTheme="majorHAnsi" w:cs="Calibri"/>
                <w:color w:val="000000"/>
              </w:rPr>
            </w:pPr>
            <w:r w:rsidRPr="008A19F4">
              <w:rPr>
                <w:rFonts w:asciiTheme="majorHAnsi" w:hAnsiTheme="majorHAnsi" w:cs="Calibri"/>
                <w:color w:val="000000"/>
              </w:rPr>
              <w:t>Óleo lubrificante TO-30 SAE 30 KES 07.868.1, Óleo lubrificante mineral monoviscoso para uso em motores diesel com aspiração natural e superalimentados, que operem em condições severas, exigindo lubrificantes com nível de desempenho API CF. com aditivos anticorrosivos, antidesgaste, antiespumante, antioxidante detergente</w:t>
            </w:r>
            <w:r w:rsidR="008A19F4">
              <w:rPr>
                <w:rFonts w:asciiTheme="majorHAnsi" w:hAnsiTheme="majorHAnsi" w:cs="Calibri"/>
                <w:color w:val="000000"/>
              </w:rPr>
              <w:t>.</w:t>
            </w:r>
          </w:p>
        </w:tc>
        <w:tc>
          <w:tcPr>
            <w:tcW w:w="708" w:type="dxa"/>
            <w:tcBorders>
              <w:top w:val="nil"/>
              <w:left w:val="nil"/>
              <w:bottom w:val="single" w:sz="4" w:space="0" w:color="auto"/>
              <w:right w:val="single" w:sz="4" w:space="0" w:color="auto"/>
            </w:tcBorders>
            <w:shd w:val="clear" w:color="auto" w:fill="auto"/>
            <w:noWrap/>
            <w:vAlign w:val="center"/>
            <w:hideMark/>
          </w:tcPr>
          <w:p w:rsidR="00346505" w:rsidRPr="008A19F4" w:rsidRDefault="00DA3B52" w:rsidP="008A19F4">
            <w:pPr>
              <w:ind w:left="-70"/>
              <w:jc w:val="center"/>
              <w:rPr>
                <w:rFonts w:asciiTheme="majorHAnsi" w:hAnsiTheme="majorHAnsi" w:cs="Calibri"/>
                <w:color w:val="000000"/>
              </w:rPr>
            </w:pPr>
            <w:r w:rsidRPr="008A19F4">
              <w:rPr>
                <w:rFonts w:asciiTheme="majorHAnsi" w:hAnsiTheme="majorHAnsi" w:cs="Calibri"/>
                <w:color w:val="000000"/>
              </w:rPr>
              <w:t>3</w:t>
            </w:r>
            <w:r w:rsidR="00346505" w:rsidRPr="008A19F4">
              <w:rPr>
                <w:rFonts w:asciiTheme="majorHAnsi" w:hAnsiTheme="majorHAnsi" w:cs="Calibri"/>
                <w:color w:val="000000"/>
              </w:rPr>
              <w:t>00</w:t>
            </w:r>
          </w:p>
        </w:tc>
        <w:tc>
          <w:tcPr>
            <w:tcW w:w="964" w:type="dxa"/>
            <w:tcBorders>
              <w:top w:val="nil"/>
              <w:left w:val="nil"/>
              <w:bottom w:val="single" w:sz="4" w:space="0" w:color="auto"/>
              <w:right w:val="single" w:sz="4" w:space="0" w:color="auto"/>
            </w:tcBorders>
            <w:shd w:val="clear" w:color="auto" w:fill="auto"/>
            <w:vAlign w:val="center"/>
          </w:tcPr>
          <w:p w:rsidR="00346505" w:rsidRPr="008A19F4" w:rsidRDefault="00DA3B52" w:rsidP="00B54F27">
            <w:pPr>
              <w:ind w:left="-70"/>
              <w:jc w:val="center"/>
              <w:rPr>
                <w:rFonts w:asciiTheme="majorHAnsi" w:hAnsiTheme="majorHAnsi" w:cs="Calibri"/>
                <w:color w:val="000000"/>
              </w:rPr>
            </w:pPr>
            <w:r w:rsidRPr="008A19F4">
              <w:rPr>
                <w:rFonts w:asciiTheme="majorHAnsi" w:hAnsiTheme="majorHAnsi" w:cs="Calibri"/>
                <w:color w:val="000000"/>
              </w:rPr>
              <w:t>620,00</w:t>
            </w:r>
          </w:p>
        </w:tc>
        <w:tc>
          <w:tcPr>
            <w:tcW w:w="1108" w:type="dxa"/>
            <w:tcBorders>
              <w:top w:val="nil"/>
              <w:left w:val="nil"/>
              <w:bottom w:val="single" w:sz="4" w:space="0" w:color="auto"/>
              <w:right w:val="single" w:sz="4" w:space="0" w:color="auto"/>
            </w:tcBorders>
            <w:shd w:val="clear" w:color="auto" w:fill="auto"/>
            <w:noWrap/>
            <w:vAlign w:val="center"/>
          </w:tcPr>
          <w:p w:rsidR="00346505" w:rsidRPr="008A19F4" w:rsidRDefault="00DA3B52" w:rsidP="00B75C20">
            <w:pPr>
              <w:jc w:val="center"/>
              <w:rPr>
                <w:rFonts w:asciiTheme="majorHAnsi" w:hAnsiTheme="majorHAnsi" w:cs="Calibri"/>
                <w:color w:val="000000"/>
              </w:rPr>
            </w:pPr>
            <w:r w:rsidRPr="008A19F4">
              <w:rPr>
                <w:rFonts w:asciiTheme="majorHAnsi" w:hAnsiTheme="majorHAnsi" w:cs="Calibri"/>
                <w:color w:val="000000"/>
              </w:rPr>
              <w:t>186.000,00</w:t>
            </w:r>
          </w:p>
        </w:tc>
      </w:tr>
      <w:tr w:rsidR="00346505" w:rsidRPr="008A19F4" w:rsidTr="008A19F4">
        <w:trPr>
          <w:trHeight w:val="1031"/>
        </w:trPr>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21</w:t>
            </w:r>
          </w:p>
        </w:tc>
        <w:tc>
          <w:tcPr>
            <w:tcW w:w="975" w:type="dxa"/>
            <w:tcBorders>
              <w:top w:val="nil"/>
              <w:left w:val="nil"/>
              <w:bottom w:val="single" w:sz="4" w:space="0" w:color="auto"/>
              <w:right w:val="single" w:sz="4" w:space="0" w:color="auto"/>
            </w:tcBorders>
            <w:shd w:val="clear" w:color="auto" w:fill="auto"/>
            <w:vAlign w:val="center"/>
            <w:hideMark/>
          </w:tcPr>
          <w:p w:rsidR="00346505" w:rsidRPr="008A19F4" w:rsidRDefault="00346505" w:rsidP="00B75C20">
            <w:pPr>
              <w:rPr>
                <w:rFonts w:asciiTheme="majorHAnsi" w:hAnsiTheme="majorHAnsi" w:cs="Calibri"/>
                <w:color w:val="000000"/>
              </w:rPr>
            </w:pPr>
            <w:r w:rsidRPr="008A19F4">
              <w:rPr>
                <w:rFonts w:asciiTheme="majorHAnsi" w:hAnsiTheme="majorHAnsi" w:cs="Calibri"/>
                <w:color w:val="000000"/>
              </w:rPr>
              <w:t>BALDE 20 LITROS</w:t>
            </w:r>
          </w:p>
        </w:tc>
        <w:tc>
          <w:tcPr>
            <w:tcW w:w="820" w:type="dxa"/>
            <w:tcBorders>
              <w:top w:val="nil"/>
              <w:left w:val="nil"/>
              <w:bottom w:val="single" w:sz="4" w:space="0" w:color="auto"/>
              <w:right w:val="single" w:sz="4" w:space="0" w:color="auto"/>
            </w:tcBorders>
            <w:shd w:val="clear" w:color="auto" w:fill="auto"/>
            <w:noWrap/>
            <w:vAlign w:val="center"/>
            <w:hideMark/>
          </w:tcPr>
          <w:p w:rsidR="00346505" w:rsidRPr="008A19F4" w:rsidRDefault="00346505" w:rsidP="00B75C20">
            <w:pPr>
              <w:jc w:val="right"/>
              <w:rPr>
                <w:rFonts w:asciiTheme="majorHAnsi" w:hAnsiTheme="majorHAnsi" w:cs="Calibri"/>
                <w:color w:val="000000"/>
              </w:rPr>
            </w:pPr>
            <w:r w:rsidRPr="008A19F4">
              <w:rPr>
                <w:rFonts w:asciiTheme="majorHAnsi" w:hAnsiTheme="majorHAnsi" w:cs="Calibri"/>
                <w:color w:val="000000"/>
              </w:rPr>
              <w:t>55808</w:t>
            </w:r>
          </w:p>
        </w:tc>
        <w:tc>
          <w:tcPr>
            <w:tcW w:w="4882" w:type="dxa"/>
            <w:tcBorders>
              <w:top w:val="nil"/>
              <w:left w:val="nil"/>
              <w:bottom w:val="single" w:sz="4" w:space="0" w:color="auto"/>
              <w:right w:val="single" w:sz="4" w:space="0" w:color="auto"/>
            </w:tcBorders>
            <w:shd w:val="clear" w:color="auto" w:fill="auto"/>
            <w:vAlign w:val="center"/>
            <w:hideMark/>
          </w:tcPr>
          <w:p w:rsidR="00346505" w:rsidRPr="008A19F4" w:rsidRDefault="00346505" w:rsidP="00B75C20">
            <w:pPr>
              <w:jc w:val="both"/>
              <w:rPr>
                <w:rFonts w:asciiTheme="majorHAnsi" w:hAnsiTheme="majorHAnsi" w:cs="Calibri"/>
                <w:color w:val="000000"/>
              </w:rPr>
            </w:pPr>
            <w:r w:rsidRPr="008A19F4">
              <w:rPr>
                <w:rFonts w:asciiTheme="majorHAnsi" w:hAnsiTheme="majorHAnsi" w:cs="Calibri"/>
                <w:color w:val="000000"/>
              </w:rPr>
              <w:t xml:space="preserve">Óleo </w:t>
            </w:r>
            <w:r w:rsidR="00DA3B52" w:rsidRPr="008A19F4">
              <w:rPr>
                <w:rFonts w:asciiTheme="majorHAnsi" w:hAnsiTheme="majorHAnsi" w:cs="Calibri"/>
                <w:color w:val="000000"/>
              </w:rPr>
              <w:t xml:space="preserve">SAE </w:t>
            </w:r>
            <w:r w:rsidRPr="008A19F4">
              <w:rPr>
                <w:rFonts w:asciiTheme="majorHAnsi" w:hAnsiTheme="majorHAnsi" w:cs="Calibri"/>
                <w:color w:val="000000"/>
              </w:rPr>
              <w:t xml:space="preserve">50 são óleos mono viscoso para uso em transmissões operações em todas as condições de serviços, definidas pelos fabricantes podem ser utilizadas em transmissões, comandos finais e sistemas hidráulicos. </w:t>
            </w:r>
          </w:p>
        </w:tc>
        <w:tc>
          <w:tcPr>
            <w:tcW w:w="708" w:type="dxa"/>
            <w:tcBorders>
              <w:top w:val="nil"/>
              <w:left w:val="nil"/>
              <w:bottom w:val="single" w:sz="4" w:space="0" w:color="auto"/>
              <w:right w:val="single" w:sz="4" w:space="0" w:color="auto"/>
            </w:tcBorders>
            <w:shd w:val="clear" w:color="auto" w:fill="auto"/>
            <w:noWrap/>
            <w:vAlign w:val="center"/>
            <w:hideMark/>
          </w:tcPr>
          <w:p w:rsidR="00346505" w:rsidRPr="008A19F4" w:rsidRDefault="00DA3B52" w:rsidP="008A19F4">
            <w:pPr>
              <w:ind w:left="-70"/>
              <w:jc w:val="center"/>
              <w:rPr>
                <w:rFonts w:asciiTheme="majorHAnsi" w:hAnsiTheme="majorHAnsi" w:cs="Calibri"/>
                <w:color w:val="000000"/>
              </w:rPr>
            </w:pPr>
            <w:r w:rsidRPr="008A19F4">
              <w:rPr>
                <w:rFonts w:asciiTheme="majorHAnsi" w:hAnsiTheme="majorHAnsi" w:cs="Calibri"/>
                <w:color w:val="000000"/>
              </w:rPr>
              <w:t>2</w:t>
            </w:r>
            <w:r w:rsidR="00346505" w:rsidRPr="008A19F4">
              <w:rPr>
                <w:rFonts w:asciiTheme="majorHAnsi" w:hAnsiTheme="majorHAnsi" w:cs="Calibri"/>
                <w:color w:val="000000"/>
              </w:rPr>
              <w:t>50</w:t>
            </w:r>
          </w:p>
        </w:tc>
        <w:tc>
          <w:tcPr>
            <w:tcW w:w="964" w:type="dxa"/>
            <w:tcBorders>
              <w:top w:val="nil"/>
              <w:left w:val="nil"/>
              <w:bottom w:val="single" w:sz="4" w:space="0" w:color="auto"/>
              <w:right w:val="single" w:sz="4" w:space="0" w:color="auto"/>
            </w:tcBorders>
            <w:shd w:val="clear" w:color="auto" w:fill="auto"/>
            <w:vAlign w:val="center"/>
          </w:tcPr>
          <w:p w:rsidR="00346505" w:rsidRPr="008A19F4" w:rsidRDefault="00DA3B52" w:rsidP="00B54F27">
            <w:pPr>
              <w:ind w:left="-70"/>
              <w:jc w:val="center"/>
              <w:rPr>
                <w:rFonts w:asciiTheme="majorHAnsi" w:hAnsiTheme="majorHAnsi" w:cs="Calibri"/>
                <w:color w:val="000000"/>
              </w:rPr>
            </w:pPr>
            <w:r w:rsidRPr="008A19F4">
              <w:rPr>
                <w:rFonts w:asciiTheme="majorHAnsi" w:hAnsiTheme="majorHAnsi" w:cs="Calibri"/>
                <w:color w:val="000000"/>
              </w:rPr>
              <w:t>550,00</w:t>
            </w:r>
          </w:p>
        </w:tc>
        <w:tc>
          <w:tcPr>
            <w:tcW w:w="1108" w:type="dxa"/>
            <w:tcBorders>
              <w:top w:val="nil"/>
              <w:left w:val="nil"/>
              <w:bottom w:val="single" w:sz="4" w:space="0" w:color="auto"/>
              <w:right w:val="single" w:sz="4" w:space="0" w:color="auto"/>
            </w:tcBorders>
            <w:shd w:val="clear" w:color="auto" w:fill="auto"/>
            <w:noWrap/>
            <w:vAlign w:val="center"/>
          </w:tcPr>
          <w:p w:rsidR="00346505" w:rsidRPr="008A19F4" w:rsidRDefault="00DA3B52" w:rsidP="00B75C20">
            <w:pPr>
              <w:jc w:val="center"/>
              <w:rPr>
                <w:rFonts w:asciiTheme="majorHAnsi" w:hAnsiTheme="majorHAnsi" w:cs="Calibri"/>
                <w:color w:val="000000"/>
              </w:rPr>
            </w:pPr>
            <w:r w:rsidRPr="008A19F4">
              <w:rPr>
                <w:rFonts w:asciiTheme="majorHAnsi" w:hAnsiTheme="majorHAnsi" w:cs="Calibri"/>
                <w:color w:val="000000"/>
              </w:rPr>
              <w:t>137.500,00</w:t>
            </w:r>
          </w:p>
        </w:tc>
      </w:tr>
      <w:tr w:rsidR="00313E5B" w:rsidRPr="008A19F4" w:rsidTr="008A19F4">
        <w:trPr>
          <w:trHeight w:val="394"/>
        </w:trPr>
        <w:tc>
          <w:tcPr>
            <w:tcW w:w="623" w:type="dxa"/>
            <w:tcBorders>
              <w:top w:val="nil"/>
              <w:left w:val="single" w:sz="4" w:space="0" w:color="auto"/>
              <w:bottom w:val="single" w:sz="4" w:space="0" w:color="auto"/>
              <w:right w:val="single" w:sz="4" w:space="0" w:color="auto"/>
            </w:tcBorders>
            <w:shd w:val="clear" w:color="auto" w:fill="auto"/>
            <w:vAlign w:val="center"/>
          </w:tcPr>
          <w:p w:rsidR="00313E5B" w:rsidRPr="008A19F4" w:rsidRDefault="008A19F4" w:rsidP="00B75C20">
            <w:pPr>
              <w:jc w:val="right"/>
              <w:rPr>
                <w:rFonts w:asciiTheme="majorHAnsi" w:hAnsiTheme="majorHAnsi" w:cs="Calibri"/>
                <w:color w:val="000000"/>
              </w:rPr>
            </w:pPr>
            <w:r w:rsidRPr="008A19F4">
              <w:rPr>
                <w:rFonts w:asciiTheme="majorHAnsi" w:hAnsiTheme="majorHAnsi" w:cs="Calibri"/>
                <w:color w:val="000000"/>
              </w:rPr>
              <w:t>22</w:t>
            </w:r>
          </w:p>
        </w:tc>
        <w:tc>
          <w:tcPr>
            <w:tcW w:w="975" w:type="dxa"/>
            <w:tcBorders>
              <w:top w:val="nil"/>
              <w:left w:val="nil"/>
              <w:bottom w:val="single" w:sz="4" w:space="0" w:color="auto"/>
              <w:right w:val="single" w:sz="4" w:space="0" w:color="auto"/>
            </w:tcBorders>
            <w:shd w:val="clear" w:color="auto" w:fill="auto"/>
            <w:vAlign w:val="center"/>
          </w:tcPr>
          <w:p w:rsidR="00313E5B" w:rsidRPr="008A19F4" w:rsidRDefault="00313E5B" w:rsidP="00B37279">
            <w:pPr>
              <w:rPr>
                <w:rFonts w:asciiTheme="majorHAnsi" w:hAnsiTheme="majorHAnsi" w:cs="Calibri"/>
                <w:color w:val="000000"/>
              </w:rPr>
            </w:pPr>
            <w:r w:rsidRPr="008A19F4">
              <w:rPr>
                <w:rFonts w:asciiTheme="majorHAnsi" w:hAnsiTheme="majorHAnsi" w:cs="Calibri"/>
                <w:color w:val="000000"/>
              </w:rPr>
              <w:t>SACO 25KG</w:t>
            </w:r>
          </w:p>
        </w:tc>
        <w:tc>
          <w:tcPr>
            <w:tcW w:w="820" w:type="dxa"/>
            <w:tcBorders>
              <w:top w:val="nil"/>
              <w:left w:val="nil"/>
              <w:bottom w:val="single" w:sz="4" w:space="0" w:color="auto"/>
              <w:right w:val="single" w:sz="4" w:space="0" w:color="auto"/>
            </w:tcBorders>
            <w:shd w:val="clear" w:color="auto" w:fill="auto"/>
            <w:vAlign w:val="center"/>
          </w:tcPr>
          <w:p w:rsidR="00313E5B" w:rsidRPr="008A19F4" w:rsidRDefault="00313E5B" w:rsidP="00B37279">
            <w:pPr>
              <w:jc w:val="right"/>
              <w:rPr>
                <w:rFonts w:asciiTheme="majorHAnsi" w:hAnsiTheme="majorHAnsi" w:cs="Calibri"/>
                <w:color w:val="000000"/>
              </w:rPr>
            </w:pPr>
            <w:r w:rsidRPr="008A19F4">
              <w:rPr>
                <w:rFonts w:asciiTheme="majorHAnsi" w:hAnsiTheme="majorHAnsi" w:cs="Calibri"/>
                <w:color w:val="000000"/>
              </w:rPr>
              <w:t>26647</w:t>
            </w:r>
          </w:p>
        </w:tc>
        <w:tc>
          <w:tcPr>
            <w:tcW w:w="4882" w:type="dxa"/>
            <w:tcBorders>
              <w:top w:val="nil"/>
              <w:left w:val="nil"/>
              <w:bottom w:val="single" w:sz="4" w:space="0" w:color="auto"/>
              <w:right w:val="single" w:sz="4" w:space="0" w:color="auto"/>
            </w:tcBorders>
            <w:shd w:val="clear" w:color="auto" w:fill="auto"/>
            <w:vAlign w:val="bottom"/>
          </w:tcPr>
          <w:p w:rsidR="00313E5B" w:rsidRPr="008A19F4" w:rsidRDefault="00313E5B" w:rsidP="00B37279">
            <w:pPr>
              <w:rPr>
                <w:rFonts w:asciiTheme="majorHAnsi" w:hAnsiTheme="majorHAnsi" w:cs="Calibri"/>
                <w:color w:val="000000"/>
              </w:rPr>
            </w:pPr>
            <w:r w:rsidRPr="008A19F4">
              <w:rPr>
                <w:rFonts w:asciiTheme="majorHAnsi" w:hAnsiTheme="majorHAnsi" w:cs="Calibri"/>
                <w:color w:val="000000"/>
              </w:rPr>
              <w:t xml:space="preserve">Estopa de pano costurado </w:t>
            </w:r>
          </w:p>
        </w:tc>
        <w:tc>
          <w:tcPr>
            <w:tcW w:w="708" w:type="dxa"/>
            <w:tcBorders>
              <w:top w:val="nil"/>
              <w:left w:val="nil"/>
              <w:bottom w:val="single" w:sz="4" w:space="0" w:color="auto"/>
              <w:right w:val="single" w:sz="4" w:space="0" w:color="auto"/>
            </w:tcBorders>
            <w:shd w:val="clear" w:color="auto" w:fill="auto"/>
            <w:vAlign w:val="center"/>
          </w:tcPr>
          <w:p w:rsidR="00313E5B" w:rsidRPr="008A19F4" w:rsidRDefault="00313E5B" w:rsidP="008A19F4">
            <w:pPr>
              <w:ind w:left="-70"/>
              <w:jc w:val="center"/>
              <w:rPr>
                <w:rFonts w:asciiTheme="majorHAnsi" w:hAnsiTheme="majorHAnsi" w:cs="Calibri"/>
                <w:color w:val="000000"/>
              </w:rPr>
            </w:pPr>
            <w:r w:rsidRPr="008A19F4">
              <w:rPr>
                <w:rFonts w:asciiTheme="majorHAnsi" w:hAnsiTheme="majorHAnsi" w:cs="Calibri"/>
                <w:color w:val="000000"/>
              </w:rPr>
              <w:t>120</w:t>
            </w:r>
          </w:p>
        </w:tc>
        <w:tc>
          <w:tcPr>
            <w:tcW w:w="964" w:type="dxa"/>
            <w:tcBorders>
              <w:top w:val="nil"/>
              <w:left w:val="nil"/>
              <w:bottom w:val="single" w:sz="4" w:space="0" w:color="auto"/>
              <w:right w:val="single" w:sz="4" w:space="0" w:color="auto"/>
            </w:tcBorders>
            <w:shd w:val="clear" w:color="auto" w:fill="auto"/>
            <w:vAlign w:val="center"/>
          </w:tcPr>
          <w:p w:rsidR="00313E5B" w:rsidRPr="008A19F4" w:rsidRDefault="00313E5B" w:rsidP="00B54F27">
            <w:pPr>
              <w:ind w:left="-70"/>
              <w:jc w:val="center"/>
              <w:rPr>
                <w:rFonts w:asciiTheme="majorHAnsi" w:hAnsiTheme="majorHAnsi" w:cs="Calibri"/>
                <w:color w:val="000000"/>
              </w:rPr>
            </w:pPr>
            <w:r w:rsidRPr="008A19F4">
              <w:rPr>
                <w:rFonts w:asciiTheme="majorHAnsi" w:hAnsiTheme="majorHAnsi" w:cs="Calibri"/>
                <w:color w:val="000000"/>
              </w:rPr>
              <w:t>176,33</w:t>
            </w:r>
          </w:p>
        </w:tc>
        <w:tc>
          <w:tcPr>
            <w:tcW w:w="1108" w:type="dxa"/>
            <w:tcBorders>
              <w:top w:val="nil"/>
              <w:left w:val="nil"/>
              <w:bottom w:val="single" w:sz="4" w:space="0" w:color="auto"/>
              <w:right w:val="single" w:sz="4" w:space="0" w:color="auto"/>
            </w:tcBorders>
            <w:shd w:val="clear" w:color="auto" w:fill="auto"/>
            <w:noWrap/>
            <w:vAlign w:val="center"/>
          </w:tcPr>
          <w:p w:rsidR="00313E5B" w:rsidRPr="008A19F4" w:rsidRDefault="00313E5B" w:rsidP="00B75C20">
            <w:pPr>
              <w:jc w:val="center"/>
              <w:rPr>
                <w:rFonts w:asciiTheme="majorHAnsi" w:hAnsiTheme="majorHAnsi" w:cs="Calibri"/>
                <w:color w:val="000000"/>
              </w:rPr>
            </w:pPr>
            <w:r w:rsidRPr="008A19F4">
              <w:rPr>
                <w:rFonts w:asciiTheme="majorHAnsi" w:hAnsiTheme="majorHAnsi" w:cs="Calibri"/>
                <w:color w:val="000000"/>
              </w:rPr>
              <w:t>21.159,60</w:t>
            </w:r>
          </w:p>
        </w:tc>
      </w:tr>
      <w:tr w:rsidR="00313E5B" w:rsidRPr="008A19F4" w:rsidTr="008A19F4">
        <w:trPr>
          <w:trHeight w:val="394"/>
        </w:trPr>
        <w:tc>
          <w:tcPr>
            <w:tcW w:w="623" w:type="dxa"/>
            <w:tcBorders>
              <w:top w:val="nil"/>
              <w:left w:val="single" w:sz="4" w:space="0" w:color="auto"/>
              <w:bottom w:val="single" w:sz="4" w:space="0" w:color="auto"/>
              <w:right w:val="single" w:sz="4" w:space="0" w:color="auto"/>
            </w:tcBorders>
            <w:shd w:val="clear" w:color="auto" w:fill="auto"/>
            <w:vAlign w:val="center"/>
          </w:tcPr>
          <w:p w:rsidR="00313E5B" w:rsidRPr="008A19F4" w:rsidRDefault="008A19F4" w:rsidP="00B75C20">
            <w:pPr>
              <w:jc w:val="right"/>
              <w:rPr>
                <w:rFonts w:asciiTheme="majorHAnsi" w:hAnsiTheme="majorHAnsi" w:cs="Calibri"/>
                <w:color w:val="000000"/>
              </w:rPr>
            </w:pPr>
            <w:r w:rsidRPr="008A19F4">
              <w:rPr>
                <w:rFonts w:asciiTheme="majorHAnsi" w:hAnsiTheme="majorHAnsi" w:cs="Calibri"/>
                <w:color w:val="000000"/>
              </w:rPr>
              <w:t>23</w:t>
            </w:r>
          </w:p>
        </w:tc>
        <w:tc>
          <w:tcPr>
            <w:tcW w:w="975" w:type="dxa"/>
            <w:tcBorders>
              <w:top w:val="nil"/>
              <w:left w:val="nil"/>
              <w:bottom w:val="single" w:sz="4" w:space="0" w:color="auto"/>
              <w:right w:val="single" w:sz="4" w:space="0" w:color="auto"/>
            </w:tcBorders>
            <w:shd w:val="clear" w:color="auto" w:fill="auto"/>
            <w:vAlign w:val="center"/>
          </w:tcPr>
          <w:p w:rsidR="00313E5B" w:rsidRPr="008A19F4" w:rsidRDefault="00313E5B" w:rsidP="00B37279">
            <w:pPr>
              <w:rPr>
                <w:rFonts w:asciiTheme="majorHAnsi" w:hAnsiTheme="majorHAnsi" w:cs="Calibri"/>
                <w:color w:val="000000"/>
              </w:rPr>
            </w:pPr>
            <w:r w:rsidRPr="008A19F4">
              <w:rPr>
                <w:rFonts w:asciiTheme="majorHAnsi" w:hAnsiTheme="majorHAnsi" w:cs="Calibri"/>
                <w:color w:val="000000"/>
              </w:rPr>
              <w:t>BALDE 50 LTS</w:t>
            </w:r>
          </w:p>
        </w:tc>
        <w:tc>
          <w:tcPr>
            <w:tcW w:w="820" w:type="dxa"/>
            <w:tcBorders>
              <w:top w:val="nil"/>
              <w:left w:val="nil"/>
              <w:bottom w:val="single" w:sz="4" w:space="0" w:color="auto"/>
              <w:right w:val="single" w:sz="4" w:space="0" w:color="auto"/>
            </w:tcBorders>
            <w:shd w:val="clear" w:color="auto" w:fill="auto"/>
            <w:vAlign w:val="center"/>
          </w:tcPr>
          <w:p w:rsidR="00313E5B" w:rsidRPr="008A19F4" w:rsidRDefault="00313E5B" w:rsidP="00B37279">
            <w:pPr>
              <w:jc w:val="right"/>
              <w:rPr>
                <w:rFonts w:asciiTheme="majorHAnsi" w:hAnsiTheme="majorHAnsi" w:cs="Calibri"/>
                <w:color w:val="000000"/>
              </w:rPr>
            </w:pPr>
            <w:r w:rsidRPr="008A19F4">
              <w:rPr>
                <w:rFonts w:asciiTheme="majorHAnsi" w:hAnsiTheme="majorHAnsi" w:cs="Calibri"/>
                <w:color w:val="000000"/>
              </w:rPr>
              <w:t>50801</w:t>
            </w:r>
          </w:p>
        </w:tc>
        <w:tc>
          <w:tcPr>
            <w:tcW w:w="4882" w:type="dxa"/>
            <w:tcBorders>
              <w:top w:val="nil"/>
              <w:left w:val="nil"/>
              <w:bottom w:val="single" w:sz="4" w:space="0" w:color="auto"/>
              <w:right w:val="single" w:sz="4" w:space="0" w:color="auto"/>
            </w:tcBorders>
            <w:shd w:val="clear" w:color="auto" w:fill="auto"/>
            <w:vAlign w:val="center"/>
          </w:tcPr>
          <w:p w:rsidR="00313E5B" w:rsidRPr="008A19F4" w:rsidRDefault="00313E5B" w:rsidP="00B37279">
            <w:pPr>
              <w:rPr>
                <w:rFonts w:asciiTheme="majorHAnsi" w:hAnsiTheme="majorHAnsi" w:cs="Calibri"/>
                <w:color w:val="000000"/>
              </w:rPr>
            </w:pPr>
            <w:r w:rsidRPr="008A19F4">
              <w:rPr>
                <w:rFonts w:asciiTheme="majorHAnsi" w:hAnsiTheme="majorHAnsi" w:cs="Calibri"/>
                <w:color w:val="000000"/>
              </w:rPr>
              <w:t>Intercap concentrado 1x10 /50lts</w:t>
            </w:r>
          </w:p>
        </w:tc>
        <w:tc>
          <w:tcPr>
            <w:tcW w:w="708" w:type="dxa"/>
            <w:tcBorders>
              <w:top w:val="nil"/>
              <w:left w:val="nil"/>
              <w:bottom w:val="single" w:sz="4" w:space="0" w:color="auto"/>
              <w:right w:val="single" w:sz="4" w:space="0" w:color="auto"/>
            </w:tcBorders>
            <w:shd w:val="clear" w:color="auto" w:fill="auto"/>
            <w:vAlign w:val="bottom"/>
          </w:tcPr>
          <w:p w:rsidR="00313E5B" w:rsidRPr="008A19F4" w:rsidRDefault="00313E5B" w:rsidP="008A19F4">
            <w:pPr>
              <w:ind w:left="-70"/>
              <w:jc w:val="center"/>
              <w:rPr>
                <w:rFonts w:asciiTheme="majorHAnsi" w:hAnsiTheme="majorHAnsi" w:cs="Calibri"/>
                <w:color w:val="000000"/>
              </w:rPr>
            </w:pPr>
            <w:r w:rsidRPr="008A19F4">
              <w:rPr>
                <w:rFonts w:asciiTheme="majorHAnsi" w:hAnsiTheme="majorHAnsi" w:cs="Calibri"/>
                <w:color w:val="000000"/>
              </w:rPr>
              <w:t>100</w:t>
            </w:r>
          </w:p>
        </w:tc>
        <w:tc>
          <w:tcPr>
            <w:tcW w:w="964" w:type="dxa"/>
            <w:tcBorders>
              <w:top w:val="nil"/>
              <w:left w:val="nil"/>
              <w:bottom w:val="single" w:sz="4" w:space="0" w:color="auto"/>
              <w:right w:val="single" w:sz="4" w:space="0" w:color="auto"/>
            </w:tcBorders>
            <w:shd w:val="clear" w:color="auto" w:fill="auto"/>
            <w:vAlign w:val="center"/>
          </w:tcPr>
          <w:p w:rsidR="00313E5B" w:rsidRPr="008A19F4" w:rsidRDefault="00313E5B" w:rsidP="00B54F27">
            <w:pPr>
              <w:ind w:left="-70"/>
              <w:jc w:val="center"/>
              <w:rPr>
                <w:rFonts w:asciiTheme="majorHAnsi" w:hAnsiTheme="majorHAnsi" w:cs="Calibri"/>
                <w:color w:val="000000"/>
              </w:rPr>
            </w:pPr>
            <w:r w:rsidRPr="008A19F4">
              <w:rPr>
                <w:rFonts w:asciiTheme="majorHAnsi" w:hAnsiTheme="majorHAnsi" w:cs="Calibri"/>
                <w:color w:val="000000"/>
              </w:rPr>
              <w:t>280,00</w:t>
            </w:r>
          </w:p>
        </w:tc>
        <w:tc>
          <w:tcPr>
            <w:tcW w:w="1108" w:type="dxa"/>
            <w:tcBorders>
              <w:top w:val="nil"/>
              <w:left w:val="nil"/>
              <w:bottom w:val="single" w:sz="4" w:space="0" w:color="auto"/>
              <w:right w:val="single" w:sz="4" w:space="0" w:color="auto"/>
            </w:tcBorders>
            <w:shd w:val="clear" w:color="auto" w:fill="auto"/>
            <w:noWrap/>
            <w:vAlign w:val="center"/>
          </w:tcPr>
          <w:p w:rsidR="00313E5B" w:rsidRPr="008A19F4" w:rsidRDefault="00313E5B" w:rsidP="00B75C20">
            <w:pPr>
              <w:jc w:val="center"/>
              <w:rPr>
                <w:rFonts w:asciiTheme="majorHAnsi" w:hAnsiTheme="majorHAnsi" w:cs="Calibri"/>
                <w:color w:val="000000"/>
              </w:rPr>
            </w:pPr>
            <w:r w:rsidRPr="008A19F4">
              <w:rPr>
                <w:rFonts w:asciiTheme="majorHAnsi" w:hAnsiTheme="majorHAnsi" w:cs="Calibri"/>
                <w:color w:val="000000"/>
              </w:rPr>
              <w:t>28.000,00</w:t>
            </w:r>
          </w:p>
        </w:tc>
      </w:tr>
      <w:tr w:rsidR="00313E5B" w:rsidRPr="008A19F4" w:rsidTr="008A19F4">
        <w:trPr>
          <w:trHeight w:val="394"/>
        </w:trPr>
        <w:tc>
          <w:tcPr>
            <w:tcW w:w="623" w:type="dxa"/>
            <w:tcBorders>
              <w:top w:val="nil"/>
              <w:left w:val="single" w:sz="4" w:space="0" w:color="auto"/>
              <w:bottom w:val="single" w:sz="4" w:space="0" w:color="auto"/>
              <w:right w:val="single" w:sz="4" w:space="0" w:color="auto"/>
            </w:tcBorders>
            <w:shd w:val="clear" w:color="auto" w:fill="auto"/>
            <w:vAlign w:val="center"/>
          </w:tcPr>
          <w:p w:rsidR="00313E5B" w:rsidRPr="008A19F4" w:rsidRDefault="008A19F4" w:rsidP="00B75C20">
            <w:pPr>
              <w:jc w:val="right"/>
              <w:rPr>
                <w:rFonts w:asciiTheme="majorHAnsi" w:hAnsiTheme="majorHAnsi" w:cs="Calibri"/>
                <w:color w:val="000000"/>
              </w:rPr>
            </w:pPr>
            <w:r w:rsidRPr="008A19F4">
              <w:rPr>
                <w:rFonts w:asciiTheme="majorHAnsi" w:hAnsiTheme="majorHAnsi" w:cs="Calibri"/>
                <w:color w:val="000000"/>
              </w:rPr>
              <w:t>24</w:t>
            </w:r>
          </w:p>
        </w:tc>
        <w:tc>
          <w:tcPr>
            <w:tcW w:w="975" w:type="dxa"/>
            <w:tcBorders>
              <w:top w:val="nil"/>
              <w:left w:val="nil"/>
              <w:bottom w:val="single" w:sz="4" w:space="0" w:color="auto"/>
              <w:right w:val="single" w:sz="4" w:space="0" w:color="auto"/>
            </w:tcBorders>
            <w:shd w:val="clear" w:color="auto" w:fill="auto"/>
            <w:vAlign w:val="bottom"/>
          </w:tcPr>
          <w:p w:rsidR="00313E5B" w:rsidRPr="008A19F4" w:rsidRDefault="00313E5B" w:rsidP="00B37279">
            <w:pPr>
              <w:jc w:val="center"/>
              <w:rPr>
                <w:rFonts w:asciiTheme="majorHAnsi" w:hAnsiTheme="majorHAnsi" w:cs="Calibri"/>
                <w:color w:val="000000"/>
              </w:rPr>
            </w:pPr>
            <w:r w:rsidRPr="008A19F4">
              <w:rPr>
                <w:rFonts w:asciiTheme="majorHAnsi" w:hAnsiTheme="majorHAnsi" w:cs="Calibri"/>
                <w:color w:val="000000"/>
              </w:rPr>
              <w:t>BALDE 50 LTS</w:t>
            </w:r>
          </w:p>
        </w:tc>
        <w:tc>
          <w:tcPr>
            <w:tcW w:w="820" w:type="dxa"/>
            <w:tcBorders>
              <w:top w:val="nil"/>
              <w:left w:val="nil"/>
              <w:bottom w:val="single" w:sz="4" w:space="0" w:color="auto"/>
              <w:right w:val="single" w:sz="4" w:space="0" w:color="auto"/>
            </w:tcBorders>
            <w:shd w:val="clear" w:color="auto" w:fill="auto"/>
            <w:vAlign w:val="center"/>
          </w:tcPr>
          <w:p w:rsidR="00313E5B" w:rsidRPr="008A19F4" w:rsidRDefault="00313E5B" w:rsidP="00B37279">
            <w:pPr>
              <w:jc w:val="right"/>
              <w:rPr>
                <w:rFonts w:asciiTheme="majorHAnsi" w:hAnsiTheme="majorHAnsi" w:cs="Calibri"/>
                <w:color w:val="000000"/>
              </w:rPr>
            </w:pPr>
            <w:r w:rsidRPr="008A19F4">
              <w:rPr>
                <w:rFonts w:asciiTheme="majorHAnsi" w:hAnsiTheme="majorHAnsi" w:cs="Calibri"/>
                <w:color w:val="000000"/>
              </w:rPr>
              <w:t>50802</w:t>
            </w:r>
          </w:p>
        </w:tc>
        <w:tc>
          <w:tcPr>
            <w:tcW w:w="4882" w:type="dxa"/>
            <w:tcBorders>
              <w:top w:val="nil"/>
              <w:left w:val="nil"/>
              <w:bottom w:val="single" w:sz="4" w:space="0" w:color="auto"/>
              <w:right w:val="single" w:sz="4" w:space="0" w:color="auto"/>
            </w:tcBorders>
            <w:shd w:val="clear" w:color="auto" w:fill="auto"/>
            <w:vAlign w:val="center"/>
          </w:tcPr>
          <w:p w:rsidR="00313E5B" w:rsidRPr="008A19F4" w:rsidRDefault="00313E5B" w:rsidP="00B37279">
            <w:pPr>
              <w:rPr>
                <w:rFonts w:asciiTheme="majorHAnsi" w:hAnsiTheme="majorHAnsi" w:cs="Calibri"/>
                <w:color w:val="000000"/>
              </w:rPr>
            </w:pPr>
            <w:r w:rsidRPr="008A19F4">
              <w:rPr>
                <w:rFonts w:asciiTheme="majorHAnsi" w:hAnsiTheme="majorHAnsi" w:cs="Calibri"/>
                <w:color w:val="000000"/>
              </w:rPr>
              <w:t xml:space="preserve">Shampoo concentrado 1x10 50lts </w:t>
            </w:r>
          </w:p>
        </w:tc>
        <w:tc>
          <w:tcPr>
            <w:tcW w:w="708" w:type="dxa"/>
            <w:tcBorders>
              <w:top w:val="nil"/>
              <w:left w:val="nil"/>
              <w:bottom w:val="single" w:sz="4" w:space="0" w:color="auto"/>
              <w:right w:val="single" w:sz="4" w:space="0" w:color="auto"/>
            </w:tcBorders>
            <w:shd w:val="clear" w:color="auto" w:fill="auto"/>
            <w:vAlign w:val="bottom"/>
          </w:tcPr>
          <w:p w:rsidR="00313E5B" w:rsidRPr="008A19F4" w:rsidRDefault="00313E5B" w:rsidP="008A19F4">
            <w:pPr>
              <w:ind w:left="-70"/>
              <w:jc w:val="center"/>
              <w:rPr>
                <w:rFonts w:asciiTheme="majorHAnsi" w:hAnsiTheme="majorHAnsi" w:cs="Calibri"/>
                <w:color w:val="000000"/>
              </w:rPr>
            </w:pPr>
            <w:r w:rsidRPr="008A19F4">
              <w:rPr>
                <w:rFonts w:asciiTheme="majorHAnsi" w:hAnsiTheme="majorHAnsi" w:cs="Calibri"/>
                <w:color w:val="000000"/>
              </w:rPr>
              <w:t>50</w:t>
            </w:r>
          </w:p>
        </w:tc>
        <w:tc>
          <w:tcPr>
            <w:tcW w:w="964" w:type="dxa"/>
            <w:tcBorders>
              <w:top w:val="nil"/>
              <w:left w:val="nil"/>
              <w:bottom w:val="single" w:sz="4" w:space="0" w:color="auto"/>
              <w:right w:val="single" w:sz="4" w:space="0" w:color="auto"/>
            </w:tcBorders>
            <w:shd w:val="clear" w:color="auto" w:fill="auto"/>
            <w:vAlign w:val="center"/>
          </w:tcPr>
          <w:p w:rsidR="00313E5B" w:rsidRPr="008A19F4" w:rsidRDefault="00313E5B" w:rsidP="00B54F27">
            <w:pPr>
              <w:ind w:left="-70"/>
              <w:jc w:val="center"/>
              <w:rPr>
                <w:rFonts w:asciiTheme="majorHAnsi" w:hAnsiTheme="majorHAnsi" w:cs="Calibri"/>
                <w:color w:val="000000"/>
              </w:rPr>
            </w:pPr>
            <w:r w:rsidRPr="008A19F4">
              <w:rPr>
                <w:rFonts w:asciiTheme="majorHAnsi" w:hAnsiTheme="majorHAnsi" w:cs="Calibri"/>
                <w:color w:val="000000"/>
              </w:rPr>
              <w:t>275,00</w:t>
            </w:r>
          </w:p>
        </w:tc>
        <w:tc>
          <w:tcPr>
            <w:tcW w:w="1108" w:type="dxa"/>
            <w:tcBorders>
              <w:top w:val="nil"/>
              <w:left w:val="nil"/>
              <w:bottom w:val="single" w:sz="4" w:space="0" w:color="auto"/>
              <w:right w:val="single" w:sz="4" w:space="0" w:color="auto"/>
            </w:tcBorders>
            <w:shd w:val="clear" w:color="auto" w:fill="auto"/>
            <w:noWrap/>
            <w:vAlign w:val="center"/>
          </w:tcPr>
          <w:p w:rsidR="00313E5B" w:rsidRPr="008A19F4" w:rsidRDefault="00313E5B" w:rsidP="00B75C20">
            <w:pPr>
              <w:jc w:val="center"/>
              <w:rPr>
                <w:rFonts w:asciiTheme="majorHAnsi" w:hAnsiTheme="majorHAnsi" w:cs="Calibri"/>
                <w:color w:val="000000"/>
              </w:rPr>
            </w:pPr>
            <w:r w:rsidRPr="008A19F4">
              <w:rPr>
                <w:rFonts w:asciiTheme="majorHAnsi" w:hAnsiTheme="majorHAnsi" w:cs="Calibri"/>
                <w:color w:val="000000"/>
              </w:rPr>
              <w:t>13.750,00</w:t>
            </w:r>
          </w:p>
        </w:tc>
      </w:tr>
      <w:tr w:rsidR="00313E5B" w:rsidRPr="008A19F4" w:rsidTr="008A19F4">
        <w:trPr>
          <w:trHeight w:val="394"/>
        </w:trPr>
        <w:tc>
          <w:tcPr>
            <w:tcW w:w="623" w:type="dxa"/>
            <w:tcBorders>
              <w:top w:val="nil"/>
              <w:left w:val="single" w:sz="4" w:space="0" w:color="auto"/>
              <w:bottom w:val="single" w:sz="4" w:space="0" w:color="auto"/>
              <w:right w:val="single" w:sz="4" w:space="0" w:color="auto"/>
            </w:tcBorders>
            <w:shd w:val="clear" w:color="auto" w:fill="auto"/>
            <w:vAlign w:val="center"/>
          </w:tcPr>
          <w:p w:rsidR="00313E5B" w:rsidRPr="008A19F4" w:rsidRDefault="008A19F4" w:rsidP="00B75C20">
            <w:pPr>
              <w:jc w:val="right"/>
              <w:rPr>
                <w:rFonts w:asciiTheme="majorHAnsi" w:hAnsiTheme="majorHAnsi" w:cs="Calibri"/>
                <w:color w:val="000000"/>
              </w:rPr>
            </w:pPr>
            <w:r w:rsidRPr="008A19F4">
              <w:rPr>
                <w:rFonts w:asciiTheme="majorHAnsi" w:hAnsiTheme="majorHAnsi" w:cs="Calibri"/>
                <w:color w:val="000000"/>
              </w:rPr>
              <w:t>25</w:t>
            </w:r>
          </w:p>
        </w:tc>
        <w:tc>
          <w:tcPr>
            <w:tcW w:w="975" w:type="dxa"/>
            <w:tcBorders>
              <w:top w:val="nil"/>
              <w:left w:val="nil"/>
              <w:bottom w:val="single" w:sz="4" w:space="0" w:color="auto"/>
              <w:right w:val="single" w:sz="4" w:space="0" w:color="auto"/>
            </w:tcBorders>
            <w:shd w:val="clear" w:color="auto" w:fill="auto"/>
            <w:vAlign w:val="bottom"/>
          </w:tcPr>
          <w:p w:rsidR="00313E5B" w:rsidRPr="008A19F4" w:rsidRDefault="00313E5B" w:rsidP="00B37279">
            <w:pPr>
              <w:rPr>
                <w:rFonts w:asciiTheme="majorHAnsi" w:hAnsiTheme="majorHAnsi" w:cs="Calibri"/>
                <w:color w:val="000000"/>
              </w:rPr>
            </w:pPr>
            <w:r w:rsidRPr="008A19F4">
              <w:rPr>
                <w:rFonts w:asciiTheme="majorHAnsi" w:hAnsiTheme="majorHAnsi" w:cs="Calibri"/>
                <w:color w:val="000000"/>
              </w:rPr>
              <w:t>FRASCO 2LTS</w:t>
            </w:r>
          </w:p>
        </w:tc>
        <w:tc>
          <w:tcPr>
            <w:tcW w:w="820" w:type="dxa"/>
            <w:tcBorders>
              <w:top w:val="nil"/>
              <w:left w:val="nil"/>
              <w:bottom w:val="single" w:sz="4" w:space="0" w:color="auto"/>
              <w:right w:val="single" w:sz="4" w:space="0" w:color="auto"/>
            </w:tcBorders>
            <w:shd w:val="clear" w:color="auto" w:fill="auto"/>
            <w:vAlign w:val="center"/>
          </w:tcPr>
          <w:p w:rsidR="00313E5B" w:rsidRPr="008A19F4" w:rsidRDefault="00313E5B" w:rsidP="00B37279">
            <w:pPr>
              <w:jc w:val="right"/>
              <w:rPr>
                <w:rFonts w:asciiTheme="majorHAnsi" w:hAnsiTheme="majorHAnsi" w:cs="Calibri"/>
                <w:color w:val="000000"/>
              </w:rPr>
            </w:pPr>
            <w:r w:rsidRPr="008A19F4">
              <w:rPr>
                <w:rFonts w:asciiTheme="majorHAnsi" w:hAnsiTheme="majorHAnsi" w:cs="Calibri"/>
                <w:color w:val="000000"/>
              </w:rPr>
              <w:t>55611</w:t>
            </w:r>
          </w:p>
        </w:tc>
        <w:tc>
          <w:tcPr>
            <w:tcW w:w="4882" w:type="dxa"/>
            <w:tcBorders>
              <w:top w:val="nil"/>
              <w:left w:val="nil"/>
              <w:bottom w:val="single" w:sz="4" w:space="0" w:color="auto"/>
              <w:right w:val="single" w:sz="4" w:space="0" w:color="auto"/>
            </w:tcBorders>
            <w:shd w:val="clear" w:color="auto" w:fill="auto"/>
            <w:vAlign w:val="center"/>
          </w:tcPr>
          <w:p w:rsidR="00313E5B" w:rsidRPr="008A19F4" w:rsidRDefault="00313E5B" w:rsidP="00B37279">
            <w:pPr>
              <w:rPr>
                <w:rFonts w:asciiTheme="majorHAnsi" w:hAnsiTheme="majorHAnsi" w:cs="Calibri"/>
                <w:color w:val="000000"/>
              </w:rPr>
            </w:pPr>
            <w:r w:rsidRPr="008A19F4">
              <w:rPr>
                <w:rFonts w:asciiTheme="majorHAnsi" w:hAnsiTheme="majorHAnsi" w:cs="Calibri"/>
                <w:color w:val="000000"/>
              </w:rPr>
              <w:t>Desengraxante de mão 2lts</w:t>
            </w:r>
          </w:p>
        </w:tc>
        <w:tc>
          <w:tcPr>
            <w:tcW w:w="708" w:type="dxa"/>
            <w:tcBorders>
              <w:top w:val="nil"/>
              <w:left w:val="nil"/>
              <w:bottom w:val="single" w:sz="4" w:space="0" w:color="auto"/>
              <w:right w:val="single" w:sz="4" w:space="0" w:color="auto"/>
            </w:tcBorders>
            <w:shd w:val="clear" w:color="auto" w:fill="auto"/>
            <w:vAlign w:val="bottom"/>
          </w:tcPr>
          <w:p w:rsidR="00313E5B" w:rsidRPr="008A19F4" w:rsidRDefault="00313E5B" w:rsidP="008A19F4">
            <w:pPr>
              <w:ind w:left="-70"/>
              <w:jc w:val="center"/>
              <w:rPr>
                <w:rFonts w:asciiTheme="majorHAnsi" w:hAnsiTheme="majorHAnsi" w:cs="Calibri"/>
                <w:color w:val="000000"/>
              </w:rPr>
            </w:pPr>
            <w:r w:rsidRPr="008A19F4">
              <w:rPr>
                <w:rFonts w:asciiTheme="majorHAnsi" w:hAnsiTheme="majorHAnsi" w:cs="Calibri"/>
                <w:color w:val="000000"/>
              </w:rPr>
              <w:t>80</w:t>
            </w:r>
          </w:p>
        </w:tc>
        <w:tc>
          <w:tcPr>
            <w:tcW w:w="964" w:type="dxa"/>
            <w:tcBorders>
              <w:top w:val="nil"/>
              <w:left w:val="nil"/>
              <w:bottom w:val="single" w:sz="4" w:space="0" w:color="auto"/>
              <w:right w:val="single" w:sz="4" w:space="0" w:color="auto"/>
            </w:tcBorders>
            <w:shd w:val="clear" w:color="auto" w:fill="auto"/>
            <w:vAlign w:val="center"/>
          </w:tcPr>
          <w:p w:rsidR="00313E5B" w:rsidRPr="008A19F4" w:rsidRDefault="00313E5B" w:rsidP="00B54F27">
            <w:pPr>
              <w:ind w:left="-70"/>
              <w:jc w:val="center"/>
              <w:rPr>
                <w:rFonts w:asciiTheme="majorHAnsi" w:hAnsiTheme="majorHAnsi" w:cs="Calibri"/>
                <w:color w:val="000000"/>
              </w:rPr>
            </w:pPr>
            <w:r w:rsidRPr="008A19F4">
              <w:rPr>
                <w:rFonts w:asciiTheme="majorHAnsi" w:hAnsiTheme="majorHAnsi" w:cs="Calibri"/>
                <w:color w:val="000000"/>
              </w:rPr>
              <w:t>72,00</w:t>
            </w:r>
          </w:p>
        </w:tc>
        <w:tc>
          <w:tcPr>
            <w:tcW w:w="1108" w:type="dxa"/>
            <w:tcBorders>
              <w:top w:val="nil"/>
              <w:left w:val="nil"/>
              <w:bottom w:val="single" w:sz="4" w:space="0" w:color="auto"/>
              <w:right w:val="single" w:sz="4" w:space="0" w:color="auto"/>
            </w:tcBorders>
            <w:shd w:val="clear" w:color="auto" w:fill="auto"/>
            <w:noWrap/>
            <w:vAlign w:val="center"/>
          </w:tcPr>
          <w:p w:rsidR="00313E5B" w:rsidRPr="008A19F4" w:rsidRDefault="00313E5B" w:rsidP="00B75C20">
            <w:pPr>
              <w:jc w:val="center"/>
              <w:rPr>
                <w:rFonts w:asciiTheme="majorHAnsi" w:hAnsiTheme="majorHAnsi" w:cs="Calibri"/>
                <w:color w:val="000000"/>
              </w:rPr>
            </w:pPr>
            <w:r w:rsidRPr="008A19F4">
              <w:rPr>
                <w:rFonts w:asciiTheme="majorHAnsi" w:hAnsiTheme="majorHAnsi" w:cs="Calibri"/>
                <w:color w:val="000000"/>
              </w:rPr>
              <w:t>5.760,00</w:t>
            </w:r>
          </w:p>
        </w:tc>
      </w:tr>
      <w:tr w:rsidR="00313E5B" w:rsidRPr="008A19F4" w:rsidTr="008A19F4">
        <w:trPr>
          <w:trHeight w:val="394"/>
        </w:trPr>
        <w:tc>
          <w:tcPr>
            <w:tcW w:w="623" w:type="dxa"/>
            <w:tcBorders>
              <w:top w:val="nil"/>
              <w:left w:val="single" w:sz="4" w:space="0" w:color="auto"/>
              <w:bottom w:val="single" w:sz="4" w:space="0" w:color="auto"/>
              <w:right w:val="single" w:sz="4" w:space="0" w:color="auto"/>
            </w:tcBorders>
            <w:shd w:val="clear" w:color="auto" w:fill="auto"/>
            <w:vAlign w:val="center"/>
          </w:tcPr>
          <w:p w:rsidR="00313E5B" w:rsidRPr="008A19F4" w:rsidRDefault="008A19F4" w:rsidP="00B75C20">
            <w:pPr>
              <w:jc w:val="right"/>
              <w:rPr>
                <w:rFonts w:asciiTheme="majorHAnsi" w:hAnsiTheme="majorHAnsi" w:cs="Calibri"/>
                <w:color w:val="000000"/>
              </w:rPr>
            </w:pPr>
            <w:r w:rsidRPr="008A19F4">
              <w:rPr>
                <w:rFonts w:asciiTheme="majorHAnsi" w:hAnsiTheme="majorHAnsi" w:cs="Calibri"/>
                <w:color w:val="000000"/>
              </w:rPr>
              <w:t>26</w:t>
            </w:r>
          </w:p>
        </w:tc>
        <w:tc>
          <w:tcPr>
            <w:tcW w:w="975" w:type="dxa"/>
            <w:tcBorders>
              <w:top w:val="nil"/>
              <w:left w:val="nil"/>
              <w:bottom w:val="single" w:sz="4" w:space="0" w:color="auto"/>
              <w:right w:val="single" w:sz="4" w:space="0" w:color="auto"/>
            </w:tcBorders>
            <w:shd w:val="clear" w:color="auto" w:fill="auto"/>
            <w:vAlign w:val="bottom"/>
          </w:tcPr>
          <w:p w:rsidR="00313E5B" w:rsidRPr="008A19F4" w:rsidRDefault="00313E5B" w:rsidP="00B37279">
            <w:pPr>
              <w:rPr>
                <w:rFonts w:asciiTheme="majorHAnsi" w:hAnsiTheme="majorHAnsi" w:cs="Calibri"/>
                <w:color w:val="000000"/>
              </w:rPr>
            </w:pPr>
            <w:r w:rsidRPr="008A19F4">
              <w:rPr>
                <w:rFonts w:asciiTheme="majorHAnsi" w:hAnsiTheme="majorHAnsi" w:cs="Calibri"/>
                <w:color w:val="000000"/>
              </w:rPr>
              <w:t>BALDE 50 LTS</w:t>
            </w:r>
          </w:p>
        </w:tc>
        <w:tc>
          <w:tcPr>
            <w:tcW w:w="820" w:type="dxa"/>
            <w:tcBorders>
              <w:top w:val="nil"/>
              <w:left w:val="nil"/>
              <w:bottom w:val="single" w:sz="4" w:space="0" w:color="auto"/>
              <w:right w:val="single" w:sz="4" w:space="0" w:color="auto"/>
            </w:tcBorders>
            <w:shd w:val="clear" w:color="auto" w:fill="auto"/>
            <w:vAlign w:val="center"/>
          </w:tcPr>
          <w:p w:rsidR="00313E5B" w:rsidRPr="008A19F4" w:rsidRDefault="00313E5B" w:rsidP="00B37279">
            <w:pPr>
              <w:jc w:val="right"/>
              <w:rPr>
                <w:rFonts w:asciiTheme="majorHAnsi" w:hAnsiTheme="majorHAnsi" w:cs="Calibri"/>
                <w:color w:val="000000"/>
              </w:rPr>
            </w:pPr>
            <w:r w:rsidRPr="008A19F4">
              <w:rPr>
                <w:rFonts w:asciiTheme="majorHAnsi" w:hAnsiTheme="majorHAnsi" w:cs="Calibri"/>
                <w:color w:val="000000"/>
              </w:rPr>
              <w:t>58087</w:t>
            </w:r>
          </w:p>
        </w:tc>
        <w:tc>
          <w:tcPr>
            <w:tcW w:w="4882" w:type="dxa"/>
            <w:tcBorders>
              <w:top w:val="nil"/>
              <w:left w:val="nil"/>
              <w:bottom w:val="single" w:sz="4" w:space="0" w:color="auto"/>
              <w:right w:val="single" w:sz="4" w:space="0" w:color="auto"/>
            </w:tcBorders>
            <w:shd w:val="clear" w:color="auto" w:fill="auto"/>
            <w:vAlign w:val="center"/>
          </w:tcPr>
          <w:p w:rsidR="00313E5B" w:rsidRPr="008A19F4" w:rsidRDefault="00313E5B" w:rsidP="00B37279">
            <w:pPr>
              <w:rPr>
                <w:rFonts w:asciiTheme="majorHAnsi" w:hAnsiTheme="majorHAnsi" w:cs="Calibri"/>
                <w:color w:val="000000"/>
              </w:rPr>
            </w:pPr>
            <w:r w:rsidRPr="008A19F4">
              <w:rPr>
                <w:rFonts w:asciiTheme="majorHAnsi" w:hAnsiTheme="majorHAnsi" w:cs="Calibri"/>
                <w:color w:val="000000"/>
              </w:rPr>
              <w:t>Solupan concentrado 1x10/ 50 lts</w:t>
            </w:r>
          </w:p>
        </w:tc>
        <w:tc>
          <w:tcPr>
            <w:tcW w:w="708" w:type="dxa"/>
            <w:tcBorders>
              <w:top w:val="nil"/>
              <w:left w:val="nil"/>
              <w:bottom w:val="single" w:sz="4" w:space="0" w:color="auto"/>
              <w:right w:val="single" w:sz="4" w:space="0" w:color="auto"/>
            </w:tcBorders>
            <w:shd w:val="clear" w:color="auto" w:fill="auto"/>
            <w:vAlign w:val="bottom"/>
          </w:tcPr>
          <w:p w:rsidR="00313E5B" w:rsidRPr="008A19F4" w:rsidRDefault="00313E5B" w:rsidP="008A19F4">
            <w:pPr>
              <w:ind w:left="-70"/>
              <w:jc w:val="center"/>
              <w:rPr>
                <w:rFonts w:asciiTheme="majorHAnsi" w:hAnsiTheme="majorHAnsi" w:cs="Calibri"/>
                <w:color w:val="000000"/>
              </w:rPr>
            </w:pPr>
            <w:r w:rsidRPr="008A19F4">
              <w:rPr>
                <w:rFonts w:asciiTheme="majorHAnsi" w:hAnsiTheme="majorHAnsi" w:cs="Calibri"/>
                <w:color w:val="000000"/>
              </w:rPr>
              <w:t>100</w:t>
            </w:r>
          </w:p>
        </w:tc>
        <w:tc>
          <w:tcPr>
            <w:tcW w:w="964" w:type="dxa"/>
            <w:tcBorders>
              <w:top w:val="nil"/>
              <w:left w:val="nil"/>
              <w:bottom w:val="single" w:sz="4" w:space="0" w:color="auto"/>
              <w:right w:val="single" w:sz="4" w:space="0" w:color="auto"/>
            </w:tcBorders>
            <w:shd w:val="clear" w:color="auto" w:fill="auto"/>
            <w:vAlign w:val="center"/>
          </w:tcPr>
          <w:p w:rsidR="00313E5B" w:rsidRPr="008A19F4" w:rsidRDefault="008A19F4" w:rsidP="00B54F27">
            <w:pPr>
              <w:ind w:left="-70"/>
              <w:jc w:val="center"/>
              <w:rPr>
                <w:rFonts w:asciiTheme="majorHAnsi" w:hAnsiTheme="majorHAnsi" w:cs="Calibri"/>
                <w:color w:val="000000"/>
              </w:rPr>
            </w:pPr>
            <w:r w:rsidRPr="008A19F4">
              <w:rPr>
                <w:rFonts w:asciiTheme="majorHAnsi" w:hAnsiTheme="majorHAnsi" w:cs="Calibri"/>
                <w:color w:val="000000"/>
              </w:rPr>
              <w:t>240,88</w:t>
            </w:r>
          </w:p>
        </w:tc>
        <w:tc>
          <w:tcPr>
            <w:tcW w:w="1108" w:type="dxa"/>
            <w:tcBorders>
              <w:top w:val="nil"/>
              <w:left w:val="nil"/>
              <w:bottom w:val="single" w:sz="4" w:space="0" w:color="auto"/>
              <w:right w:val="single" w:sz="4" w:space="0" w:color="auto"/>
            </w:tcBorders>
            <w:shd w:val="clear" w:color="auto" w:fill="auto"/>
            <w:noWrap/>
            <w:vAlign w:val="center"/>
          </w:tcPr>
          <w:p w:rsidR="00313E5B" w:rsidRPr="008A19F4" w:rsidRDefault="008A19F4" w:rsidP="00B75C20">
            <w:pPr>
              <w:jc w:val="center"/>
              <w:rPr>
                <w:rFonts w:asciiTheme="majorHAnsi" w:hAnsiTheme="majorHAnsi" w:cs="Calibri"/>
                <w:color w:val="000000"/>
              </w:rPr>
            </w:pPr>
            <w:r w:rsidRPr="008A19F4">
              <w:rPr>
                <w:rFonts w:asciiTheme="majorHAnsi" w:hAnsiTheme="majorHAnsi" w:cs="Calibri"/>
                <w:color w:val="000000"/>
              </w:rPr>
              <w:t>24.088,00</w:t>
            </w:r>
          </w:p>
        </w:tc>
      </w:tr>
      <w:tr w:rsidR="00313E5B" w:rsidRPr="008A19F4" w:rsidTr="008A19F4">
        <w:trPr>
          <w:trHeight w:val="394"/>
        </w:trPr>
        <w:tc>
          <w:tcPr>
            <w:tcW w:w="623" w:type="dxa"/>
            <w:tcBorders>
              <w:top w:val="nil"/>
              <w:left w:val="single" w:sz="4" w:space="0" w:color="auto"/>
              <w:bottom w:val="single" w:sz="4" w:space="0" w:color="auto"/>
              <w:right w:val="single" w:sz="4" w:space="0" w:color="auto"/>
            </w:tcBorders>
            <w:shd w:val="clear" w:color="auto" w:fill="auto"/>
            <w:vAlign w:val="center"/>
          </w:tcPr>
          <w:p w:rsidR="00313E5B" w:rsidRPr="008A19F4" w:rsidRDefault="008A19F4" w:rsidP="00CB69A0">
            <w:pPr>
              <w:jc w:val="right"/>
              <w:rPr>
                <w:rFonts w:asciiTheme="majorHAnsi" w:hAnsiTheme="majorHAnsi" w:cs="Calibri"/>
                <w:color w:val="000000"/>
              </w:rPr>
            </w:pPr>
            <w:r w:rsidRPr="008A19F4">
              <w:rPr>
                <w:rFonts w:asciiTheme="majorHAnsi" w:hAnsiTheme="majorHAnsi" w:cs="Calibri"/>
                <w:color w:val="000000"/>
              </w:rPr>
              <w:t>27</w:t>
            </w:r>
          </w:p>
        </w:tc>
        <w:tc>
          <w:tcPr>
            <w:tcW w:w="975" w:type="dxa"/>
            <w:tcBorders>
              <w:top w:val="nil"/>
              <w:left w:val="nil"/>
              <w:bottom w:val="single" w:sz="4" w:space="0" w:color="auto"/>
              <w:right w:val="single" w:sz="4" w:space="0" w:color="auto"/>
            </w:tcBorders>
            <w:shd w:val="clear" w:color="auto" w:fill="auto"/>
            <w:vAlign w:val="center"/>
          </w:tcPr>
          <w:p w:rsidR="00313E5B" w:rsidRPr="008A19F4" w:rsidRDefault="00313E5B" w:rsidP="00CB69A0">
            <w:pPr>
              <w:rPr>
                <w:rFonts w:asciiTheme="majorHAnsi" w:hAnsiTheme="majorHAnsi" w:cs="Calibri"/>
                <w:color w:val="000000"/>
              </w:rPr>
            </w:pPr>
            <w:r w:rsidRPr="008A19F4">
              <w:rPr>
                <w:rFonts w:asciiTheme="majorHAnsi" w:hAnsiTheme="majorHAnsi" w:cs="Calibri"/>
                <w:color w:val="000000"/>
              </w:rPr>
              <w:t>UNIDADE</w:t>
            </w:r>
          </w:p>
        </w:tc>
        <w:tc>
          <w:tcPr>
            <w:tcW w:w="820" w:type="dxa"/>
            <w:tcBorders>
              <w:top w:val="nil"/>
              <w:left w:val="nil"/>
              <w:bottom w:val="single" w:sz="4" w:space="0" w:color="auto"/>
              <w:right w:val="single" w:sz="4" w:space="0" w:color="auto"/>
            </w:tcBorders>
            <w:shd w:val="clear" w:color="auto" w:fill="auto"/>
            <w:vAlign w:val="center"/>
          </w:tcPr>
          <w:p w:rsidR="00313E5B" w:rsidRPr="008A19F4" w:rsidRDefault="00313E5B" w:rsidP="00CB69A0">
            <w:pPr>
              <w:jc w:val="right"/>
              <w:rPr>
                <w:rFonts w:asciiTheme="majorHAnsi" w:hAnsiTheme="majorHAnsi" w:cs="Calibri"/>
                <w:color w:val="000000"/>
              </w:rPr>
            </w:pPr>
            <w:r w:rsidRPr="008A19F4">
              <w:rPr>
                <w:rFonts w:asciiTheme="majorHAnsi" w:hAnsiTheme="majorHAnsi" w:cs="Calibri"/>
                <w:color w:val="000000"/>
              </w:rPr>
              <w:t>24394</w:t>
            </w:r>
          </w:p>
        </w:tc>
        <w:tc>
          <w:tcPr>
            <w:tcW w:w="4882" w:type="dxa"/>
            <w:tcBorders>
              <w:top w:val="nil"/>
              <w:left w:val="nil"/>
              <w:bottom w:val="single" w:sz="4" w:space="0" w:color="auto"/>
              <w:right w:val="single" w:sz="4" w:space="0" w:color="auto"/>
            </w:tcBorders>
            <w:shd w:val="clear" w:color="auto" w:fill="auto"/>
            <w:vAlign w:val="center"/>
          </w:tcPr>
          <w:p w:rsidR="00313E5B" w:rsidRPr="008A19F4" w:rsidRDefault="00313E5B" w:rsidP="00CB69A0">
            <w:pPr>
              <w:rPr>
                <w:rFonts w:asciiTheme="majorHAnsi" w:hAnsiTheme="majorHAnsi" w:cs="Calibri"/>
                <w:color w:val="000000"/>
              </w:rPr>
            </w:pPr>
            <w:r w:rsidRPr="008A19F4">
              <w:rPr>
                <w:rFonts w:asciiTheme="majorHAnsi" w:hAnsiTheme="majorHAnsi" w:cs="Calibri"/>
                <w:color w:val="000000"/>
              </w:rPr>
              <w:t>Bateria c/manutenção 45 amp</w:t>
            </w:r>
          </w:p>
        </w:tc>
        <w:tc>
          <w:tcPr>
            <w:tcW w:w="708" w:type="dxa"/>
            <w:tcBorders>
              <w:top w:val="nil"/>
              <w:left w:val="nil"/>
              <w:bottom w:val="single" w:sz="4" w:space="0" w:color="auto"/>
              <w:right w:val="single" w:sz="4" w:space="0" w:color="auto"/>
            </w:tcBorders>
            <w:shd w:val="clear" w:color="auto" w:fill="auto"/>
            <w:vAlign w:val="center"/>
          </w:tcPr>
          <w:p w:rsidR="00313E5B" w:rsidRPr="008A19F4" w:rsidRDefault="00313E5B" w:rsidP="008A19F4">
            <w:pPr>
              <w:ind w:left="-70"/>
              <w:jc w:val="center"/>
              <w:rPr>
                <w:rFonts w:asciiTheme="majorHAnsi" w:hAnsiTheme="majorHAnsi" w:cs="Calibri"/>
                <w:color w:val="000000"/>
              </w:rPr>
            </w:pPr>
            <w:r w:rsidRPr="008A19F4">
              <w:rPr>
                <w:rFonts w:asciiTheme="majorHAnsi" w:hAnsiTheme="majorHAnsi" w:cs="Calibri"/>
                <w:color w:val="000000"/>
              </w:rPr>
              <w:t>10</w:t>
            </w:r>
          </w:p>
        </w:tc>
        <w:tc>
          <w:tcPr>
            <w:tcW w:w="964" w:type="dxa"/>
            <w:tcBorders>
              <w:top w:val="nil"/>
              <w:left w:val="nil"/>
              <w:bottom w:val="single" w:sz="4" w:space="0" w:color="auto"/>
              <w:right w:val="single" w:sz="4" w:space="0" w:color="auto"/>
            </w:tcBorders>
            <w:shd w:val="clear" w:color="auto" w:fill="auto"/>
            <w:vAlign w:val="center"/>
          </w:tcPr>
          <w:p w:rsidR="00313E5B" w:rsidRPr="008A19F4" w:rsidRDefault="008A19F4" w:rsidP="00B54F27">
            <w:pPr>
              <w:ind w:left="-70"/>
              <w:jc w:val="center"/>
              <w:rPr>
                <w:rFonts w:asciiTheme="majorHAnsi" w:hAnsiTheme="majorHAnsi" w:cs="Calibri"/>
                <w:color w:val="000000"/>
              </w:rPr>
            </w:pPr>
            <w:r w:rsidRPr="008A19F4">
              <w:rPr>
                <w:rFonts w:asciiTheme="majorHAnsi" w:hAnsiTheme="majorHAnsi" w:cs="Calibri"/>
                <w:color w:val="000000"/>
              </w:rPr>
              <w:t>240,00</w:t>
            </w:r>
          </w:p>
        </w:tc>
        <w:tc>
          <w:tcPr>
            <w:tcW w:w="1108" w:type="dxa"/>
            <w:tcBorders>
              <w:top w:val="nil"/>
              <w:left w:val="nil"/>
              <w:bottom w:val="single" w:sz="4" w:space="0" w:color="auto"/>
              <w:right w:val="single" w:sz="4" w:space="0" w:color="auto"/>
            </w:tcBorders>
            <w:shd w:val="clear" w:color="auto" w:fill="auto"/>
            <w:noWrap/>
            <w:vAlign w:val="center"/>
          </w:tcPr>
          <w:p w:rsidR="00313E5B" w:rsidRPr="008A19F4" w:rsidRDefault="008A19F4" w:rsidP="00B75C20">
            <w:pPr>
              <w:jc w:val="center"/>
              <w:rPr>
                <w:rFonts w:asciiTheme="majorHAnsi" w:hAnsiTheme="majorHAnsi" w:cs="Calibri"/>
                <w:color w:val="000000"/>
              </w:rPr>
            </w:pPr>
            <w:r w:rsidRPr="008A19F4">
              <w:rPr>
                <w:rFonts w:asciiTheme="majorHAnsi" w:hAnsiTheme="majorHAnsi" w:cs="Calibri"/>
                <w:color w:val="000000"/>
              </w:rPr>
              <w:t>2.400,00</w:t>
            </w:r>
          </w:p>
        </w:tc>
      </w:tr>
      <w:tr w:rsidR="00313E5B" w:rsidRPr="008A19F4" w:rsidTr="008A19F4">
        <w:trPr>
          <w:trHeight w:val="425"/>
        </w:trPr>
        <w:tc>
          <w:tcPr>
            <w:tcW w:w="623" w:type="dxa"/>
            <w:tcBorders>
              <w:top w:val="nil"/>
              <w:left w:val="single" w:sz="4" w:space="0" w:color="auto"/>
              <w:bottom w:val="single" w:sz="4" w:space="0" w:color="auto"/>
              <w:right w:val="single" w:sz="4" w:space="0" w:color="auto"/>
            </w:tcBorders>
            <w:shd w:val="clear" w:color="auto" w:fill="auto"/>
            <w:vAlign w:val="center"/>
          </w:tcPr>
          <w:p w:rsidR="00313E5B" w:rsidRPr="008A19F4" w:rsidRDefault="008A19F4" w:rsidP="00B75C20">
            <w:pPr>
              <w:jc w:val="right"/>
              <w:rPr>
                <w:rFonts w:asciiTheme="majorHAnsi" w:hAnsiTheme="majorHAnsi" w:cs="Calibri"/>
                <w:color w:val="000000"/>
              </w:rPr>
            </w:pPr>
            <w:r w:rsidRPr="008A19F4">
              <w:rPr>
                <w:rFonts w:asciiTheme="majorHAnsi" w:hAnsiTheme="majorHAnsi" w:cs="Calibri"/>
                <w:color w:val="000000"/>
              </w:rPr>
              <w:t>28</w:t>
            </w:r>
          </w:p>
        </w:tc>
        <w:tc>
          <w:tcPr>
            <w:tcW w:w="975" w:type="dxa"/>
            <w:tcBorders>
              <w:top w:val="nil"/>
              <w:left w:val="nil"/>
              <w:bottom w:val="single" w:sz="4" w:space="0" w:color="auto"/>
              <w:right w:val="single" w:sz="4" w:space="0" w:color="auto"/>
            </w:tcBorders>
            <w:shd w:val="clear" w:color="auto" w:fill="auto"/>
            <w:vAlign w:val="center"/>
            <w:hideMark/>
          </w:tcPr>
          <w:p w:rsidR="00313E5B" w:rsidRPr="008A19F4" w:rsidRDefault="00313E5B" w:rsidP="00B75C20">
            <w:pPr>
              <w:rPr>
                <w:rFonts w:asciiTheme="majorHAnsi" w:hAnsiTheme="majorHAnsi" w:cs="Calibri"/>
                <w:color w:val="000000"/>
              </w:rPr>
            </w:pPr>
            <w:r w:rsidRPr="008A19F4">
              <w:rPr>
                <w:rFonts w:asciiTheme="majorHAnsi" w:hAnsiTheme="majorHAnsi" w:cs="Calibri"/>
                <w:color w:val="000000"/>
              </w:rPr>
              <w:t>UNIDADE</w:t>
            </w:r>
          </w:p>
        </w:tc>
        <w:tc>
          <w:tcPr>
            <w:tcW w:w="820" w:type="dxa"/>
            <w:tcBorders>
              <w:top w:val="nil"/>
              <w:left w:val="nil"/>
              <w:bottom w:val="single" w:sz="4" w:space="0" w:color="auto"/>
              <w:right w:val="single" w:sz="4" w:space="0" w:color="auto"/>
            </w:tcBorders>
            <w:shd w:val="clear" w:color="auto" w:fill="auto"/>
            <w:vAlign w:val="center"/>
            <w:hideMark/>
          </w:tcPr>
          <w:p w:rsidR="00313E5B" w:rsidRPr="008A19F4" w:rsidRDefault="00313E5B" w:rsidP="00B75C20">
            <w:pPr>
              <w:jc w:val="right"/>
              <w:rPr>
                <w:rFonts w:asciiTheme="majorHAnsi" w:hAnsiTheme="majorHAnsi" w:cs="Calibri"/>
                <w:color w:val="000000"/>
              </w:rPr>
            </w:pPr>
            <w:r w:rsidRPr="008A19F4">
              <w:rPr>
                <w:rFonts w:asciiTheme="majorHAnsi" w:hAnsiTheme="majorHAnsi" w:cs="Calibri"/>
                <w:color w:val="000000"/>
              </w:rPr>
              <w:t>48049</w:t>
            </w:r>
          </w:p>
        </w:tc>
        <w:tc>
          <w:tcPr>
            <w:tcW w:w="4882" w:type="dxa"/>
            <w:tcBorders>
              <w:top w:val="nil"/>
              <w:left w:val="nil"/>
              <w:bottom w:val="single" w:sz="4" w:space="0" w:color="auto"/>
              <w:right w:val="single" w:sz="4" w:space="0" w:color="auto"/>
            </w:tcBorders>
            <w:shd w:val="clear" w:color="auto" w:fill="auto"/>
            <w:vAlign w:val="center"/>
            <w:hideMark/>
          </w:tcPr>
          <w:p w:rsidR="00313E5B" w:rsidRPr="008A19F4" w:rsidRDefault="00313E5B" w:rsidP="00B75C20">
            <w:pPr>
              <w:rPr>
                <w:rFonts w:asciiTheme="majorHAnsi" w:hAnsiTheme="majorHAnsi" w:cs="Calibri"/>
                <w:color w:val="000000"/>
              </w:rPr>
            </w:pPr>
            <w:r w:rsidRPr="008A19F4">
              <w:rPr>
                <w:rFonts w:asciiTheme="majorHAnsi" w:hAnsiTheme="majorHAnsi" w:cs="Calibri"/>
                <w:color w:val="000000"/>
              </w:rPr>
              <w:t>Bateria c/manutenção 60 amp</w:t>
            </w:r>
          </w:p>
        </w:tc>
        <w:tc>
          <w:tcPr>
            <w:tcW w:w="708" w:type="dxa"/>
            <w:tcBorders>
              <w:top w:val="nil"/>
              <w:left w:val="nil"/>
              <w:bottom w:val="single" w:sz="4" w:space="0" w:color="auto"/>
              <w:right w:val="single" w:sz="4" w:space="0" w:color="auto"/>
            </w:tcBorders>
            <w:shd w:val="clear" w:color="auto" w:fill="auto"/>
            <w:vAlign w:val="center"/>
            <w:hideMark/>
          </w:tcPr>
          <w:p w:rsidR="00313E5B" w:rsidRPr="008A19F4" w:rsidRDefault="008A19F4" w:rsidP="008A19F4">
            <w:pPr>
              <w:ind w:left="-70"/>
              <w:jc w:val="center"/>
              <w:rPr>
                <w:rFonts w:asciiTheme="majorHAnsi" w:hAnsiTheme="majorHAnsi" w:cs="Calibri"/>
                <w:color w:val="000000"/>
              </w:rPr>
            </w:pPr>
            <w:r w:rsidRPr="008A19F4">
              <w:rPr>
                <w:rFonts w:asciiTheme="majorHAnsi" w:hAnsiTheme="majorHAnsi" w:cs="Calibri"/>
                <w:color w:val="000000"/>
              </w:rPr>
              <w:t>3</w:t>
            </w:r>
            <w:r w:rsidR="00313E5B" w:rsidRPr="008A19F4">
              <w:rPr>
                <w:rFonts w:asciiTheme="majorHAnsi" w:hAnsiTheme="majorHAnsi" w:cs="Calibri"/>
                <w:color w:val="000000"/>
              </w:rPr>
              <w:t>0</w:t>
            </w:r>
          </w:p>
        </w:tc>
        <w:tc>
          <w:tcPr>
            <w:tcW w:w="964" w:type="dxa"/>
            <w:tcBorders>
              <w:top w:val="nil"/>
              <w:left w:val="nil"/>
              <w:bottom w:val="single" w:sz="4" w:space="0" w:color="auto"/>
              <w:right w:val="single" w:sz="4" w:space="0" w:color="auto"/>
            </w:tcBorders>
            <w:shd w:val="clear" w:color="auto" w:fill="auto"/>
            <w:vAlign w:val="center"/>
          </w:tcPr>
          <w:p w:rsidR="00313E5B" w:rsidRPr="008A19F4" w:rsidRDefault="008A19F4" w:rsidP="00B54F27">
            <w:pPr>
              <w:ind w:left="-70"/>
              <w:jc w:val="center"/>
              <w:rPr>
                <w:rFonts w:asciiTheme="majorHAnsi" w:hAnsiTheme="majorHAnsi" w:cs="Calibri"/>
                <w:color w:val="000000"/>
              </w:rPr>
            </w:pPr>
            <w:r w:rsidRPr="008A19F4">
              <w:rPr>
                <w:rFonts w:asciiTheme="majorHAnsi" w:hAnsiTheme="majorHAnsi" w:cs="Calibri"/>
                <w:color w:val="000000"/>
              </w:rPr>
              <w:t>305,00</w:t>
            </w:r>
          </w:p>
        </w:tc>
        <w:tc>
          <w:tcPr>
            <w:tcW w:w="1108" w:type="dxa"/>
            <w:tcBorders>
              <w:top w:val="nil"/>
              <w:left w:val="nil"/>
              <w:bottom w:val="single" w:sz="4" w:space="0" w:color="auto"/>
              <w:right w:val="single" w:sz="4" w:space="0" w:color="auto"/>
            </w:tcBorders>
            <w:shd w:val="clear" w:color="auto" w:fill="auto"/>
            <w:noWrap/>
            <w:vAlign w:val="center"/>
          </w:tcPr>
          <w:p w:rsidR="00313E5B" w:rsidRPr="008A19F4" w:rsidRDefault="008A19F4" w:rsidP="00B75C20">
            <w:pPr>
              <w:jc w:val="center"/>
              <w:rPr>
                <w:rFonts w:asciiTheme="majorHAnsi" w:hAnsiTheme="majorHAnsi" w:cs="Calibri"/>
                <w:color w:val="000000"/>
              </w:rPr>
            </w:pPr>
            <w:r w:rsidRPr="008A19F4">
              <w:rPr>
                <w:rFonts w:asciiTheme="majorHAnsi" w:hAnsiTheme="majorHAnsi" w:cs="Calibri"/>
                <w:color w:val="000000"/>
              </w:rPr>
              <w:t>9.150,00</w:t>
            </w:r>
          </w:p>
        </w:tc>
      </w:tr>
      <w:tr w:rsidR="00313E5B" w:rsidRPr="008A19F4" w:rsidTr="008A19F4">
        <w:trPr>
          <w:trHeight w:val="402"/>
        </w:trPr>
        <w:tc>
          <w:tcPr>
            <w:tcW w:w="623" w:type="dxa"/>
            <w:tcBorders>
              <w:top w:val="nil"/>
              <w:left w:val="single" w:sz="4" w:space="0" w:color="auto"/>
              <w:bottom w:val="single" w:sz="4" w:space="0" w:color="auto"/>
              <w:right w:val="single" w:sz="4" w:space="0" w:color="auto"/>
            </w:tcBorders>
            <w:shd w:val="clear" w:color="auto" w:fill="auto"/>
            <w:vAlign w:val="center"/>
          </w:tcPr>
          <w:p w:rsidR="00313E5B" w:rsidRPr="008A19F4" w:rsidRDefault="008A19F4" w:rsidP="00B75C20">
            <w:pPr>
              <w:jc w:val="right"/>
              <w:rPr>
                <w:rFonts w:asciiTheme="majorHAnsi" w:hAnsiTheme="majorHAnsi" w:cs="Calibri"/>
                <w:color w:val="000000"/>
              </w:rPr>
            </w:pPr>
            <w:r w:rsidRPr="008A19F4">
              <w:rPr>
                <w:rFonts w:asciiTheme="majorHAnsi" w:hAnsiTheme="majorHAnsi" w:cs="Calibri"/>
                <w:color w:val="000000"/>
              </w:rPr>
              <w:t>29</w:t>
            </w:r>
          </w:p>
        </w:tc>
        <w:tc>
          <w:tcPr>
            <w:tcW w:w="975" w:type="dxa"/>
            <w:tcBorders>
              <w:top w:val="nil"/>
              <w:left w:val="nil"/>
              <w:bottom w:val="single" w:sz="4" w:space="0" w:color="auto"/>
              <w:right w:val="single" w:sz="4" w:space="0" w:color="auto"/>
            </w:tcBorders>
            <w:shd w:val="clear" w:color="auto" w:fill="auto"/>
            <w:vAlign w:val="center"/>
            <w:hideMark/>
          </w:tcPr>
          <w:p w:rsidR="00313E5B" w:rsidRPr="008A19F4" w:rsidRDefault="00313E5B" w:rsidP="00B75C20">
            <w:pPr>
              <w:rPr>
                <w:rFonts w:asciiTheme="majorHAnsi" w:hAnsiTheme="majorHAnsi" w:cs="Calibri"/>
                <w:color w:val="000000"/>
              </w:rPr>
            </w:pPr>
            <w:r w:rsidRPr="008A19F4">
              <w:rPr>
                <w:rFonts w:asciiTheme="majorHAnsi" w:hAnsiTheme="majorHAnsi" w:cs="Calibri"/>
                <w:color w:val="000000"/>
              </w:rPr>
              <w:t>UNIDADE</w:t>
            </w:r>
          </w:p>
        </w:tc>
        <w:tc>
          <w:tcPr>
            <w:tcW w:w="820" w:type="dxa"/>
            <w:tcBorders>
              <w:top w:val="nil"/>
              <w:left w:val="nil"/>
              <w:bottom w:val="single" w:sz="4" w:space="0" w:color="auto"/>
              <w:right w:val="single" w:sz="4" w:space="0" w:color="auto"/>
            </w:tcBorders>
            <w:shd w:val="clear" w:color="auto" w:fill="auto"/>
            <w:vAlign w:val="center"/>
            <w:hideMark/>
          </w:tcPr>
          <w:p w:rsidR="00313E5B" w:rsidRPr="008A19F4" w:rsidRDefault="00313E5B" w:rsidP="00B75C20">
            <w:pPr>
              <w:jc w:val="right"/>
              <w:rPr>
                <w:rFonts w:asciiTheme="majorHAnsi" w:hAnsiTheme="majorHAnsi" w:cs="Calibri"/>
                <w:color w:val="000000"/>
              </w:rPr>
            </w:pPr>
            <w:r w:rsidRPr="008A19F4">
              <w:rPr>
                <w:rFonts w:asciiTheme="majorHAnsi" w:hAnsiTheme="majorHAnsi" w:cs="Calibri"/>
                <w:color w:val="000000"/>
              </w:rPr>
              <w:t>24276</w:t>
            </w:r>
          </w:p>
        </w:tc>
        <w:tc>
          <w:tcPr>
            <w:tcW w:w="4882" w:type="dxa"/>
            <w:tcBorders>
              <w:top w:val="nil"/>
              <w:left w:val="nil"/>
              <w:bottom w:val="single" w:sz="4" w:space="0" w:color="auto"/>
              <w:right w:val="single" w:sz="4" w:space="0" w:color="auto"/>
            </w:tcBorders>
            <w:shd w:val="clear" w:color="auto" w:fill="auto"/>
            <w:vAlign w:val="center"/>
            <w:hideMark/>
          </w:tcPr>
          <w:p w:rsidR="00313E5B" w:rsidRPr="008A19F4" w:rsidRDefault="00313E5B" w:rsidP="00B75C20">
            <w:pPr>
              <w:rPr>
                <w:rFonts w:asciiTheme="majorHAnsi" w:hAnsiTheme="majorHAnsi" w:cs="Calibri"/>
                <w:color w:val="000000"/>
              </w:rPr>
            </w:pPr>
            <w:r w:rsidRPr="008A19F4">
              <w:rPr>
                <w:rFonts w:asciiTheme="majorHAnsi" w:hAnsiTheme="majorHAnsi" w:cs="Calibri"/>
                <w:color w:val="000000"/>
              </w:rPr>
              <w:t>Bateria c/manutenção 70 amp</w:t>
            </w:r>
          </w:p>
        </w:tc>
        <w:tc>
          <w:tcPr>
            <w:tcW w:w="708" w:type="dxa"/>
            <w:tcBorders>
              <w:top w:val="nil"/>
              <w:left w:val="nil"/>
              <w:bottom w:val="single" w:sz="4" w:space="0" w:color="auto"/>
              <w:right w:val="single" w:sz="4" w:space="0" w:color="auto"/>
            </w:tcBorders>
            <w:shd w:val="clear" w:color="auto" w:fill="auto"/>
            <w:vAlign w:val="center"/>
            <w:hideMark/>
          </w:tcPr>
          <w:p w:rsidR="00313E5B" w:rsidRPr="008A19F4" w:rsidRDefault="00313E5B" w:rsidP="008A19F4">
            <w:pPr>
              <w:ind w:left="-70"/>
              <w:jc w:val="center"/>
              <w:rPr>
                <w:rFonts w:asciiTheme="majorHAnsi" w:hAnsiTheme="majorHAnsi" w:cs="Calibri"/>
                <w:color w:val="000000"/>
              </w:rPr>
            </w:pPr>
            <w:r w:rsidRPr="008A19F4">
              <w:rPr>
                <w:rFonts w:asciiTheme="majorHAnsi" w:hAnsiTheme="majorHAnsi" w:cs="Calibri"/>
                <w:color w:val="000000"/>
              </w:rPr>
              <w:t>10</w:t>
            </w:r>
          </w:p>
        </w:tc>
        <w:tc>
          <w:tcPr>
            <w:tcW w:w="964" w:type="dxa"/>
            <w:tcBorders>
              <w:top w:val="nil"/>
              <w:left w:val="nil"/>
              <w:bottom w:val="single" w:sz="4" w:space="0" w:color="auto"/>
              <w:right w:val="single" w:sz="4" w:space="0" w:color="auto"/>
            </w:tcBorders>
            <w:shd w:val="clear" w:color="auto" w:fill="auto"/>
            <w:vAlign w:val="center"/>
          </w:tcPr>
          <w:p w:rsidR="00313E5B" w:rsidRPr="008A19F4" w:rsidRDefault="008A19F4" w:rsidP="00B54F27">
            <w:pPr>
              <w:ind w:left="-70"/>
              <w:jc w:val="center"/>
              <w:rPr>
                <w:rFonts w:asciiTheme="majorHAnsi" w:hAnsiTheme="majorHAnsi" w:cs="Calibri"/>
                <w:color w:val="000000"/>
              </w:rPr>
            </w:pPr>
            <w:r w:rsidRPr="008A19F4">
              <w:rPr>
                <w:rFonts w:asciiTheme="majorHAnsi" w:hAnsiTheme="majorHAnsi" w:cs="Calibri"/>
                <w:color w:val="000000"/>
              </w:rPr>
              <w:t>340,00</w:t>
            </w:r>
          </w:p>
        </w:tc>
        <w:tc>
          <w:tcPr>
            <w:tcW w:w="1108" w:type="dxa"/>
            <w:tcBorders>
              <w:top w:val="nil"/>
              <w:left w:val="nil"/>
              <w:bottom w:val="single" w:sz="4" w:space="0" w:color="auto"/>
              <w:right w:val="single" w:sz="4" w:space="0" w:color="auto"/>
            </w:tcBorders>
            <w:shd w:val="clear" w:color="auto" w:fill="auto"/>
            <w:noWrap/>
            <w:vAlign w:val="center"/>
          </w:tcPr>
          <w:p w:rsidR="00313E5B" w:rsidRPr="008A19F4" w:rsidRDefault="008A19F4" w:rsidP="00B75C20">
            <w:pPr>
              <w:jc w:val="center"/>
              <w:rPr>
                <w:rFonts w:asciiTheme="majorHAnsi" w:hAnsiTheme="majorHAnsi" w:cs="Calibri"/>
                <w:color w:val="000000"/>
              </w:rPr>
            </w:pPr>
            <w:r w:rsidRPr="008A19F4">
              <w:rPr>
                <w:rFonts w:asciiTheme="majorHAnsi" w:hAnsiTheme="majorHAnsi" w:cs="Calibri"/>
                <w:color w:val="000000"/>
              </w:rPr>
              <w:t>3.400,00</w:t>
            </w:r>
          </w:p>
        </w:tc>
      </w:tr>
      <w:tr w:rsidR="00313E5B" w:rsidRPr="008A19F4" w:rsidTr="008A19F4">
        <w:trPr>
          <w:trHeight w:val="423"/>
        </w:trPr>
        <w:tc>
          <w:tcPr>
            <w:tcW w:w="623" w:type="dxa"/>
            <w:tcBorders>
              <w:top w:val="nil"/>
              <w:left w:val="single" w:sz="4" w:space="0" w:color="auto"/>
              <w:bottom w:val="single" w:sz="4" w:space="0" w:color="auto"/>
              <w:right w:val="single" w:sz="4" w:space="0" w:color="auto"/>
            </w:tcBorders>
            <w:shd w:val="clear" w:color="auto" w:fill="auto"/>
            <w:vAlign w:val="center"/>
          </w:tcPr>
          <w:p w:rsidR="00313E5B" w:rsidRPr="008A19F4" w:rsidRDefault="008A19F4" w:rsidP="00B75C20">
            <w:pPr>
              <w:jc w:val="right"/>
              <w:rPr>
                <w:rFonts w:asciiTheme="majorHAnsi" w:hAnsiTheme="majorHAnsi" w:cs="Calibri"/>
                <w:color w:val="000000"/>
              </w:rPr>
            </w:pPr>
            <w:r w:rsidRPr="008A19F4">
              <w:rPr>
                <w:rFonts w:asciiTheme="majorHAnsi" w:hAnsiTheme="majorHAnsi" w:cs="Calibri"/>
                <w:color w:val="000000"/>
              </w:rPr>
              <w:t>30</w:t>
            </w:r>
          </w:p>
        </w:tc>
        <w:tc>
          <w:tcPr>
            <w:tcW w:w="975" w:type="dxa"/>
            <w:tcBorders>
              <w:top w:val="nil"/>
              <w:left w:val="nil"/>
              <w:bottom w:val="single" w:sz="4" w:space="0" w:color="auto"/>
              <w:right w:val="single" w:sz="4" w:space="0" w:color="auto"/>
            </w:tcBorders>
            <w:shd w:val="clear" w:color="auto" w:fill="auto"/>
            <w:vAlign w:val="center"/>
            <w:hideMark/>
          </w:tcPr>
          <w:p w:rsidR="00313E5B" w:rsidRPr="008A19F4" w:rsidRDefault="00313E5B" w:rsidP="00B75C20">
            <w:pPr>
              <w:rPr>
                <w:rFonts w:asciiTheme="majorHAnsi" w:hAnsiTheme="majorHAnsi" w:cs="Calibri"/>
                <w:color w:val="000000"/>
              </w:rPr>
            </w:pPr>
            <w:r w:rsidRPr="008A19F4">
              <w:rPr>
                <w:rFonts w:asciiTheme="majorHAnsi" w:hAnsiTheme="majorHAnsi" w:cs="Calibri"/>
                <w:color w:val="000000"/>
              </w:rPr>
              <w:t>UNIDADE</w:t>
            </w:r>
          </w:p>
        </w:tc>
        <w:tc>
          <w:tcPr>
            <w:tcW w:w="820" w:type="dxa"/>
            <w:tcBorders>
              <w:top w:val="nil"/>
              <w:left w:val="nil"/>
              <w:bottom w:val="single" w:sz="4" w:space="0" w:color="auto"/>
              <w:right w:val="single" w:sz="4" w:space="0" w:color="auto"/>
            </w:tcBorders>
            <w:shd w:val="clear" w:color="auto" w:fill="auto"/>
            <w:vAlign w:val="center"/>
            <w:hideMark/>
          </w:tcPr>
          <w:p w:rsidR="00313E5B" w:rsidRPr="008A19F4" w:rsidRDefault="00313E5B" w:rsidP="00B75C20">
            <w:pPr>
              <w:jc w:val="right"/>
              <w:rPr>
                <w:rFonts w:asciiTheme="majorHAnsi" w:hAnsiTheme="majorHAnsi" w:cs="Calibri"/>
                <w:color w:val="000000"/>
              </w:rPr>
            </w:pPr>
            <w:r w:rsidRPr="008A19F4">
              <w:rPr>
                <w:rFonts w:asciiTheme="majorHAnsi" w:hAnsiTheme="majorHAnsi" w:cs="Calibri"/>
                <w:color w:val="000000"/>
              </w:rPr>
              <w:t>48044</w:t>
            </w:r>
          </w:p>
        </w:tc>
        <w:tc>
          <w:tcPr>
            <w:tcW w:w="4882" w:type="dxa"/>
            <w:tcBorders>
              <w:top w:val="nil"/>
              <w:left w:val="nil"/>
              <w:bottom w:val="single" w:sz="4" w:space="0" w:color="auto"/>
              <w:right w:val="single" w:sz="4" w:space="0" w:color="auto"/>
            </w:tcBorders>
            <w:shd w:val="clear" w:color="auto" w:fill="auto"/>
            <w:vAlign w:val="center"/>
            <w:hideMark/>
          </w:tcPr>
          <w:p w:rsidR="00313E5B" w:rsidRPr="008A19F4" w:rsidRDefault="00313E5B" w:rsidP="00B75C20">
            <w:pPr>
              <w:rPr>
                <w:rFonts w:asciiTheme="majorHAnsi" w:hAnsiTheme="majorHAnsi" w:cs="Calibri"/>
                <w:color w:val="000000"/>
              </w:rPr>
            </w:pPr>
            <w:r w:rsidRPr="008A19F4">
              <w:rPr>
                <w:rFonts w:asciiTheme="majorHAnsi" w:hAnsiTheme="majorHAnsi" w:cs="Calibri"/>
                <w:color w:val="000000"/>
              </w:rPr>
              <w:t>Bateria c/manutenção 90 amp</w:t>
            </w:r>
          </w:p>
        </w:tc>
        <w:tc>
          <w:tcPr>
            <w:tcW w:w="708" w:type="dxa"/>
            <w:tcBorders>
              <w:top w:val="nil"/>
              <w:left w:val="nil"/>
              <w:bottom w:val="single" w:sz="4" w:space="0" w:color="auto"/>
              <w:right w:val="single" w:sz="4" w:space="0" w:color="auto"/>
            </w:tcBorders>
            <w:shd w:val="clear" w:color="auto" w:fill="auto"/>
            <w:vAlign w:val="center"/>
            <w:hideMark/>
          </w:tcPr>
          <w:p w:rsidR="00313E5B" w:rsidRPr="008A19F4" w:rsidRDefault="008A19F4" w:rsidP="008A19F4">
            <w:pPr>
              <w:ind w:left="-70"/>
              <w:jc w:val="center"/>
              <w:rPr>
                <w:rFonts w:asciiTheme="majorHAnsi" w:hAnsiTheme="majorHAnsi" w:cs="Calibri"/>
                <w:color w:val="000000"/>
              </w:rPr>
            </w:pPr>
            <w:r w:rsidRPr="008A19F4">
              <w:rPr>
                <w:rFonts w:asciiTheme="majorHAnsi" w:hAnsiTheme="majorHAnsi" w:cs="Calibri"/>
                <w:color w:val="000000"/>
              </w:rPr>
              <w:t>15</w:t>
            </w:r>
          </w:p>
        </w:tc>
        <w:tc>
          <w:tcPr>
            <w:tcW w:w="964" w:type="dxa"/>
            <w:tcBorders>
              <w:top w:val="nil"/>
              <w:left w:val="nil"/>
              <w:bottom w:val="single" w:sz="4" w:space="0" w:color="auto"/>
              <w:right w:val="single" w:sz="4" w:space="0" w:color="auto"/>
            </w:tcBorders>
            <w:shd w:val="clear" w:color="auto" w:fill="auto"/>
            <w:vAlign w:val="center"/>
          </w:tcPr>
          <w:p w:rsidR="00313E5B" w:rsidRPr="008A19F4" w:rsidRDefault="008A19F4" w:rsidP="00B54F27">
            <w:pPr>
              <w:ind w:left="-70"/>
              <w:jc w:val="center"/>
              <w:rPr>
                <w:rFonts w:asciiTheme="majorHAnsi" w:hAnsiTheme="majorHAnsi" w:cs="Calibri"/>
                <w:color w:val="000000"/>
              </w:rPr>
            </w:pPr>
            <w:r w:rsidRPr="008A19F4">
              <w:rPr>
                <w:rFonts w:asciiTheme="majorHAnsi" w:hAnsiTheme="majorHAnsi" w:cs="Calibri"/>
                <w:color w:val="000000"/>
              </w:rPr>
              <w:t>430,00</w:t>
            </w:r>
          </w:p>
        </w:tc>
        <w:tc>
          <w:tcPr>
            <w:tcW w:w="1108" w:type="dxa"/>
            <w:tcBorders>
              <w:top w:val="nil"/>
              <w:left w:val="nil"/>
              <w:bottom w:val="single" w:sz="4" w:space="0" w:color="auto"/>
              <w:right w:val="single" w:sz="4" w:space="0" w:color="auto"/>
            </w:tcBorders>
            <w:shd w:val="clear" w:color="auto" w:fill="auto"/>
            <w:noWrap/>
            <w:vAlign w:val="center"/>
          </w:tcPr>
          <w:p w:rsidR="00313E5B" w:rsidRPr="008A19F4" w:rsidRDefault="008A19F4" w:rsidP="00B75C20">
            <w:pPr>
              <w:jc w:val="center"/>
              <w:rPr>
                <w:rFonts w:asciiTheme="majorHAnsi" w:hAnsiTheme="majorHAnsi" w:cs="Calibri"/>
                <w:color w:val="000000"/>
              </w:rPr>
            </w:pPr>
            <w:r w:rsidRPr="008A19F4">
              <w:rPr>
                <w:rFonts w:asciiTheme="majorHAnsi" w:hAnsiTheme="majorHAnsi" w:cs="Calibri"/>
                <w:color w:val="000000"/>
              </w:rPr>
              <w:t>6.450,00</w:t>
            </w:r>
          </w:p>
        </w:tc>
      </w:tr>
      <w:tr w:rsidR="00313E5B" w:rsidRPr="008A19F4" w:rsidTr="008A19F4">
        <w:trPr>
          <w:trHeight w:val="342"/>
        </w:trPr>
        <w:tc>
          <w:tcPr>
            <w:tcW w:w="623" w:type="dxa"/>
            <w:tcBorders>
              <w:top w:val="nil"/>
              <w:left w:val="single" w:sz="4" w:space="0" w:color="auto"/>
              <w:bottom w:val="single" w:sz="4" w:space="0" w:color="auto"/>
              <w:right w:val="single" w:sz="4" w:space="0" w:color="auto"/>
            </w:tcBorders>
            <w:shd w:val="clear" w:color="auto" w:fill="auto"/>
            <w:vAlign w:val="center"/>
          </w:tcPr>
          <w:p w:rsidR="00313E5B" w:rsidRPr="008A19F4" w:rsidRDefault="008A19F4" w:rsidP="00B75C20">
            <w:pPr>
              <w:jc w:val="right"/>
              <w:rPr>
                <w:rFonts w:asciiTheme="majorHAnsi" w:hAnsiTheme="majorHAnsi" w:cs="Calibri"/>
                <w:color w:val="000000"/>
              </w:rPr>
            </w:pPr>
            <w:r w:rsidRPr="008A19F4">
              <w:rPr>
                <w:rFonts w:asciiTheme="majorHAnsi" w:hAnsiTheme="majorHAnsi" w:cs="Calibri"/>
                <w:color w:val="000000"/>
              </w:rPr>
              <w:t>31</w:t>
            </w:r>
          </w:p>
        </w:tc>
        <w:tc>
          <w:tcPr>
            <w:tcW w:w="975" w:type="dxa"/>
            <w:tcBorders>
              <w:top w:val="nil"/>
              <w:left w:val="nil"/>
              <w:bottom w:val="single" w:sz="4" w:space="0" w:color="auto"/>
              <w:right w:val="single" w:sz="4" w:space="0" w:color="auto"/>
            </w:tcBorders>
            <w:shd w:val="clear" w:color="auto" w:fill="auto"/>
            <w:vAlign w:val="center"/>
            <w:hideMark/>
          </w:tcPr>
          <w:p w:rsidR="00313E5B" w:rsidRPr="008A19F4" w:rsidRDefault="00313E5B" w:rsidP="00B75C20">
            <w:pPr>
              <w:rPr>
                <w:rFonts w:asciiTheme="majorHAnsi" w:hAnsiTheme="majorHAnsi" w:cs="Calibri"/>
                <w:color w:val="000000"/>
              </w:rPr>
            </w:pPr>
            <w:r w:rsidRPr="008A19F4">
              <w:rPr>
                <w:rFonts w:asciiTheme="majorHAnsi" w:hAnsiTheme="majorHAnsi" w:cs="Calibri"/>
                <w:color w:val="000000"/>
              </w:rPr>
              <w:t>UNIDADE</w:t>
            </w:r>
          </w:p>
        </w:tc>
        <w:tc>
          <w:tcPr>
            <w:tcW w:w="820" w:type="dxa"/>
            <w:tcBorders>
              <w:top w:val="nil"/>
              <w:left w:val="nil"/>
              <w:bottom w:val="single" w:sz="4" w:space="0" w:color="auto"/>
              <w:right w:val="single" w:sz="4" w:space="0" w:color="auto"/>
            </w:tcBorders>
            <w:shd w:val="clear" w:color="auto" w:fill="auto"/>
            <w:vAlign w:val="center"/>
            <w:hideMark/>
          </w:tcPr>
          <w:p w:rsidR="00313E5B" w:rsidRPr="008A19F4" w:rsidRDefault="00313E5B" w:rsidP="00B75C20">
            <w:pPr>
              <w:jc w:val="right"/>
              <w:rPr>
                <w:rFonts w:asciiTheme="majorHAnsi" w:hAnsiTheme="majorHAnsi" w:cs="Calibri"/>
                <w:color w:val="000000"/>
              </w:rPr>
            </w:pPr>
            <w:r w:rsidRPr="008A19F4">
              <w:rPr>
                <w:rFonts w:asciiTheme="majorHAnsi" w:hAnsiTheme="majorHAnsi" w:cs="Calibri"/>
                <w:color w:val="000000"/>
              </w:rPr>
              <w:t>24383</w:t>
            </w:r>
          </w:p>
        </w:tc>
        <w:tc>
          <w:tcPr>
            <w:tcW w:w="4882" w:type="dxa"/>
            <w:tcBorders>
              <w:top w:val="nil"/>
              <w:left w:val="nil"/>
              <w:bottom w:val="single" w:sz="4" w:space="0" w:color="auto"/>
              <w:right w:val="single" w:sz="4" w:space="0" w:color="auto"/>
            </w:tcBorders>
            <w:shd w:val="clear" w:color="auto" w:fill="auto"/>
            <w:vAlign w:val="center"/>
            <w:hideMark/>
          </w:tcPr>
          <w:p w:rsidR="00313E5B" w:rsidRPr="008A19F4" w:rsidRDefault="00313E5B" w:rsidP="00B75C20">
            <w:pPr>
              <w:rPr>
                <w:rFonts w:asciiTheme="majorHAnsi" w:hAnsiTheme="majorHAnsi" w:cs="Calibri"/>
                <w:color w:val="000000"/>
              </w:rPr>
            </w:pPr>
            <w:r w:rsidRPr="008A19F4">
              <w:rPr>
                <w:rFonts w:asciiTheme="majorHAnsi" w:hAnsiTheme="majorHAnsi" w:cs="Calibri"/>
                <w:color w:val="000000"/>
              </w:rPr>
              <w:t>Bateria c/manutenção 100 amp</w:t>
            </w:r>
          </w:p>
        </w:tc>
        <w:tc>
          <w:tcPr>
            <w:tcW w:w="708" w:type="dxa"/>
            <w:tcBorders>
              <w:top w:val="nil"/>
              <w:left w:val="nil"/>
              <w:bottom w:val="single" w:sz="4" w:space="0" w:color="auto"/>
              <w:right w:val="single" w:sz="4" w:space="0" w:color="auto"/>
            </w:tcBorders>
            <w:shd w:val="clear" w:color="auto" w:fill="auto"/>
            <w:vAlign w:val="center"/>
            <w:hideMark/>
          </w:tcPr>
          <w:p w:rsidR="00313E5B" w:rsidRPr="008A19F4" w:rsidRDefault="00313E5B" w:rsidP="008A19F4">
            <w:pPr>
              <w:ind w:left="-70"/>
              <w:jc w:val="center"/>
              <w:rPr>
                <w:rFonts w:asciiTheme="majorHAnsi" w:hAnsiTheme="majorHAnsi" w:cs="Calibri"/>
                <w:color w:val="000000"/>
              </w:rPr>
            </w:pPr>
            <w:r w:rsidRPr="008A19F4">
              <w:rPr>
                <w:rFonts w:asciiTheme="majorHAnsi" w:hAnsiTheme="majorHAnsi" w:cs="Calibri"/>
                <w:color w:val="000000"/>
              </w:rPr>
              <w:t>40</w:t>
            </w:r>
          </w:p>
        </w:tc>
        <w:tc>
          <w:tcPr>
            <w:tcW w:w="964" w:type="dxa"/>
            <w:tcBorders>
              <w:top w:val="nil"/>
              <w:left w:val="nil"/>
              <w:bottom w:val="single" w:sz="4" w:space="0" w:color="auto"/>
              <w:right w:val="single" w:sz="4" w:space="0" w:color="auto"/>
            </w:tcBorders>
            <w:shd w:val="clear" w:color="auto" w:fill="auto"/>
            <w:vAlign w:val="center"/>
          </w:tcPr>
          <w:p w:rsidR="00313E5B" w:rsidRPr="008A19F4" w:rsidRDefault="008A19F4" w:rsidP="00B54F27">
            <w:pPr>
              <w:ind w:left="-70"/>
              <w:jc w:val="center"/>
              <w:rPr>
                <w:rFonts w:asciiTheme="majorHAnsi" w:hAnsiTheme="majorHAnsi" w:cs="Calibri"/>
                <w:color w:val="000000"/>
              </w:rPr>
            </w:pPr>
            <w:r w:rsidRPr="008A19F4">
              <w:rPr>
                <w:rFonts w:asciiTheme="majorHAnsi" w:hAnsiTheme="majorHAnsi" w:cs="Calibri"/>
                <w:color w:val="000000"/>
              </w:rPr>
              <w:t>470,00</w:t>
            </w:r>
          </w:p>
        </w:tc>
        <w:tc>
          <w:tcPr>
            <w:tcW w:w="1108" w:type="dxa"/>
            <w:tcBorders>
              <w:top w:val="nil"/>
              <w:left w:val="nil"/>
              <w:bottom w:val="single" w:sz="4" w:space="0" w:color="auto"/>
              <w:right w:val="single" w:sz="4" w:space="0" w:color="auto"/>
            </w:tcBorders>
            <w:shd w:val="clear" w:color="auto" w:fill="auto"/>
            <w:noWrap/>
            <w:vAlign w:val="center"/>
          </w:tcPr>
          <w:p w:rsidR="00313E5B" w:rsidRPr="008A19F4" w:rsidRDefault="008A19F4" w:rsidP="00B75C20">
            <w:pPr>
              <w:jc w:val="center"/>
              <w:rPr>
                <w:rFonts w:asciiTheme="majorHAnsi" w:hAnsiTheme="majorHAnsi" w:cs="Calibri"/>
                <w:color w:val="000000"/>
              </w:rPr>
            </w:pPr>
            <w:r w:rsidRPr="008A19F4">
              <w:rPr>
                <w:rFonts w:asciiTheme="majorHAnsi" w:hAnsiTheme="majorHAnsi" w:cs="Calibri"/>
                <w:color w:val="000000"/>
              </w:rPr>
              <w:t>18.800,00</w:t>
            </w:r>
          </w:p>
        </w:tc>
      </w:tr>
      <w:tr w:rsidR="00313E5B" w:rsidRPr="008A19F4" w:rsidTr="008A19F4">
        <w:trPr>
          <w:trHeight w:val="415"/>
        </w:trPr>
        <w:tc>
          <w:tcPr>
            <w:tcW w:w="623" w:type="dxa"/>
            <w:tcBorders>
              <w:top w:val="nil"/>
              <w:left w:val="single" w:sz="4" w:space="0" w:color="auto"/>
              <w:bottom w:val="single" w:sz="4" w:space="0" w:color="auto"/>
              <w:right w:val="single" w:sz="4" w:space="0" w:color="auto"/>
            </w:tcBorders>
            <w:shd w:val="clear" w:color="auto" w:fill="auto"/>
            <w:vAlign w:val="center"/>
          </w:tcPr>
          <w:p w:rsidR="00313E5B" w:rsidRPr="008A19F4" w:rsidRDefault="008A19F4" w:rsidP="00B75C20">
            <w:pPr>
              <w:jc w:val="right"/>
              <w:rPr>
                <w:rFonts w:asciiTheme="majorHAnsi" w:hAnsiTheme="majorHAnsi" w:cs="Calibri"/>
                <w:color w:val="000000"/>
              </w:rPr>
            </w:pPr>
            <w:r w:rsidRPr="008A19F4">
              <w:rPr>
                <w:rFonts w:asciiTheme="majorHAnsi" w:hAnsiTheme="majorHAnsi" w:cs="Calibri"/>
                <w:color w:val="000000"/>
              </w:rPr>
              <w:t>32</w:t>
            </w:r>
          </w:p>
        </w:tc>
        <w:tc>
          <w:tcPr>
            <w:tcW w:w="975" w:type="dxa"/>
            <w:tcBorders>
              <w:top w:val="nil"/>
              <w:left w:val="nil"/>
              <w:bottom w:val="single" w:sz="4" w:space="0" w:color="auto"/>
              <w:right w:val="single" w:sz="4" w:space="0" w:color="auto"/>
            </w:tcBorders>
            <w:shd w:val="clear" w:color="auto" w:fill="auto"/>
            <w:vAlign w:val="center"/>
            <w:hideMark/>
          </w:tcPr>
          <w:p w:rsidR="00313E5B" w:rsidRPr="008A19F4" w:rsidRDefault="00313E5B" w:rsidP="00B75C20">
            <w:pPr>
              <w:rPr>
                <w:rFonts w:asciiTheme="majorHAnsi" w:hAnsiTheme="majorHAnsi" w:cs="Calibri"/>
                <w:color w:val="000000"/>
              </w:rPr>
            </w:pPr>
            <w:r w:rsidRPr="008A19F4">
              <w:rPr>
                <w:rFonts w:asciiTheme="majorHAnsi" w:hAnsiTheme="majorHAnsi" w:cs="Calibri"/>
                <w:color w:val="000000"/>
              </w:rPr>
              <w:t>UNIDADE</w:t>
            </w:r>
          </w:p>
        </w:tc>
        <w:tc>
          <w:tcPr>
            <w:tcW w:w="820" w:type="dxa"/>
            <w:tcBorders>
              <w:top w:val="nil"/>
              <w:left w:val="nil"/>
              <w:bottom w:val="single" w:sz="4" w:space="0" w:color="auto"/>
              <w:right w:val="single" w:sz="4" w:space="0" w:color="auto"/>
            </w:tcBorders>
            <w:shd w:val="clear" w:color="auto" w:fill="auto"/>
            <w:vAlign w:val="center"/>
            <w:hideMark/>
          </w:tcPr>
          <w:p w:rsidR="00313E5B" w:rsidRPr="008A19F4" w:rsidRDefault="00313E5B" w:rsidP="00B75C20">
            <w:pPr>
              <w:jc w:val="right"/>
              <w:rPr>
                <w:rFonts w:asciiTheme="majorHAnsi" w:hAnsiTheme="majorHAnsi" w:cs="Calibri"/>
                <w:color w:val="000000"/>
              </w:rPr>
            </w:pPr>
            <w:r w:rsidRPr="008A19F4">
              <w:rPr>
                <w:rFonts w:asciiTheme="majorHAnsi" w:hAnsiTheme="majorHAnsi" w:cs="Calibri"/>
                <w:color w:val="000000"/>
              </w:rPr>
              <w:t>24384</w:t>
            </w:r>
          </w:p>
        </w:tc>
        <w:tc>
          <w:tcPr>
            <w:tcW w:w="4882" w:type="dxa"/>
            <w:tcBorders>
              <w:top w:val="nil"/>
              <w:left w:val="nil"/>
              <w:bottom w:val="single" w:sz="4" w:space="0" w:color="auto"/>
              <w:right w:val="single" w:sz="4" w:space="0" w:color="auto"/>
            </w:tcBorders>
            <w:shd w:val="clear" w:color="auto" w:fill="auto"/>
            <w:vAlign w:val="center"/>
            <w:hideMark/>
          </w:tcPr>
          <w:p w:rsidR="00313E5B" w:rsidRPr="008A19F4" w:rsidRDefault="00313E5B" w:rsidP="00B75C20">
            <w:pPr>
              <w:rPr>
                <w:rFonts w:asciiTheme="majorHAnsi" w:hAnsiTheme="majorHAnsi" w:cs="Calibri"/>
                <w:color w:val="000000"/>
              </w:rPr>
            </w:pPr>
            <w:r w:rsidRPr="008A19F4">
              <w:rPr>
                <w:rFonts w:asciiTheme="majorHAnsi" w:hAnsiTheme="majorHAnsi" w:cs="Calibri"/>
                <w:color w:val="000000"/>
              </w:rPr>
              <w:t>Bateria c/manutenção 150 amp</w:t>
            </w:r>
          </w:p>
        </w:tc>
        <w:tc>
          <w:tcPr>
            <w:tcW w:w="708" w:type="dxa"/>
            <w:tcBorders>
              <w:top w:val="nil"/>
              <w:left w:val="nil"/>
              <w:bottom w:val="single" w:sz="4" w:space="0" w:color="auto"/>
              <w:right w:val="single" w:sz="4" w:space="0" w:color="auto"/>
            </w:tcBorders>
            <w:shd w:val="clear" w:color="auto" w:fill="auto"/>
            <w:vAlign w:val="center"/>
            <w:hideMark/>
          </w:tcPr>
          <w:p w:rsidR="00313E5B" w:rsidRPr="008A19F4" w:rsidRDefault="008A19F4" w:rsidP="008A19F4">
            <w:pPr>
              <w:ind w:left="-70"/>
              <w:jc w:val="center"/>
              <w:rPr>
                <w:rFonts w:asciiTheme="majorHAnsi" w:hAnsiTheme="majorHAnsi" w:cs="Calibri"/>
                <w:color w:val="000000"/>
              </w:rPr>
            </w:pPr>
            <w:r w:rsidRPr="008A19F4">
              <w:rPr>
                <w:rFonts w:asciiTheme="majorHAnsi" w:hAnsiTheme="majorHAnsi" w:cs="Calibri"/>
                <w:color w:val="000000"/>
              </w:rPr>
              <w:t>6</w:t>
            </w:r>
            <w:r w:rsidR="00313E5B" w:rsidRPr="008A19F4">
              <w:rPr>
                <w:rFonts w:asciiTheme="majorHAnsi" w:hAnsiTheme="majorHAnsi" w:cs="Calibri"/>
                <w:color w:val="000000"/>
              </w:rPr>
              <w:t>0</w:t>
            </w:r>
          </w:p>
        </w:tc>
        <w:tc>
          <w:tcPr>
            <w:tcW w:w="964" w:type="dxa"/>
            <w:tcBorders>
              <w:top w:val="nil"/>
              <w:left w:val="nil"/>
              <w:bottom w:val="single" w:sz="4" w:space="0" w:color="auto"/>
              <w:right w:val="single" w:sz="4" w:space="0" w:color="auto"/>
            </w:tcBorders>
            <w:shd w:val="clear" w:color="auto" w:fill="auto"/>
            <w:vAlign w:val="center"/>
          </w:tcPr>
          <w:p w:rsidR="00313E5B" w:rsidRPr="008A19F4" w:rsidRDefault="008A19F4" w:rsidP="00B54F27">
            <w:pPr>
              <w:ind w:left="-70"/>
              <w:jc w:val="center"/>
              <w:rPr>
                <w:rFonts w:asciiTheme="majorHAnsi" w:hAnsiTheme="majorHAnsi" w:cs="Calibri"/>
                <w:color w:val="000000"/>
              </w:rPr>
            </w:pPr>
            <w:r w:rsidRPr="008A19F4">
              <w:rPr>
                <w:rFonts w:asciiTheme="majorHAnsi" w:hAnsiTheme="majorHAnsi" w:cs="Calibri"/>
                <w:color w:val="000000"/>
              </w:rPr>
              <w:t>620,00</w:t>
            </w:r>
          </w:p>
        </w:tc>
        <w:tc>
          <w:tcPr>
            <w:tcW w:w="1108" w:type="dxa"/>
            <w:tcBorders>
              <w:top w:val="nil"/>
              <w:left w:val="nil"/>
              <w:bottom w:val="single" w:sz="4" w:space="0" w:color="auto"/>
              <w:right w:val="single" w:sz="4" w:space="0" w:color="auto"/>
            </w:tcBorders>
            <w:shd w:val="clear" w:color="auto" w:fill="auto"/>
            <w:noWrap/>
            <w:vAlign w:val="center"/>
          </w:tcPr>
          <w:p w:rsidR="00313E5B" w:rsidRPr="008A19F4" w:rsidRDefault="008A19F4" w:rsidP="00B75C20">
            <w:pPr>
              <w:jc w:val="center"/>
              <w:rPr>
                <w:rFonts w:asciiTheme="majorHAnsi" w:hAnsiTheme="majorHAnsi" w:cs="Calibri"/>
                <w:color w:val="000000"/>
              </w:rPr>
            </w:pPr>
            <w:r w:rsidRPr="008A19F4">
              <w:rPr>
                <w:rFonts w:asciiTheme="majorHAnsi" w:hAnsiTheme="majorHAnsi" w:cs="Calibri"/>
                <w:color w:val="000000"/>
              </w:rPr>
              <w:t>37.200,00</w:t>
            </w:r>
          </w:p>
        </w:tc>
      </w:tr>
      <w:tr w:rsidR="00313E5B" w:rsidRPr="008A19F4" w:rsidTr="008A19F4">
        <w:trPr>
          <w:trHeight w:val="336"/>
        </w:trPr>
        <w:tc>
          <w:tcPr>
            <w:tcW w:w="623" w:type="dxa"/>
            <w:tcBorders>
              <w:top w:val="nil"/>
              <w:left w:val="single" w:sz="4" w:space="0" w:color="auto"/>
              <w:bottom w:val="single" w:sz="4" w:space="0" w:color="auto"/>
              <w:right w:val="single" w:sz="4" w:space="0" w:color="auto"/>
            </w:tcBorders>
            <w:shd w:val="clear" w:color="auto" w:fill="auto"/>
            <w:vAlign w:val="center"/>
          </w:tcPr>
          <w:p w:rsidR="00313E5B" w:rsidRPr="008A19F4" w:rsidRDefault="008A19F4" w:rsidP="00B75C20">
            <w:pPr>
              <w:jc w:val="right"/>
              <w:rPr>
                <w:rFonts w:asciiTheme="majorHAnsi" w:hAnsiTheme="majorHAnsi" w:cs="Calibri"/>
                <w:color w:val="000000"/>
              </w:rPr>
            </w:pPr>
            <w:r w:rsidRPr="008A19F4">
              <w:rPr>
                <w:rFonts w:asciiTheme="majorHAnsi" w:hAnsiTheme="majorHAnsi" w:cs="Calibri"/>
                <w:color w:val="000000"/>
              </w:rPr>
              <w:t>33</w:t>
            </w:r>
          </w:p>
        </w:tc>
        <w:tc>
          <w:tcPr>
            <w:tcW w:w="975" w:type="dxa"/>
            <w:tcBorders>
              <w:top w:val="nil"/>
              <w:left w:val="nil"/>
              <w:bottom w:val="single" w:sz="4" w:space="0" w:color="auto"/>
              <w:right w:val="single" w:sz="4" w:space="0" w:color="auto"/>
            </w:tcBorders>
            <w:shd w:val="clear" w:color="auto" w:fill="auto"/>
            <w:vAlign w:val="center"/>
            <w:hideMark/>
          </w:tcPr>
          <w:p w:rsidR="00313E5B" w:rsidRPr="008A19F4" w:rsidRDefault="00313E5B" w:rsidP="00B75C20">
            <w:pPr>
              <w:rPr>
                <w:rFonts w:asciiTheme="majorHAnsi" w:hAnsiTheme="majorHAnsi" w:cs="Calibri"/>
                <w:color w:val="000000"/>
              </w:rPr>
            </w:pPr>
            <w:r w:rsidRPr="008A19F4">
              <w:rPr>
                <w:rFonts w:asciiTheme="majorHAnsi" w:hAnsiTheme="majorHAnsi" w:cs="Calibri"/>
                <w:color w:val="000000"/>
              </w:rPr>
              <w:t>UNIDADE</w:t>
            </w:r>
          </w:p>
        </w:tc>
        <w:tc>
          <w:tcPr>
            <w:tcW w:w="820" w:type="dxa"/>
            <w:tcBorders>
              <w:top w:val="nil"/>
              <w:left w:val="nil"/>
              <w:bottom w:val="single" w:sz="4" w:space="0" w:color="auto"/>
              <w:right w:val="single" w:sz="4" w:space="0" w:color="auto"/>
            </w:tcBorders>
            <w:shd w:val="clear" w:color="auto" w:fill="auto"/>
            <w:vAlign w:val="center"/>
            <w:hideMark/>
          </w:tcPr>
          <w:p w:rsidR="00313E5B" w:rsidRPr="008A19F4" w:rsidRDefault="00313E5B" w:rsidP="00B75C20">
            <w:pPr>
              <w:jc w:val="right"/>
              <w:rPr>
                <w:rFonts w:asciiTheme="majorHAnsi" w:hAnsiTheme="majorHAnsi" w:cs="Calibri"/>
                <w:color w:val="000000"/>
              </w:rPr>
            </w:pPr>
            <w:r w:rsidRPr="008A19F4">
              <w:rPr>
                <w:rFonts w:asciiTheme="majorHAnsi" w:hAnsiTheme="majorHAnsi" w:cs="Calibri"/>
                <w:color w:val="000000"/>
              </w:rPr>
              <w:t>70267</w:t>
            </w:r>
          </w:p>
        </w:tc>
        <w:tc>
          <w:tcPr>
            <w:tcW w:w="4882" w:type="dxa"/>
            <w:tcBorders>
              <w:top w:val="nil"/>
              <w:left w:val="nil"/>
              <w:bottom w:val="single" w:sz="4" w:space="0" w:color="auto"/>
              <w:right w:val="single" w:sz="4" w:space="0" w:color="auto"/>
            </w:tcBorders>
            <w:shd w:val="clear" w:color="auto" w:fill="auto"/>
            <w:vAlign w:val="center"/>
            <w:hideMark/>
          </w:tcPr>
          <w:p w:rsidR="00313E5B" w:rsidRPr="008A19F4" w:rsidRDefault="00313E5B" w:rsidP="00B75C20">
            <w:pPr>
              <w:rPr>
                <w:rFonts w:asciiTheme="majorHAnsi" w:hAnsiTheme="majorHAnsi" w:cs="Calibri"/>
                <w:color w:val="000000"/>
              </w:rPr>
            </w:pPr>
            <w:r w:rsidRPr="008A19F4">
              <w:rPr>
                <w:rFonts w:asciiTheme="majorHAnsi" w:hAnsiTheme="majorHAnsi" w:cs="Calibri"/>
                <w:color w:val="000000"/>
              </w:rPr>
              <w:t>Bateria c/manutenção 170 amp</w:t>
            </w:r>
          </w:p>
        </w:tc>
        <w:tc>
          <w:tcPr>
            <w:tcW w:w="708" w:type="dxa"/>
            <w:tcBorders>
              <w:top w:val="nil"/>
              <w:left w:val="nil"/>
              <w:bottom w:val="single" w:sz="4" w:space="0" w:color="auto"/>
              <w:right w:val="single" w:sz="4" w:space="0" w:color="auto"/>
            </w:tcBorders>
            <w:shd w:val="clear" w:color="auto" w:fill="auto"/>
            <w:vAlign w:val="center"/>
            <w:hideMark/>
          </w:tcPr>
          <w:p w:rsidR="00313E5B" w:rsidRPr="008A19F4" w:rsidRDefault="008A19F4" w:rsidP="008A19F4">
            <w:pPr>
              <w:ind w:left="-70"/>
              <w:jc w:val="center"/>
              <w:rPr>
                <w:rFonts w:asciiTheme="majorHAnsi" w:hAnsiTheme="majorHAnsi" w:cs="Calibri"/>
                <w:color w:val="000000"/>
              </w:rPr>
            </w:pPr>
            <w:r w:rsidRPr="008A19F4">
              <w:rPr>
                <w:rFonts w:asciiTheme="majorHAnsi" w:hAnsiTheme="majorHAnsi" w:cs="Calibri"/>
                <w:color w:val="000000"/>
              </w:rPr>
              <w:t>10</w:t>
            </w:r>
            <w:r w:rsidR="00313E5B" w:rsidRPr="008A19F4">
              <w:rPr>
                <w:rFonts w:asciiTheme="majorHAnsi" w:hAnsiTheme="majorHAnsi" w:cs="Calibri"/>
                <w:color w:val="000000"/>
              </w:rPr>
              <w:t>0</w:t>
            </w:r>
          </w:p>
        </w:tc>
        <w:tc>
          <w:tcPr>
            <w:tcW w:w="964" w:type="dxa"/>
            <w:tcBorders>
              <w:top w:val="nil"/>
              <w:left w:val="nil"/>
              <w:bottom w:val="single" w:sz="4" w:space="0" w:color="auto"/>
              <w:right w:val="single" w:sz="4" w:space="0" w:color="auto"/>
            </w:tcBorders>
            <w:shd w:val="clear" w:color="auto" w:fill="auto"/>
            <w:vAlign w:val="center"/>
          </w:tcPr>
          <w:p w:rsidR="00313E5B" w:rsidRPr="008A19F4" w:rsidRDefault="008A19F4" w:rsidP="00B54F27">
            <w:pPr>
              <w:ind w:left="-70"/>
              <w:jc w:val="center"/>
              <w:rPr>
                <w:rFonts w:asciiTheme="majorHAnsi" w:hAnsiTheme="majorHAnsi" w:cs="Calibri"/>
                <w:color w:val="000000"/>
              </w:rPr>
            </w:pPr>
            <w:r w:rsidRPr="008A19F4">
              <w:rPr>
                <w:rFonts w:asciiTheme="majorHAnsi" w:hAnsiTheme="majorHAnsi" w:cs="Calibri"/>
                <w:color w:val="000000"/>
              </w:rPr>
              <w:t>695,00</w:t>
            </w:r>
          </w:p>
        </w:tc>
        <w:tc>
          <w:tcPr>
            <w:tcW w:w="1108" w:type="dxa"/>
            <w:tcBorders>
              <w:top w:val="nil"/>
              <w:left w:val="nil"/>
              <w:bottom w:val="single" w:sz="4" w:space="0" w:color="auto"/>
              <w:right w:val="single" w:sz="4" w:space="0" w:color="auto"/>
            </w:tcBorders>
            <w:shd w:val="clear" w:color="auto" w:fill="auto"/>
            <w:noWrap/>
            <w:vAlign w:val="center"/>
          </w:tcPr>
          <w:p w:rsidR="00313E5B" w:rsidRPr="008A19F4" w:rsidRDefault="008A19F4" w:rsidP="00B75C20">
            <w:pPr>
              <w:jc w:val="center"/>
              <w:rPr>
                <w:rFonts w:asciiTheme="majorHAnsi" w:hAnsiTheme="majorHAnsi" w:cs="Calibri"/>
                <w:color w:val="000000"/>
              </w:rPr>
            </w:pPr>
            <w:r w:rsidRPr="008A19F4">
              <w:rPr>
                <w:rFonts w:asciiTheme="majorHAnsi" w:hAnsiTheme="majorHAnsi" w:cs="Calibri"/>
                <w:color w:val="000000"/>
              </w:rPr>
              <w:t>6.950,00</w:t>
            </w:r>
          </w:p>
        </w:tc>
      </w:tr>
    </w:tbl>
    <w:p w:rsidR="00285DC1" w:rsidRPr="00635BA9" w:rsidRDefault="00285DC1" w:rsidP="003114AC">
      <w:pPr>
        <w:widowControl w:val="0"/>
        <w:tabs>
          <w:tab w:val="left" w:pos="6379"/>
        </w:tabs>
        <w:adjustRightInd w:val="0"/>
        <w:spacing w:after="120"/>
        <w:jc w:val="both"/>
        <w:rPr>
          <w:rFonts w:asciiTheme="majorHAnsi" w:hAnsiTheme="majorHAnsi" w:cs="Arial"/>
          <w:sz w:val="24"/>
          <w:szCs w:val="24"/>
        </w:rPr>
      </w:pPr>
    </w:p>
    <w:p w:rsidR="002701B9" w:rsidRDefault="002701B9" w:rsidP="00740AFA">
      <w:pPr>
        <w:pStyle w:val="PargrafodaLista"/>
        <w:spacing w:line="276" w:lineRule="auto"/>
        <w:ind w:left="0"/>
        <w:jc w:val="both"/>
        <w:rPr>
          <w:rFonts w:asciiTheme="majorHAnsi" w:hAnsiTheme="majorHAnsi" w:cs="Arial"/>
          <w:b/>
          <w:sz w:val="24"/>
          <w:szCs w:val="24"/>
        </w:rPr>
      </w:pPr>
    </w:p>
    <w:p w:rsidR="00740AFA" w:rsidRDefault="001018B4" w:rsidP="00740AFA">
      <w:pPr>
        <w:pStyle w:val="PargrafodaLista"/>
        <w:spacing w:line="276" w:lineRule="auto"/>
        <w:ind w:left="0"/>
        <w:jc w:val="both"/>
        <w:rPr>
          <w:rFonts w:asciiTheme="majorHAnsi" w:hAnsiTheme="majorHAnsi" w:cs="Arial"/>
          <w:sz w:val="24"/>
          <w:szCs w:val="24"/>
        </w:rPr>
      </w:pPr>
      <w:r w:rsidRPr="00635BA9">
        <w:rPr>
          <w:rFonts w:asciiTheme="majorHAnsi" w:hAnsiTheme="majorHAnsi" w:cs="Arial"/>
          <w:b/>
          <w:sz w:val="24"/>
          <w:szCs w:val="24"/>
        </w:rPr>
        <w:t>2</w:t>
      </w:r>
      <w:r w:rsidR="00677334" w:rsidRPr="00635BA9">
        <w:rPr>
          <w:rFonts w:asciiTheme="majorHAnsi" w:hAnsiTheme="majorHAnsi" w:cs="Arial"/>
          <w:b/>
          <w:sz w:val="24"/>
          <w:szCs w:val="24"/>
        </w:rPr>
        <w:t>-</w:t>
      </w:r>
      <w:r w:rsidRPr="00635BA9">
        <w:rPr>
          <w:rFonts w:asciiTheme="majorHAnsi" w:hAnsiTheme="majorHAnsi" w:cs="Arial"/>
          <w:b/>
          <w:sz w:val="24"/>
          <w:szCs w:val="24"/>
        </w:rPr>
        <w:t xml:space="preserve"> </w:t>
      </w:r>
      <w:r w:rsidR="00900B3C" w:rsidRPr="00635BA9">
        <w:rPr>
          <w:rFonts w:asciiTheme="majorHAnsi" w:hAnsiTheme="majorHAnsi" w:cs="Arial"/>
          <w:b/>
          <w:sz w:val="24"/>
          <w:szCs w:val="24"/>
        </w:rPr>
        <w:t>JUSTIFICATIVA</w:t>
      </w:r>
      <w:r w:rsidR="00B0616A" w:rsidRPr="00635BA9">
        <w:rPr>
          <w:rFonts w:asciiTheme="majorHAnsi" w:hAnsiTheme="majorHAnsi" w:cs="Arial"/>
          <w:b/>
          <w:sz w:val="24"/>
          <w:szCs w:val="24"/>
        </w:rPr>
        <w:t xml:space="preserve"> DA NECESSIDADE DE CONTRATAÇÃO</w:t>
      </w:r>
      <w:r w:rsidR="00740AFA">
        <w:rPr>
          <w:rFonts w:asciiTheme="majorHAnsi" w:hAnsiTheme="majorHAnsi" w:cs="Arial"/>
          <w:b/>
          <w:sz w:val="24"/>
          <w:szCs w:val="24"/>
        </w:rPr>
        <w:t xml:space="preserve">: </w:t>
      </w:r>
      <w:r w:rsidR="00285DC1">
        <w:rPr>
          <w:rFonts w:asciiTheme="majorHAnsi" w:hAnsiTheme="majorHAnsi" w:cs="Arial"/>
          <w:sz w:val="24"/>
          <w:szCs w:val="24"/>
        </w:rPr>
        <w:tab/>
      </w:r>
    </w:p>
    <w:p w:rsidR="002701B9" w:rsidRDefault="002701B9" w:rsidP="00F42B11">
      <w:pPr>
        <w:pStyle w:val="PargrafodaLista"/>
        <w:spacing w:line="276" w:lineRule="auto"/>
        <w:ind w:left="0"/>
        <w:jc w:val="both"/>
        <w:rPr>
          <w:rFonts w:asciiTheme="majorHAnsi" w:hAnsiTheme="majorHAnsi" w:cs="Arial"/>
          <w:sz w:val="24"/>
          <w:szCs w:val="24"/>
        </w:rPr>
      </w:pPr>
      <w:r>
        <w:rPr>
          <w:rFonts w:asciiTheme="majorHAnsi" w:hAnsiTheme="majorHAnsi" w:cs="Arial"/>
          <w:sz w:val="24"/>
          <w:szCs w:val="24"/>
        </w:rPr>
        <w:t xml:space="preserve">2.1 </w:t>
      </w:r>
      <w:r w:rsidR="00F42B11" w:rsidRPr="00F42B11">
        <w:rPr>
          <w:rFonts w:asciiTheme="majorHAnsi" w:hAnsiTheme="majorHAnsi" w:cs="Arial"/>
          <w:sz w:val="24"/>
          <w:szCs w:val="24"/>
        </w:rPr>
        <w:t>Com o intuito de manter a frota municipal em perfeitas condições de uso e em bom estado de conservação à disposição do serviço a qualquer tempo que forem demandados, e, no caso de situações emergenciais, pronta para o atendimento, para os deslocamentos diversos, para os transportes de pessoas e execução dos processos cotidianos e rotineiros no atendimento às necessidades dos munícipes.</w:t>
      </w:r>
      <w:r w:rsidR="00F42B11">
        <w:rPr>
          <w:rFonts w:asciiTheme="majorHAnsi" w:hAnsiTheme="majorHAnsi" w:cs="Arial"/>
          <w:sz w:val="24"/>
          <w:szCs w:val="24"/>
        </w:rPr>
        <w:t xml:space="preserve"> </w:t>
      </w:r>
    </w:p>
    <w:p w:rsidR="002701B9" w:rsidRDefault="002701B9" w:rsidP="00F42B11">
      <w:pPr>
        <w:pStyle w:val="PargrafodaLista"/>
        <w:spacing w:line="276" w:lineRule="auto"/>
        <w:ind w:left="0"/>
        <w:jc w:val="both"/>
        <w:rPr>
          <w:rFonts w:asciiTheme="majorHAnsi" w:hAnsiTheme="majorHAnsi" w:cs="Arial"/>
          <w:sz w:val="24"/>
          <w:szCs w:val="24"/>
        </w:rPr>
      </w:pPr>
      <w:r>
        <w:rPr>
          <w:rFonts w:asciiTheme="majorHAnsi" w:hAnsiTheme="majorHAnsi" w:cs="Arial"/>
          <w:sz w:val="24"/>
          <w:szCs w:val="24"/>
        </w:rPr>
        <w:t>2.2</w:t>
      </w:r>
      <w:r w:rsidR="00F42B11" w:rsidRPr="00F42B11">
        <w:rPr>
          <w:rFonts w:asciiTheme="majorHAnsi" w:hAnsiTheme="majorHAnsi" w:cs="Arial"/>
          <w:sz w:val="24"/>
          <w:szCs w:val="24"/>
        </w:rPr>
        <w:t xml:space="preserve"> Justifica-se a aquisição de BATERIAS novas se faz necessário, tendo em vista a vida útil das existentes já ultrapassarem os limites suportáveis, colocando em risco o bom funcionamento dos veículos próprios. </w:t>
      </w:r>
    </w:p>
    <w:p w:rsidR="002701B9" w:rsidRDefault="002701B9" w:rsidP="00F42B11">
      <w:pPr>
        <w:pStyle w:val="PargrafodaLista"/>
        <w:spacing w:line="276" w:lineRule="auto"/>
        <w:ind w:left="0"/>
        <w:jc w:val="both"/>
        <w:rPr>
          <w:rFonts w:asciiTheme="majorHAnsi" w:hAnsiTheme="majorHAnsi" w:cs="Arial"/>
          <w:sz w:val="24"/>
          <w:szCs w:val="24"/>
        </w:rPr>
      </w:pPr>
      <w:r>
        <w:rPr>
          <w:rFonts w:asciiTheme="majorHAnsi" w:hAnsiTheme="majorHAnsi" w:cs="Arial"/>
          <w:sz w:val="24"/>
          <w:szCs w:val="24"/>
        </w:rPr>
        <w:t xml:space="preserve">2.3 </w:t>
      </w:r>
      <w:r w:rsidR="00F42B11" w:rsidRPr="00F42B11">
        <w:rPr>
          <w:rFonts w:asciiTheme="majorHAnsi" w:hAnsiTheme="majorHAnsi" w:cs="Arial"/>
          <w:sz w:val="24"/>
          <w:szCs w:val="24"/>
        </w:rPr>
        <w:t>A aquisição de óleos lubrificantes para promover a manutenção de motor, freios e outros componentes dos veículos bem como a os produtos de limpeza automotiva no intuito de conservação, manutenção e maior durabilidade da frota disponível.</w:t>
      </w:r>
      <w:r w:rsidR="00F42B11">
        <w:rPr>
          <w:rFonts w:asciiTheme="majorHAnsi" w:hAnsiTheme="majorHAnsi" w:cs="Arial"/>
          <w:sz w:val="24"/>
          <w:szCs w:val="24"/>
        </w:rPr>
        <w:t xml:space="preserve"> </w:t>
      </w:r>
    </w:p>
    <w:p w:rsidR="002701B9" w:rsidRDefault="002701B9" w:rsidP="00F42B11">
      <w:pPr>
        <w:pStyle w:val="PargrafodaLista"/>
        <w:spacing w:line="276" w:lineRule="auto"/>
        <w:ind w:left="0"/>
        <w:jc w:val="both"/>
        <w:rPr>
          <w:rFonts w:asciiTheme="majorHAnsi" w:hAnsiTheme="majorHAnsi" w:cs="Arial"/>
          <w:sz w:val="24"/>
          <w:szCs w:val="24"/>
        </w:rPr>
      </w:pPr>
      <w:r>
        <w:rPr>
          <w:rFonts w:asciiTheme="majorHAnsi" w:hAnsiTheme="majorHAnsi" w:cs="Arial"/>
          <w:sz w:val="24"/>
          <w:szCs w:val="24"/>
        </w:rPr>
        <w:t xml:space="preserve">2.4 </w:t>
      </w:r>
      <w:r w:rsidR="00F42B11" w:rsidRPr="00F42B11">
        <w:rPr>
          <w:rFonts w:asciiTheme="majorHAnsi" w:hAnsiTheme="majorHAnsi" w:cs="Arial"/>
          <w:sz w:val="24"/>
          <w:szCs w:val="24"/>
        </w:rPr>
        <w:t>Não será aplicado o tratamento preferencial previsto no art. 48, I da LC nº 123/2006, tendo em vista o histórico de licitações anteriores que demonstra não haver um mínimo de 3 (três) fornecedores competitivos enquadrados como microempresas ou empresas de pequeno porte sediados local.</w:t>
      </w:r>
      <w:r w:rsidR="00F42B11">
        <w:rPr>
          <w:rFonts w:asciiTheme="majorHAnsi" w:hAnsiTheme="majorHAnsi" w:cs="Arial"/>
          <w:sz w:val="24"/>
          <w:szCs w:val="24"/>
        </w:rPr>
        <w:t xml:space="preserve"> </w:t>
      </w:r>
    </w:p>
    <w:p w:rsidR="00A55DB1" w:rsidRDefault="002701B9" w:rsidP="00F42B11">
      <w:pPr>
        <w:pStyle w:val="PargrafodaLista"/>
        <w:spacing w:line="276" w:lineRule="auto"/>
        <w:ind w:left="0"/>
        <w:jc w:val="both"/>
        <w:rPr>
          <w:rFonts w:asciiTheme="majorHAnsi" w:hAnsiTheme="majorHAnsi" w:cs="Arial"/>
          <w:sz w:val="24"/>
          <w:szCs w:val="24"/>
        </w:rPr>
      </w:pPr>
      <w:r>
        <w:rPr>
          <w:rFonts w:asciiTheme="majorHAnsi" w:hAnsiTheme="majorHAnsi" w:cs="Arial"/>
          <w:sz w:val="24"/>
          <w:szCs w:val="24"/>
        </w:rPr>
        <w:t xml:space="preserve">2.5 </w:t>
      </w:r>
      <w:r w:rsidR="00F42B11" w:rsidRPr="00F42B11">
        <w:rPr>
          <w:rFonts w:asciiTheme="majorHAnsi" w:hAnsiTheme="majorHAnsi" w:cs="Arial"/>
          <w:sz w:val="24"/>
          <w:szCs w:val="24"/>
        </w:rPr>
        <w:t>Alguns itens no termo de referência não foi encontrado em pesquisa do Radar, atas de outros municípios para balizamento do preço ou estavam com um valor bem mais alto que o valor cotado em empresas da cidade, uma vez que o pregão será presencial, tornando-se inviável ao Município se basear nesses valores.</w:t>
      </w:r>
    </w:p>
    <w:p w:rsidR="004963A3" w:rsidRDefault="004963A3" w:rsidP="00F42B11">
      <w:pPr>
        <w:pStyle w:val="PargrafodaLista"/>
        <w:spacing w:line="276" w:lineRule="auto"/>
        <w:ind w:left="0"/>
        <w:jc w:val="both"/>
        <w:rPr>
          <w:rFonts w:asciiTheme="majorHAnsi" w:hAnsiTheme="majorHAnsi" w:cs="Arial"/>
          <w:sz w:val="24"/>
          <w:szCs w:val="24"/>
        </w:rPr>
      </w:pPr>
    </w:p>
    <w:p w:rsidR="00661AC6" w:rsidRPr="00635BA9" w:rsidRDefault="003114AC" w:rsidP="00740AFA">
      <w:pPr>
        <w:pStyle w:val="PargrafodaLista"/>
        <w:spacing w:line="276" w:lineRule="auto"/>
        <w:ind w:left="0"/>
        <w:jc w:val="both"/>
        <w:rPr>
          <w:rFonts w:asciiTheme="majorHAnsi" w:hAnsiTheme="majorHAnsi" w:cs="Arial"/>
          <w:sz w:val="24"/>
          <w:szCs w:val="24"/>
        </w:rPr>
      </w:pPr>
      <w:r w:rsidRPr="00635BA9">
        <w:rPr>
          <w:rFonts w:asciiTheme="majorHAnsi" w:hAnsiTheme="majorHAnsi"/>
          <w:b/>
          <w:sz w:val="24"/>
          <w:szCs w:val="24"/>
        </w:rPr>
        <w:t xml:space="preserve">3- </w:t>
      </w:r>
      <w:r w:rsidR="002D47E2">
        <w:rPr>
          <w:rFonts w:asciiTheme="majorHAnsi" w:hAnsiTheme="majorHAnsi" w:cs="Arial"/>
          <w:b/>
          <w:sz w:val="24"/>
          <w:szCs w:val="24"/>
        </w:rPr>
        <w:t>PRAZO E ENTREGA DOS ITENS</w:t>
      </w:r>
      <w:r w:rsidR="00B660C9" w:rsidRPr="00635BA9">
        <w:rPr>
          <w:rFonts w:asciiTheme="majorHAnsi" w:hAnsiTheme="majorHAnsi" w:cs="Arial"/>
          <w:sz w:val="24"/>
          <w:szCs w:val="24"/>
        </w:rPr>
        <w:t xml:space="preserve">: </w:t>
      </w:r>
    </w:p>
    <w:p w:rsidR="00F5589D" w:rsidRDefault="00661AC6" w:rsidP="004963A3">
      <w:pPr>
        <w:spacing w:after="120"/>
        <w:jc w:val="both"/>
        <w:rPr>
          <w:rFonts w:asciiTheme="majorHAnsi" w:hAnsiTheme="majorHAnsi" w:cs="Arial"/>
          <w:sz w:val="24"/>
          <w:szCs w:val="24"/>
        </w:rPr>
      </w:pPr>
      <w:r w:rsidRPr="00635BA9">
        <w:rPr>
          <w:rFonts w:asciiTheme="majorHAnsi" w:hAnsiTheme="majorHAnsi" w:cs="Arial"/>
          <w:sz w:val="24"/>
          <w:szCs w:val="24"/>
        </w:rPr>
        <w:t>3.1</w:t>
      </w:r>
      <w:r w:rsidR="00285DC1">
        <w:rPr>
          <w:rFonts w:asciiTheme="majorHAnsi" w:hAnsiTheme="majorHAnsi" w:cs="Arial"/>
          <w:sz w:val="24"/>
          <w:szCs w:val="24"/>
        </w:rPr>
        <w:t xml:space="preserve"> </w:t>
      </w:r>
      <w:r w:rsidR="004963A3" w:rsidRPr="004963A3">
        <w:rPr>
          <w:rFonts w:asciiTheme="majorHAnsi" w:hAnsiTheme="majorHAnsi" w:cs="Arial"/>
          <w:sz w:val="24"/>
          <w:szCs w:val="24"/>
        </w:rPr>
        <w:t xml:space="preserve">Os produtos deverão ser entregues nas secretarias conforme solicitado pelo secretario no prazo Máximo de </w:t>
      </w:r>
      <w:r w:rsidR="004963A3">
        <w:rPr>
          <w:rFonts w:asciiTheme="majorHAnsi" w:hAnsiTheme="majorHAnsi" w:cs="Arial"/>
          <w:sz w:val="24"/>
          <w:szCs w:val="24"/>
        </w:rPr>
        <w:t>02</w:t>
      </w:r>
      <w:r w:rsidR="004963A3" w:rsidRPr="004963A3">
        <w:rPr>
          <w:rFonts w:asciiTheme="majorHAnsi" w:hAnsiTheme="majorHAnsi" w:cs="Arial"/>
          <w:sz w:val="24"/>
          <w:szCs w:val="24"/>
        </w:rPr>
        <w:t>(</w:t>
      </w:r>
      <w:r w:rsidR="004963A3">
        <w:rPr>
          <w:rFonts w:asciiTheme="majorHAnsi" w:hAnsiTheme="majorHAnsi" w:cs="Arial"/>
          <w:sz w:val="24"/>
          <w:szCs w:val="24"/>
        </w:rPr>
        <w:t>dois</w:t>
      </w:r>
      <w:r w:rsidR="004963A3" w:rsidRPr="004963A3">
        <w:rPr>
          <w:rFonts w:asciiTheme="majorHAnsi" w:hAnsiTheme="majorHAnsi" w:cs="Arial"/>
          <w:sz w:val="24"/>
          <w:szCs w:val="24"/>
        </w:rPr>
        <w:t>)</w:t>
      </w:r>
      <w:r w:rsidR="004963A3">
        <w:rPr>
          <w:rFonts w:asciiTheme="majorHAnsi" w:hAnsiTheme="majorHAnsi" w:cs="Arial"/>
          <w:sz w:val="24"/>
          <w:szCs w:val="24"/>
        </w:rPr>
        <w:t xml:space="preserve"> dias uteis </w:t>
      </w:r>
      <w:r w:rsidR="004963A3" w:rsidRPr="004963A3">
        <w:rPr>
          <w:rFonts w:asciiTheme="majorHAnsi" w:hAnsiTheme="majorHAnsi" w:cs="Arial"/>
          <w:sz w:val="24"/>
          <w:szCs w:val="24"/>
        </w:rPr>
        <w:t>após a emissão da autorização do fornecimento pelo setor de compras desta prefeitura, sem nenhum ônus adicional para o Município.</w:t>
      </w:r>
      <w:r w:rsidR="002C1FB9">
        <w:rPr>
          <w:rFonts w:asciiTheme="majorHAnsi" w:hAnsiTheme="majorHAnsi" w:cs="Arial"/>
          <w:sz w:val="24"/>
          <w:szCs w:val="24"/>
        </w:rPr>
        <w:t xml:space="preserve"> </w:t>
      </w:r>
      <w:r w:rsidR="009F343A">
        <w:rPr>
          <w:rFonts w:asciiTheme="majorHAnsi" w:hAnsiTheme="majorHAnsi" w:cs="Arial"/>
          <w:sz w:val="24"/>
          <w:szCs w:val="24"/>
        </w:rPr>
        <w:t xml:space="preserve"> </w:t>
      </w:r>
      <w:r w:rsidR="002C1FB9" w:rsidRPr="002C1FB9">
        <w:rPr>
          <w:rFonts w:asciiTheme="majorHAnsi" w:hAnsiTheme="majorHAnsi" w:cs="Arial"/>
          <w:sz w:val="24"/>
          <w:szCs w:val="24"/>
        </w:rPr>
        <w:t xml:space="preserve">A exigência do prazo de </w:t>
      </w:r>
      <w:r w:rsidR="002C1FB9">
        <w:rPr>
          <w:rFonts w:asciiTheme="majorHAnsi" w:hAnsiTheme="majorHAnsi" w:cs="Arial"/>
          <w:sz w:val="24"/>
          <w:szCs w:val="24"/>
        </w:rPr>
        <w:t xml:space="preserve">dois dias uteis </w:t>
      </w:r>
      <w:r w:rsidR="002C1FB9" w:rsidRPr="002C1FB9">
        <w:rPr>
          <w:rFonts w:asciiTheme="majorHAnsi" w:hAnsiTheme="majorHAnsi" w:cs="Arial"/>
          <w:sz w:val="24"/>
          <w:szCs w:val="24"/>
        </w:rPr>
        <w:t>para entrega é motivada pelo fato de não possuir depósito</w:t>
      </w:r>
      <w:r w:rsidR="002C1FB9">
        <w:rPr>
          <w:rFonts w:asciiTheme="majorHAnsi" w:hAnsiTheme="majorHAnsi" w:cs="Arial"/>
          <w:sz w:val="24"/>
          <w:szCs w:val="24"/>
        </w:rPr>
        <w:t>.</w:t>
      </w:r>
    </w:p>
    <w:p w:rsidR="00B75C20" w:rsidRPr="003C2A62" w:rsidRDefault="00B75C20" w:rsidP="004963A3">
      <w:pPr>
        <w:spacing w:after="120"/>
        <w:jc w:val="both"/>
        <w:rPr>
          <w:rFonts w:asciiTheme="majorHAnsi" w:hAnsiTheme="majorHAnsi" w:cs="Arial"/>
          <w:sz w:val="24"/>
          <w:szCs w:val="24"/>
        </w:rPr>
      </w:pPr>
    </w:p>
    <w:p w:rsidR="003114AC" w:rsidRDefault="003114AC" w:rsidP="003114AC">
      <w:pPr>
        <w:spacing w:after="120"/>
        <w:ind w:right="-1"/>
        <w:contextualSpacing/>
        <w:jc w:val="both"/>
        <w:rPr>
          <w:rFonts w:asciiTheme="majorHAnsi" w:hAnsiTheme="majorHAnsi" w:cs="Arial"/>
          <w:b/>
          <w:sz w:val="24"/>
          <w:szCs w:val="24"/>
        </w:rPr>
      </w:pPr>
      <w:r w:rsidRPr="00635BA9">
        <w:rPr>
          <w:rFonts w:asciiTheme="majorHAnsi" w:hAnsiTheme="majorHAnsi" w:cs="Arial"/>
          <w:b/>
          <w:sz w:val="24"/>
          <w:szCs w:val="24"/>
        </w:rPr>
        <w:t>4- DO PAGAMENTO</w:t>
      </w:r>
    </w:p>
    <w:p w:rsidR="00F5589D" w:rsidRPr="00635BA9" w:rsidRDefault="00F5589D" w:rsidP="003114AC">
      <w:pPr>
        <w:spacing w:after="120"/>
        <w:ind w:right="-1"/>
        <w:contextualSpacing/>
        <w:jc w:val="both"/>
        <w:rPr>
          <w:rFonts w:asciiTheme="majorHAnsi" w:hAnsiTheme="majorHAnsi" w:cs="Arial"/>
          <w:b/>
          <w:sz w:val="24"/>
          <w:szCs w:val="24"/>
        </w:rPr>
      </w:pPr>
    </w:p>
    <w:p w:rsidR="003114AC" w:rsidRPr="00504CE6" w:rsidRDefault="003114AC" w:rsidP="003114AC">
      <w:pPr>
        <w:spacing w:after="120"/>
        <w:jc w:val="both"/>
        <w:rPr>
          <w:rFonts w:asciiTheme="majorHAnsi" w:hAnsiTheme="majorHAnsi" w:cs="Arial"/>
          <w:sz w:val="24"/>
          <w:szCs w:val="24"/>
        </w:rPr>
      </w:pPr>
      <w:r w:rsidRPr="00504CE6">
        <w:rPr>
          <w:rFonts w:asciiTheme="majorHAnsi" w:hAnsiTheme="majorHAnsi" w:cs="Arial"/>
          <w:sz w:val="24"/>
          <w:szCs w:val="24"/>
        </w:rPr>
        <w:t>4.1.</w:t>
      </w:r>
      <w:r w:rsidRPr="00504CE6">
        <w:rPr>
          <w:rFonts w:asciiTheme="majorHAnsi" w:hAnsiTheme="majorHAnsi" w:cs="Arial"/>
          <w:sz w:val="24"/>
          <w:szCs w:val="24"/>
        </w:rPr>
        <w:tab/>
        <w:t>O pagamento será realizado no prazo máximo de até 30 (trinta) dias, contados a partir do recebimento da Nota Fiscal ou Fatura, através de ordem bancária, para crédito em banco, agência e conta corrente indicados pelo contratado.</w:t>
      </w:r>
    </w:p>
    <w:p w:rsidR="003114AC" w:rsidRPr="00504CE6" w:rsidRDefault="003114AC" w:rsidP="003114AC">
      <w:pPr>
        <w:spacing w:after="120"/>
        <w:jc w:val="both"/>
        <w:rPr>
          <w:rFonts w:asciiTheme="majorHAnsi" w:hAnsiTheme="majorHAnsi" w:cs="Arial"/>
          <w:sz w:val="24"/>
          <w:szCs w:val="24"/>
        </w:rPr>
      </w:pPr>
      <w:r w:rsidRPr="00504CE6">
        <w:rPr>
          <w:rFonts w:asciiTheme="majorHAnsi" w:hAnsiTheme="majorHAnsi" w:cs="Arial"/>
          <w:sz w:val="24"/>
          <w:szCs w:val="24"/>
        </w:rPr>
        <w:t>4.1.1.</w:t>
      </w:r>
      <w:r w:rsidRPr="00504CE6">
        <w:rPr>
          <w:rFonts w:asciiTheme="majorHAnsi" w:hAnsiTheme="majorHAnsi" w:cs="Arial"/>
          <w:sz w:val="24"/>
          <w:szCs w:val="24"/>
        </w:rPr>
        <w:tab/>
        <w:t>Os pagamentos decorrentes de despesas cujos valores não ultrapassem o limite de que trata o inciso II do art. 24 da Lei 8.666, de 1993, deverão ser efetuados no prazo de até 5 (cinco) dias úteis, contados da data da apresentação da Nota Fiscal, nos termos do art. 5º, § 3º, da Lei nº 8.666, de 1993.</w:t>
      </w:r>
    </w:p>
    <w:p w:rsidR="003114AC" w:rsidRPr="00635BA9" w:rsidRDefault="003114AC" w:rsidP="003114AC">
      <w:pPr>
        <w:spacing w:after="120"/>
        <w:jc w:val="both"/>
        <w:rPr>
          <w:rFonts w:asciiTheme="majorHAnsi" w:hAnsiTheme="majorHAnsi" w:cs="Arial"/>
          <w:sz w:val="24"/>
          <w:szCs w:val="24"/>
        </w:rPr>
      </w:pPr>
      <w:r w:rsidRPr="00635BA9">
        <w:rPr>
          <w:rFonts w:asciiTheme="majorHAnsi" w:hAnsiTheme="majorHAnsi" w:cs="Arial"/>
          <w:sz w:val="24"/>
          <w:szCs w:val="24"/>
        </w:rPr>
        <w:t>4.2.</w:t>
      </w:r>
      <w:r w:rsidRPr="00635BA9">
        <w:rPr>
          <w:rFonts w:asciiTheme="majorHAnsi" w:hAnsiTheme="majorHAnsi" w:cs="Arial"/>
          <w:sz w:val="24"/>
          <w:szCs w:val="24"/>
        </w:rPr>
        <w:tab/>
        <w:t>Considera-se ocorrido o recebimento da nota fiscal ou fatura no momento em que o órgão contratante atestar a execução do objeto do contrato.</w:t>
      </w:r>
    </w:p>
    <w:p w:rsidR="003114AC" w:rsidRPr="00635BA9" w:rsidRDefault="003114AC" w:rsidP="003114AC">
      <w:pPr>
        <w:spacing w:after="120"/>
        <w:jc w:val="both"/>
        <w:rPr>
          <w:rFonts w:asciiTheme="majorHAnsi" w:hAnsiTheme="majorHAnsi" w:cs="Arial"/>
          <w:sz w:val="24"/>
          <w:szCs w:val="24"/>
        </w:rPr>
      </w:pPr>
      <w:r w:rsidRPr="00635BA9">
        <w:rPr>
          <w:rFonts w:asciiTheme="majorHAnsi" w:hAnsiTheme="majorHAnsi" w:cs="Arial"/>
          <w:sz w:val="24"/>
          <w:szCs w:val="24"/>
        </w:rPr>
        <w:t>4.3.</w:t>
      </w:r>
      <w:r w:rsidRPr="00635BA9">
        <w:rPr>
          <w:rFonts w:asciiTheme="majorHAnsi" w:hAnsiTheme="majorHAnsi" w:cs="Arial"/>
          <w:sz w:val="24"/>
          <w:szCs w:val="24"/>
        </w:rPr>
        <w:tab/>
        <w:t xml:space="preserve">A Nota Fiscal ou Fatura deverá ser obrigatoriamente acompanhada da comprovação da regularidade fiscal, ou mediante consulta aos sítios eletrônicos oficiais ou à documentação mencionada no art. 29 da Lei nº 8.666, de 1993. </w:t>
      </w:r>
    </w:p>
    <w:p w:rsidR="003114AC" w:rsidRPr="00635BA9" w:rsidRDefault="003114AC" w:rsidP="003114AC">
      <w:pPr>
        <w:spacing w:after="120"/>
        <w:jc w:val="both"/>
        <w:rPr>
          <w:rFonts w:asciiTheme="majorHAnsi" w:hAnsiTheme="majorHAnsi" w:cs="Arial"/>
          <w:sz w:val="24"/>
          <w:szCs w:val="24"/>
        </w:rPr>
      </w:pPr>
      <w:r w:rsidRPr="00635BA9">
        <w:rPr>
          <w:rFonts w:asciiTheme="majorHAnsi" w:hAnsiTheme="majorHAnsi" w:cs="Arial"/>
          <w:sz w:val="24"/>
          <w:szCs w:val="24"/>
        </w:rPr>
        <w:lastRenderedPageBreak/>
        <w:t>4.4.</w:t>
      </w:r>
      <w:r w:rsidRPr="00635BA9">
        <w:rPr>
          <w:rFonts w:asciiTheme="majorHAnsi" w:hAnsiTheme="majorHAnsi" w:cs="Arial"/>
          <w:sz w:val="24"/>
          <w:szCs w:val="24"/>
        </w:rPr>
        <w:tab/>
        <w:t>Constatando-se a situação de irregularidade da contratada, será providenciada sua advertência, por escrito, para que, no prazo de 5 (cinco) dias, regularize sua situação ou, no mesmo prazo, apresente sua defesa. O prazo poderá ser prorrogado uma vez, por igual período, a critério da contratante.</w:t>
      </w:r>
    </w:p>
    <w:p w:rsidR="00094285" w:rsidRPr="00635BA9" w:rsidRDefault="003114AC" w:rsidP="003114AC">
      <w:pPr>
        <w:spacing w:after="120"/>
        <w:jc w:val="both"/>
        <w:rPr>
          <w:rFonts w:asciiTheme="majorHAnsi" w:hAnsiTheme="majorHAnsi" w:cs="Arial"/>
          <w:sz w:val="24"/>
          <w:szCs w:val="24"/>
        </w:rPr>
      </w:pPr>
      <w:r w:rsidRPr="00635BA9">
        <w:rPr>
          <w:rFonts w:asciiTheme="majorHAnsi" w:hAnsiTheme="majorHAnsi" w:cs="Arial"/>
          <w:sz w:val="24"/>
          <w:szCs w:val="24"/>
        </w:rPr>
        <w:t>4.5.</w:t>
      </w:r>
      <w:r w:rsidRPr="00635BA9">
        <w:rPr>
          <w:rFonts w:asciiTheme="majorHAnsi" w:hAnsiTheme="majorHAnsi" w:cs="Arial"/>
          <w:sz w:val="24"/>
          <w:szCs w:val="24"/>
        </w:rPr>
        <w:tab/>
        <w:t xml:space="preserve">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w:t>
      </w:r>
    </w:p>
    <w:p w:rsidR="003114AC" w:rsidRPr="00635BA9" w:rsidRDefault="003114AC" w:rsidP="003114AC">
      <w:pPr>
        <w:spacing w:after="120"/>
        <w:jc w:val="both"/>
        <w:rPr>
          <w:rFonts w:asciiTheme="majorHAnsi" w:hAnsiTheme="majorHAnsi" w:cs="Arial"/>
          <w:sz w:val="24"/>
          <w:szCs w:val="24"/>
        </w:rPr>
      </w:pPr>
      <w:r w:rsidRPr="00635BA9">
        <w:rPr>
          <w:rFonts w:asciiTheme="majorHAnsi" w:hAnsiTheme="majorHAnsi" w:cs="Arial"/>
          <w:sz w:val="24"/>
          <w:szCs w:val="24"/>
        </w:rPr>
        <w:t>créditos.</w:t>
      </w:r>
    </w:p>
    <w:p w:rsidR="003114AC" w:rsidRPr="00635BA9" w:rsidRDefault="003114AC" w:rsidP="003114AC">
      <w:pPr>
        <w:spacing w:after="120"/>
        <w:jc w:val="both"/>
        <w:rPr>
          <w:rFonts w:asciiTheme="majorHAnsi" w:hAnsiTheme="majorHAnsi" w:cs="Arial"/>
          <w:sz w:val="24"/>
          <w:szCs w:val="24"/>
        </w:rPr>
      </w:pPr>
      <w:r w:rsidRPr="00635BA9">
        <w:rPr>
          <w:rFonts w:asciiTheme="majorHAnsi" w:hAnsiTheme="majorHAnsi" w:cs="Arial"/>
          <w:sz w:val="24"/>
          <w:szCs w:val="24"/>
        </w:rPr>
        <w:t>4.6.</w:t>
      </w:r>
      <w:r w:rsidRPr="00635BA9">
        <w:rPr>
          <w:rFonts w:asciiTheme="majorHAnsi" w:hAnsiTheme="majorHAnsi" w:cs="Arial"/>
          <w:sz w:val="24"/>
          <w:szCs w:val="24"/>
        </w:rPr>
        <w:tab/>
        <w:t>Persistindo a irregularidade, a contratante deverá adotar as medidas necessárias à rescisão contratual nos autos do processo administrativo correspondente, assegurada à contratada a ampla defesa.</w:t>
      </w:r>
    </w:p>
    <w:p w:rsidR="003114AC" w:rsidRPr="00635BA9" w:rsidRDefault="003114AC" w:rsidP="003114AC">
      <w:pPr>
        <w:spacing w:after="120"/>
        <w:jc w:val="both"/>
        <w:rPr>
          <w:rFonts w:asciiTheme="majorHAnsi" w:hAnsiTheme="majorHAnsi" w:cs="Arial"/>
          <w:sz w:val="24"/>
          <w:szCs w:val="24"/>
        </w:rPr>
      </w:pPr>
      <w:r w:rsidRPr="00635BA9">
        <w:rPr>
          <w:rFonts w:asciiTheme="majorHAnsi" w:hAnsiTheme="majorHAnsi" w:cs="Arial"/>
          <w:sz w:val="24"/>
          <w:szCs w:val="24"/>
        </w:rPr>
        <w:t>4.7.</w:t>
      </w:r>
      <w:r w:rsidRPr="00635BA9">
        <w:rPr>
          <w:rFonts w:asciiTheme="majorHAnsi" w:hAnsiTheme="majorHAnsi" w:cs="Arial"/>
          <w:sz w:val="24"/>
          <w:szCs w:val="24"/>
        </w:rPr>
        <w:tab/>
        <w:t>Havendo a efetiva execução do objeto, os pagamentos serão realizados normalmente, até que se decida pela rescisão do contrato, caso a contratada não regularize sua situação de regularidade fiscal.</w:t>
      </w:r>
    </w:p>
    <w:p w:rsidR="003114AC" w:rsidRPr="00635BA9" w:rsidRDefault="003114AC" w:rsidP="003114AC">
      <w:pPr>
        <w:spacing w:after="120"/>
        <w:jc w:val="both"/>
        <w:rPr>
          <w:rFonts w:asciiTheme="majorHAnsi" w:hAnsiTheme="majorHAnsi" w:cs="Arial"/>
          <w:sz w:val="24"/>
          <w:szCs w:val="24"/>
        </w:rPr>
      </w:pPr>
      <w:r w:rsidRPr="00635BA9">
        <w:rPr>
          <w:rFonts w:asciiTheme="majorHAnsi" w:hAnsiTheme="majorHAnsi" w:cs="Arial"/>
          <w:sz w:val="24"/>
          <w:szCs w:val="24"/>
        </w:rPr>
        <w:t>4.8.</w:t>
      </w:r>
      <w:r w:rsidRPr="00635BA9">
        <w:rPr>
          <w:rFonts w:asciiTheme="majorHAnsi" w:hAnsiTheme="majorHAnsi" w:cs="Arial"/>
          <w:sz w:val="24"/>
          <w:szCs w:val="24"/>
        </w:rPr>
        <w:tab/>
        <w:t>Somente por motivo de economicidade, segurança nacional ou outro interesse público de alta relevância, devidamente justificado, em qualquer caso, pela máxima autoridade da contratante, não será rescindido o contrato em execução com a contratada em situação irregularidade fiscal.</w:t>
      </w:r>
    </w:p>
    <w:p w:rsidR="003114AC" w:rsidRPr="00635BA9" w:rsidRDefault="003114AC" w:rsidP="003114AC">
      <w:pPr>
        <w:spacing w:after="120"/>
        <w:jc w:val="both"/>
        <w:rPr>
          <w:rFonts w:asciiTheme="majorHAnsi" w:hAnsiTheme="majorHAnsi" w:cs="Arial"/>
          <w:sz w:val="24"/>
          <w:szCs w:val="24"/>
        </w:rPr>
      </w:pPr>
      <w:r w:rsidRPr="00635BA9">
        <w:rPr>
          <w:rFonts w:asciiTheme="majorHAnsi" w:hAnsiTheme="majorHAnsi" w:cs="Arial"/>
          <w:sz w:val="24"/>
          <w:szCs w:val="24"/>
        </w:rPr>
        <w:t>4.9.</w:t>
      </w:r>
      <w:r w:rsidRPr="00635BA9">
        <w:rPr>
          <w:rFonts w:asciiTheme="majorHAnsi" w:hAnsiTheme="majorHAnsi" w:cs="Arial"/>
          <w:sz w:val="24"/>
          <w:szCs w:val="24"/>
        </w:rPr>
        <w:tab/>
        <w:t>Quando do pagamento, será efetuada a retenção tributária prevista na legislação aplicável.</w:t>
      </w:r>
    </w:p>
    <w:p w:rsidR="003114AC" w:rsidRPr="00635BA9" w:rsidRDefault="003114AC" w:rsidP="003114AC">
      <w:pPr>
        <w:spacing w:after="120"/>
        <w:jc w:val="both"/>
        <w:rPr>
          <w:rFonts w:asciiTheme="majorHAnsi" w:hAnsiTheme="majorHAnsi" w:cs="Arial"/>
          <w:sz w:val="24"/>
          <w:szCs w:val="24"/>
        </w:rPr>
      </w:pPr>
      <w:r w:rsidRPr="00635BA9">
        <w:rPr>
          <w:rFonts w:asciiTheme="majorHAnsi" w:hAnsiTheme="majorHAnsi" w:cs="Arial"/>
          <w:sz w:val="24"/>
          <w:szCs w:val="24"/>
        </w:rPr>
        <w:t>4.10.</w:t>
      </w:r>
      <w:r w:rsidRPr="00635BA9">
        <w:rPr>
          <w:rFonts w:asciiTheme="majorHAnsi" w:hAnsiTheme="majorHAnsi" w:cs="Arial"/>
          <w:sz w:val="24"/>
          <w:szCs w:val="24"/>
        </w:rPr>
        <w:tab/>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3114AC" w:rsidRPr="00635BA9" w:rsidRDefault="003114AC" w:rsidP="003114AC">
      <w:pPr>
        <w:spacing w:after="120"/>
        <w:jc w:val="both"/>
        <w:rPr>
          <w:rFonts w:asciiTheme="majorHAnsi" w:hAnsiTheme="majorHAnsi" w:cs="Arial"/>
          <w:sz w:val="24"/>
          <w:szCs w:val="24"/>
        </w:rPr>
      </w:pPr>
      <w:r w:rsidRPr="00635BA9">
        <w:rPr>
          <w:rFonts w:asciiTheme="majorHAnsi" w:hAnsiTheme="majorHAnsi" w:cs="Arial"/>
          <w:sz w:val="24"/>
          <w:szCs w:val="24"/>
        </w:rPr>
        <w:t>4.11.</w:t>
      </w:r>
      <w:r w:rsidRPr="00635BA9">
        <w:rPr>
          <w:rFonts w:asciiTheme="majorHAnsi" w:hAnsiTheme="majorHAnsi" w:cs="Arial"/>
          <w:sz w:val="24"/>
          <w:szCs w:val="24"/>
        </w:rPr>
        <w:tab/>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3114AC" w:rsidRPr="00635BA9" w:rsidRDefault="003114AC" w:rsidP="003114AC">
      <w:pPr>
        <w:spacing w:after="120"/>
        <w:jc w:val="both"/>
        <w:rPr>
          <w:rFonts w:asciiTheme="majorHAnsi" w:hAnsiTheme="majorHAnsi" w:cs="Arial"/>
          <w:sz w:val="24"/>
          <w:szCs w:val="24"/>
        </w:rPr>
      </w:pPr>
      <w:r w:rsidRPr="00635BA9">
        <w:rPr>
          <w:rFonts w:asciiTheme="majorHAnsi" w:hAnsiTheme="majorHAnsi" w:cs="Arial"/>
          <w:sz w:val="24"/>
          <w:szCs w:val="24"/>
        </w:rPr>
        <w:t>4.12.</w:t>
      </w:r>
      <w:r w:rsidRPr="00635BA9">
        <w:rPr>
          <w:rFonts w:asciiTheme="majorHAnsi" w:hAnsiTheme="majorHAnsi" w:cs="Arial"/>
          <w:sz w:val="24"/>
          <w:szCs w:val="24"/>
        </w:rPr>
        <w:tab/>
        <w:t>Nos casos de eventuais atrasos de pagamento, desde que a Contratada não tenha concorrido, de alguma forma, para tanto, fica convencionado que a taxa de compensação financeira devida pela Contratante, entre a data do vencimento e o efetivo adimplemento da parcela, é calculada mediante a aplicação da seguinte fórmula:</w:t>
      </w:r>
    </w:p>
    <w:p w:rsidR="003114AC" w:rsidRPr="00635BA9" w:rsidRDefault="003114AC" w:rsidP="003114AC">
      <w:pPr>
        <w:spacing w:after="120"/>
        <w:ind w:right="-1"/>
        <w:contextualSpacing/>
        <w:jc w:val="both"/>
        <w:rPr>
          <w:rFonts w:asciiTheme="majorHAnsi" w:hAnsiTheme="majorHAnsi" w:cs="Arial"/>
          <w:sz w:val="24"/>
          <w:szCs w:val="24"/>
        </w:rPr>
      </w:pPr>
      <w:r w:rsidRPr="00635BA9">
        <w:rPr>
          <w:rFonts w:asciiTheme="majorHAnsi" w:hAnsiTheme="majorHAnsi" w:cs="Arial"/>
          <w:sz w:val="24"/>
          <w:szCs w:val="24"/>
        </w:rPr>
        <w:t>EM = I x N x VP, sendo:</w:t>
      </w:r>
    </w:p>
    <w:p w:rsidR="003114AC" w:rsidRPr="00635BA9" w:rsidRDefault="003114AC" w:rsidP="003114AC">
      <w:pPr>
        <w:spacing w:after="120"/>
        <w:ind w:right="-1"/>
        <w:contextualSpacing/>
        <w:jc w:val="both"/>
        <w:rPr>
          <w:rFonts w:asciiTheme="majorHAnsi" w:hAnsiTheme="majorHAnsi" w:cs="Arial"/>
          <w:sz w:val="24"/>
          <w:szCs w:val="24"/>
        </w:rPr>
      </w:pPr>
      <w:r w:rsidRPr="00635BA9">
        <w:rPr>
          <w:rFonts w:asciiTheme="majorHAnsi" w:hAnsiTheme="majorHAnsi" w:cs="Arial"/>
          <w:sz w:val="24"/>
          <w:szCs w:val="24"/>
        </w:rPr>
        <w:t>EM = Encargos moratórios;</w:t>
      </w:r>
    </w:p>
    <w:p w:rsidR="003114AC" w:rsidRPr="00635BA9" w:rsidRDefault="003114AC" w:rsidP="003114AC">
      <w:pPr>
        <w:spacing w:after="120"/>
        <w:ind w:right="-1"/>
        <w:contextualSpacing/>
        <w:jc w:val="both"/>
        <w:rPr>
          <w:rFonts w:asciiTheme="majorHAnsi" w:hAnsiTheme="majorHAnsi" w:cs="Arial"/>
          <w:sz w:val="24"/>
          <w:szCs w:val="24"/>
        </w:rPr>
      </w:pPr>
      <w:r w:rsidRPr="00635BA9">
        <w:rPr>
          <w:rFonts w:asciiTheme="majorHAnsi" w:hAnsiTheme="majorHAnsi" w:cs="Arial"/>
          <w:sz w:val="24"/>
          <w:szCs w:val="24"/>
        </w:rPr>
        <w:t>N = Número de dias entre a data prevista para o pagamento e a do efetivo pagamento;</w:t>
      </w:r>
    </w:p>
    <w:p w:rsidR="003114AC" w:rsidRPr="00635BA9" w:rsidRDefault="003114AC" w:rsidP="003114AC">
      <w:pPr>
        <w:spacing w:after="120"/>
        <w:ind w:right="-1"/>
        <w:contextualSpacing/>
        <w:jc w:val="both"/>
        <w:rPr>
          <w:rFonts w:asciiTheme="majorHAnsi" w:hAnsiTheme="majorHAnsi" w:cs="Arial"/>
          <w:sz w:val="24"/>
          <w:szCs w:val="24"/>
        </w:rPr>
      </w:pPr>
      <w:r w:rsidRPr="00635BA9">
        <w:rPr>
          <w:rFonts w:asciiTheme="majorHAnsi" w:hAnsiTheme="majorHAnsi" w:cs="Arial"/>
          <w:sz w:val="24"/>
          <w:szCs w:val="24"/>
        </w:rPr>
        <w:t>VP = Valor da parcela a ser paga.</w:t>
      </w:r>
    </w:p>
    <w:p w:rsidR="003114AC" w:rsidRPr="00635BA9" w:rsidRDefault="003114AC" w:rsidP="003114AC">
      <w:pPr>
        <w:spacing w:after="120"/>
        <w:ind w:right="-1"/>
        <w:contextualSpacing/>
        <w:jc w:val="both"/>
        <w:rPr>
          <w:rFonts w:asciiTheme="majorHAnsi" w:hAnsiTheme="majorHAnsi" w:cs="Arial"/>
          <w:sz w:val="24"/>
          <w:szCs w:val="24"/>
        </w:rPr>
      </w:pPr>
      <w:r w:rsidRPr="00635BA9">
        <w:rPr>
          <w:rFonts w:asciiTheme="majorHAnsi" w:hAnsiTheme="majorHAnsi" w:cs="Arial"/>
          <w:sz w:val="24"/>
          <w:szCs w:val="24"/>
        </w:rPr>
        <w:t>I = Índice de compensação financeira = 0,00016438, assim apurado:</w:t>
      </w:r>
    </w:p>
    <w:p w:rsidR="003114AC" w:rsidRPr="00635BA9" w:rsidRDefault="003114AC" w:rsidP="003114AC">
      <w:pPr>
        <w:spacing w:after="120"/>
        <w:ind w:right="-1"/>
        <w:contextualSpacing/>
        <w:jc w:val="both"/>
        <w:rPr>
          <w:rFonts w:asciiTheme="majorHAnsi" w:hAnsiTheme="majorHAnsi" w:cs="Arial"/>
          <w:sz w:val="24"/>
          <w:szCs w:val="24"/>
        </w:rPr>
      </w:pPr>
      <w:r w:rsidRPr="00635BA9">
        <w:rPr>
          <w:rFonts w:asciiTheme="majorHAnsi" w:hAnsiTheme="majorHAnsi" w:cs="Arial"/>
          <w:sz w:val="24"/>
          <w:szCs w:val="24"/>
        </w:rPr>
        <w:t>I = (TX)</w:t>
      </w:r>
      <w:r w:rsidRPr="00635BA9">
        <w:rPr>
          <w:rFonts w:asciiTheme="majorHAnsi" w:hAnsiTheme="majorHAnsi" w:cs="Arial"/>
          <w:sz w:val="24"/>
          <w:szCs w:val="24"/>
        </w:rPr>
        <w:tab/>
        <w:t xml:space="preserve">I = </w:t>
      </w:r>
      <w:r w:rsidRPr="00635BA9">
        <w:rPr>
          <w:rFonts w:asciiTheme="majorHAnsi" w:hAnsiTheme="majorHAnsi" w:cs="Arial"/>
          <w:sz w:val="24"/>
          <w:szCs w:val="24"/>
        </w:rPr>
        <w:tab/>
      </w:r>
      <w:r w:rsidRPr="00635BA9">
        <w:rPr>
          <w:rFonts w:asciiTheme="majorHAnsi" w:hAnsiTheme="majorHAnsi" w:cs="Arial"/>
          <w:sz w:val="24"/>
          <w:szCs w:val="24"/>
          <w:u w:val="single"/>
        </w:rPr>
        <w:t>( 6 / 100 )</w:t>
      </w:r>
      <w:r w:rsidRPr="00635BA9">
        <w:rPr>
          <w:rFonts w:asciiTheme="majorHAnsi" w:hAnsiTheme="majorHAnsi" w:cs="Arial"/>
          <w:sz w:val="24"/>
          <w:szCs w:val="24"/>
        </w:rPr>
        <w:tab/>
        <w:t>I = 0,00016438</w:t>
      </w:r>
    </w:p>
    <w:p w:rsidR="003114AC" w:rsidRPr="00635BA9" w:rsidRDefault="003114AC" w:rsidP="003114AC">
      <w:pPr>
        <w:spacing w:after="120"/>
        <w:ind w:right="-1"/>
        <w:contextualSpacing/>
        <w:jc w:val="both"/>
        <w:rPr>
          <w:rFonts w:asciiTheme="majorHAnsi" w:hAnsiTheme="majorHAnsi" w:cs="Arial"/>
          <w:sz w:val="24"/>
          <w:szCs w:val="24"/>
        </w:rPr>
      </w:pPr>
      <w:r w:rsidRPr="00635BA9">
        <w:rPr>
          <w:rFonts w:asciiTheme="majorHAnsi" w:hAnsiTheme="majorHAnsi" w:cs="Arial"/>
          <w:sz w:val="24"/>
          <w:szCs w:val="24"/>
        </w:rPr>
        <w:tab/>
      </w:r>
      <w:r w:rsidRPr="00635BA9">
        <w:rPr>
          <w:rFonts w:asciiTheme="majorHAnsi" w:hAnsiTheme="majorHAnsi" w:cs="Arial"/>
          <w:sz w:val="24"/>
          <w:szCs w:val="24"/>
        </w:rPr>
        <w:tab/>
        <w:t xml:space="preserve">                365</w:t>
      </w:r>
      <w:r w:rsidRPr="00635BA9">
        <w:rPr>
          <w:rFonts w:asciiTheme="majorHAnsi" w:hAnsiTheme="majorHAnsi" w:cs="Arial"/>
          <w:sz w:val="24"/>
          <w:szCs w:val="24"/>
        </w:rPr>
        <w:tab/>
      </w:r>
      <w:r w:rsidRPr="00635BA9">
        <w:rPr>
          <w:rFonts w:asciiTheme="majorHAnsi" w:hAnsiTheme="majorHAnsi" w:cs="Arial"/>
          <w:sz w:val="24"/>
          <w:szCs w:val="24"/>
        </w:rPr>
        <w:tab/>
      </w:r>
      <w:r w:rsidRPr="00635BA9">
        <w:rPr>
          <w:rFonts w:asciiTheme="majorHAnsi" w:hAnsiTheme="majorHAnsi" w:cs="Arial"/>
          <w:sz w:val="24"/>
          <w:szCs w:val="24"/>
        </w:rPr>
        <w:tab/>
      </w:r>
    </w:p>
    <w:p w:rsidR="003114AC" w:rsidRPr="00635BA9" w:rsidRDefault="003114AC" w:rsidP="003114AC">
      <w:pPr>
        <w:spacing w:after="120"/>
        <w:ind w:right="-1" w:firstLine="3544"/>
        <w:contextualSpacing/>
        <w:jc w:val="both"/>
        <w:rPr>
          <w:rFonts w:asciiTheme="majorHAnsi" w:hAnsiTheme="majorHAnsi" w:cs="Arial"/>
          <w:sz w:val="24"/>
          <w:szCs w:val="24"/>
        </w:rPr>
      </w:pPr>
      <w:r w:rsidRPr="00635BA9">
        <w:rPr>
          <w:rFonts w:asciiTheme="majorHAnsi" w:hAnsiTheme="majorHAnsi" w:cs="Arial"/>
          <w:sz w:val="24"/>
          <w:szCs w:val="24"/>
        </w:rPr>
        <w:t>TX = Percentual da taxa anual = 6%</w:t>
      </w:r>
    </w:p>
    <w:p w:rsidR="003114AC" w:rsidRPr="00635BA9" w:rsidRDefault="003114AC" w:rsidP="003114AC">
      <w:pPr>
        <w:spacing w:after="120"/>
        <w:ind w:right="-1"/>
        <w:contextualSpacing/>
        <w:jc w:val="both"/>
        <w:rPr>
          <w:rFonts w:asciiTheme="majorHAnsi" w:hAnsiTheme="majorHAnsi" w:cs="Arial"/>
          <w:sz w:val="24"/>
          <w:szCs w:val="24"/>
        </w:rPr>
      </w:pPr>
      <w:r w:rsidRPr="00635BA9">
        <w:rPr>
          <w:rFonts w:asciiTheme="majorHAnsi" w:hAnsiTheme="majorHAnsi" w:cs="Arial"/>
          <w:sz w:val="24"/>
          <w:szCs w:val="24"/>
        </w:rPr>
        <w:lastRenderedPageBreak/>
        <w:t xml:space="preserve">                                                           </w:t>
      </w:r>
    </w:p>
    <w:p w:rsidR="003114AC" w:rsidRPr="00635BA9" w:rsidRDefault="003114AC" w:rsidP="003114AC">
      <w:pPr>
        <w:spacing w:after="120"/>
        <w:jc w:val="both"/>
        <w:rPr>
          <w:rFonts w:asciiTheme="majorHAnsi" w:hAnsiTheme="majorHAnsi" w:cs="Arial"/>
          <w:b/>
          <w:sz w:val="24"/>
          <w:szCs w:val="24"/>
        </w:rPr>
      </w:pPr>
      <w:r w:rsidRPr="00635BA9">
        <w:rPr>
          <w:rFonts w:asciiTheme="majorHAnsi" w:hAnsiTheme="majorHAnsi" w:cs="Arial"/>
          <w:b/>
          <w:sz w:val="24"/>
          <w:szCs w:val="24"/>
        </w:rPr>
        <w:t>5. DO REAJUSTE  E REVISÃO</w:t>
      </w:r>
    </w:p>
    <w:p w:rsidR="003114AC" w:rsidRPr="00635BA9" w:rsidRDefault="003114AC" w:rsidP="003114AC">
      <w:pPr>
        <w:spacing w:after="120"/>
        <w:jc w:val="both"/>
        <w:rPr>
          <w:rFonts w:asciiTheme="majorHAnsi" w:hAnsiTheme="majorHAnsi" w:cs="Arial"/>
          <w:sz w:val="24"/>
          <w:szCs w:val="24"/>
        </w:rPr>
      </w:pPr>
      <w:r w:rsidRPr="00635BA9">
        <w:rPr>
          <w:rFonts w:asciiTheme="majorHAnsi" w:hAnsiTheme="majorHAnsi" w:cs="Arial"/>
          <w:sz w:val="24"/>
          <w:szCs w:val="24"/>
        </w:rPr>
        <w:t>5.1 .</w:t>
      </w:r>
      <w:r w:rsidRPr="00635BA9">
        <w:rPr>
          <w:rFonts w:asciiTheme="majorHAnsi" w:hAnsiTheme="majorHAnsi" w:cs="Arial"/>
          <w:sz w:val="24"/>
          <w:szCs w:val="24"/>
        </w:rPr>
        <w:tab/>
        <w:t>Os preços são fixos e irreajustáveis no prazo de um ano contado da data limite para a apresentação das propostas.</w:t>
      </w:r>
    </w:p>
    <w:p w:rsidR="003114AC" w:rsidRPr="00635BA9" w:rsidRDefault="003114AC" w:rsidP="003114AC">
      <w:pPr>
        <w:spacing w:after="120"/>
        <w:jc w:val="both"/>
        <w:rPr>
          <w:rFonts w:asciiTheme="majorHAnsi" w:hAnsiTheme="majorHAnsi" w:cs="Arial"/>
          <w:sz w:val="24"/>
          <w:szCs w:val="24"/>
        </w:rPr>
      </w:pPr>
      <w:r w:rsidRPr="00635BA9">
        <w:rPr>
          <w:rFonts w:asciiTheme="majorHAnsi" w:hAnsiTheme="majorHAnsi" w:cs="Arial"/>
          <w:sz w:val="24"/>
          <w:szCs w:val="24"/>
        </w:rPr>
        <w:t>5.2 Quando o preço registrado tornar-se superior ao preço praticado no mercado por motivo superveniente, o órgão gerenciador convocará os fornecedores para negociarem a redução dos preços aos valores praticados pelo mercado.</w:t>
      </w:r>
    </w:p>
    <w:p w:rsidR="003114AC" w:rsidRPr="00635BA9" w:rsidRDefault="003114AC" w:rsidP="003114AC">
      <w:pPr>
        <w:spacing w:after="120"/>
        <w:jc w:val="both"/>
        <w:rPr>
          <w:rFonts w:asciiTheme="majorHAnsi" w:hAnsiTheme="majorHAnsi" w:cs="Arial"/>
          <w:sz w:val="24"/>
          <w:szCs w:val="24"/>
        </w:rPr>
      </w:pPr>
      <w:r w:rsidRPr="00635BA9">
        <w:rPr>
          <w:rFonts w:asciiTheme="majorHAnsi" w:hAnsiTheme="majorHAnsi" w:cs="Arial"/>
          <w:sz w:val="24"/>
          <w:szCs w:val="24"/>
        </w:rPr>
        <w:t>5.3 Os fornecedores que não aceitarem reduzir seus preços aos valores praticados pelo mercado serão liberados do compromisso assumido, sem aplicação de penalidade.</w:t>
      </w:r>
    </w:p>
    <w:p w:rsidR="003114AC" w:rsidRPr="00635BA9" w:rsidRDefault="003114AC" w:rsidP="003114AC">
      <w:pPr>
        <w:spacing w:after="120"/>
        <w:jc w:val="both"/>
        <w:rPr>
          <w:rFonts w:asciiTheme="majorHAnsi" w:hAnsiTheme="majorHAnsi" w:cs="Arial"/>
          <w:sz w:val="24"/>
          <w:szCs w:val="24"/>
        </w:rPr>
      </w:pPr>
      <w:r w:rsidRPr="00635BA9">
        <w:rPr>
          <w:rFonts w:asciiTheme="majorHAnsi" w:hAnsiTheme="majorHAnsi" w:cs="Arial"/>
          <w:sz w:val="24"/>
          <w:szCs w:val="24"/>
        </w:rPr>
        <w:t>5.4 Quando o preço de mercado tornar-se superior aos preços registrados e o fornecedor não puder cumprir o compromisso, o órgão gerenciador poderá liberar o fornecedor do compromisso assumido, caso a comunicação ocorra antes do pedido de fornecimento, e sem aplicação da penalidade se confirmada a veracidade dos motivos e comprovantes apresentados.</w:t>
      </w:r>
    </w:p>
    <w:p w:rsidR="003114AC" w:rsidRPr="00635BA9" w:rsidRDefault="003114AC" w:rsidP="003114AC">
      <w:pPr>
        <w:spacing w:after="120"/>
        <w:jc w:val="both"/>
        <w:rPr>
          <w:rFonts w:asciiTheme="majorHAnsi" w:hAnsiTheme="majorHAnsi" w:cs="Arial"/>
          <w:sz w:val="24"/>
          <w:szCs w:val="24"/>
        </w:rPr>
      </w:pPr>
      <w:r w:rsidRPr="00635BA9">
        <w:rPr>
          <w:rFonts w:asciiTheme="majorHAnsi" w:hAnsiTheme="majorHAnsi" w:cs="Arial"/>
          <w:sz w:val="24"/>
          <w:szCs w:val="24"/>
        </w:rPr>
        <w:t xml:space="preserve">5.5 Excepcionalmente, poderá ser realizado revisão dos preços desde que atendidos os requisitos do art. 17 do Decreto Federal nº 7.892/2013, comprovados os fatos alegados, e se esta se mostrar a opção mais vantajosa para a Administração, desde que atendidos os seguintes pressupostos: </w:t>
      </w:r>
    </w:p>
    <w:p w:rsidR="003114AC" w:rsidRPr="00635BA9" w:rsidRDefault="003114AC" w:rsidP="003114AC">
      <w:pPr>
        <w:spacing w:after="120"/>
        <w:jc w:val="both"/>
        <w:rPr>
          <w:rFonts w:asciiTheme="majorHAnsi" w:hAnsiTheme="majorHAnsi" w:cs="Arial"/>
          <w:sz w:val="24"/>
          <w:szCs w:val="24"/>
        </w:rPr>
      </w:pPr>
      <w:r w:rsidRPr="00635BA9">
        <w:rPr>
          <w:rFonts w:asciiTheme="majorHAnsi" w:hAnsiTheme="majorHAnsi" w:cs="Arial"/>
          <w:sz w:val="24"/>
          <w:szCs w:val="24"/>
        </w:rPr>
        <w:t>(i) Ocorrência de eventos imprevisíveis, ou previsíveis, porém de consequências incalculáveis, posteriores à assinatura da ata de registro de preços;</w:t>
      </w:r>
    </w:p>
    <w:p w:rsidR="003114AC" w:rsidRPr="00635BA9" w:rsidRDefault="003114AC" w:rsidP="003114AC">
      <w:pPr>
        <w:spacing w:after="120"/>
        <w:jc w:val="both"/>
        <w:rPr>
          <w:rFonts w:asciiTheme="majorHAnsi" w:hAnsiTheme="majorHAnsi" w:cs="Arial"/>
          <w:sz w:val="24"/>
          <w:szCs w:val="24"/>
        </w:rPr>
      </w:pPr>
      <w:r w:rsidRPr="00635BA9">
        <w:rPr>
          <w:rFonts w:asciiTheme="majorHAnsi" w:hAnsiTheme="majorHAnsi" w:cs="Arial"/>
          <w:sz w:val="24"/>
          <w:szCs w:val="24"/>
        </w:rPr>
        <w:t>(ii) Elevação dos encargos ao particular que causem desequilíbrio econômico-financeiro em relação à vantagem obtida na proposta;</w:t>
      </w:r>
    </w:p>
    <w:p w:rsidR="003114AC" w:rsidRPr="00635BA9" w:rsidRDefault="003114AC" w:rsidP="003114AC">
      <w:pPr>
        <w:spacing w:after="120"/>
        <w:jc w:val="both"/>
        <w:rPr>
          <w:rFonts w:asciiTheme="majorHAnsi" w:hAnsiTheme="majorHAnsi" w:cs="Arial"/>
          <w:sz w:val="24"/>
          <w:szCs w:val="24"/>
        </w:rPr>
      </w:pPr>
      <w:r w:rsidRPr="00635BA9">
        <w:rPr>
          <w:rFonts w:asciiTheme="majorHAnsi" w:hAnsiTheme="majorHAnsi" w:cs="Arial"/>
          <w:sz w:val="24"/>
          <w:szCs w:val="24"/>
        </w:rPr>
        <w:t>(iii) Vínculo de causalidade entre o evento ocorrido e a elevação dos encargos da empresa;</w:t>
      </w:r>
    </w:p>
    <w:p w:rsidR="003114AC" w:rsidRPr="00635BA9" w:rsidRDefault="003114AC" w:rsidP="003114AC">
      <w:pPr>
        <w:spacing w:after="120"/>
        <w:jc w:val="both"/>
        <w:rPr>
          <w:rFonts w:asciiTheme="majorHAnsi" w:hAnsiTheme="majorHAnsi" w:cs="Arial"/>
          <w:sz w:val="24"/>
          <w:szCs w:val="24"/>
        </w:rPr>
      </w:pPr>
      <w:r w:rsidRPr="00635BA9">
        <w:rPr>
          <w:rFonts w:asciiTheme="majorHAnsi" w:hAnsiTheme="majorHAnsi" w:cs="Arial"/>
          <w:sz w:val="24"/>
          <w:szCs w:val="24"/>
        </w:rPr>
        <w:t>(iv) Comprovação da causa de elevação dos preços e do custo do produto, através de notas fiscais de custo à época da licitação e do custo atual, ou outros documentos hábeis.</w:t>
      </w:r>
    </w:p>
    <w:p w:rsidR="003114AC" w:rsidRDefault="003114AC" w:rsidP="00664316">
      <w:pPr>
        <w:spacing w:after="120"/>
        <w:jc w:val="both"/>
        <w:rPr>
          <w:rFonts w:asciiTheme="majorHAnsi" w:hAnsiTheme="majorHAnsi" w:cs="Arial"/>
          <w:sz w:val="24"/>
          <w:szCs w:val="24"/>
        </w:rPr>
      </w:pPr>
      <w:r w:rsidRPr="00635BA9">
        <w:rPr>
          <w:rFonts w:asciiTheme="majorHAnsi" w:hAnsiTheme="majorHAnsi" w:cs="Arial"/>
          <w:sz w:val="24"/>
          <w:szCs w:val="24"/>
        </w:rPr>
        <w:t>5.6. Não havendo êxito nas negociações, o órgão gerenciador deverá proceder à revogação desta ata de registro de preços, adotando as medidas cabíveis para obtenção da contratação mais vantajosa.</w:t>
      </w:r>
    </w:p>
    <w:p w:rsidR="00740AFA" w:rsidRPr="00635BA9" w:rsidRDefault="00740AFA" w:rsidP="00664316">
      <w:pPr>
        <w:spacing w:after="120"/>
        <w:jc w:val="both"/>
        <w:rPr>
          <w:rFonts w:asciiTheme="majorHAnsi" w:hAnsiTheme="majorHAnsi" w:cs="Arial"/>
          <w:b/>
          <w:bCs/>
          <w:sz w:val="24"/>
          <w:szCs w:val="24"/>
        </w:rPr>
      </w:pPr>
    </w:p>
    <w:p w:rsidR="003114AC" w:rsidRPr="00635BA9" w:rsidRDefault="003114AC" w:rsidP="003114AC">
      <w:pPr>
        <w:tabs>
          <w:tab w:val="left" w:pos="144"/>
        </w:tabs>
        <w:spacing w:after="120"/>
        <w:jc w:val="both"/>
        <w:rPr>
          <w:rFonts w:asciiTheme="majorHAnsi" w:hAnsiTheme="majorHAnsi" w:cs="Arial"/>
          <w:b/>
          <w:bCs/>
          <w:sz w:val="24"/>
          <w:szCs w:val="24"/>
        </w:rPr>
      </w:pPr>
      <w:r w:rsidRPr="00635BA9">
        <w:rPr>
          <w:rFonts w:asciiTheme="majorHAnsi" w:hAnsiTheme="majorHAnsi" w:cs="Arial"/>
          <w:b/>
          <w:bCs/>
          <w:sz w:val="24"/>
          <w:szCs w:val="24"/>
        </w:rPr>
        <w:t>6.</w:t>
      </w:r>
      <w:r w:rsidRPr="00635BA9">
        <w:rPr>
          <w:rFonts w:asciiTheme="majorHAnsi" w:hAnsiTheme="majorHAnsi" w:cs="Arial"/>
          <w:b/>
          <w:bCs/>
          <w:sz w:val="24"/>
          <w:szCs w:val="24"/>
        </w:rPr>
        <w:tab/>
        <w:t>OBRIGAÇÕES DA CONTRATANTE</w:t>
      </w:r>
    </w:p>
    <w:p w:rsidR="003114AC" w:rsidRPr="00635BA9" w:rsidRDefault="003114AC" w:rsidP="003114AC">
      <w:pPr>
        <w:tabs>
          <w:tab w:val="left" w:pos="144"/>
        </w:tabs>
        <w:spacing w:after="120"/>
        <w:jc w:val="both"/>
        <w:rPr>
          <w:rFonts w:asciiTheme="majorHAnsi" w:hAnsiTheme="majorHAnsi" w:cs="Arial"/>
          <w:bCs/>
          <w:sz w:val="24"/>
          <w:szCs w:val="24"/>
        </w:rPr>
      </w:pPr>
      <w:r w:rsidRPr="00635BA9">
        <w:rPr>
          <w:rFonts w:asciiTheme="majorHAnsi" w:hAnsiTheme="majorHAnsi" w:cs="Arial"/>
          <w:bCs/>
          <w:sz w:val="24"/>
          <w:szCs w:val="24"/>
        </w:rPr>
        <w:t>6.1.</w:t>
      </w:r>
      <w:r w:rsidRPr="00635BA9">
        <w:rPr>
          <w:rFonts w:asciiTheme="majorHAnsi" w:hAnsiTheme="majorHAnsi" w:cs="Arial"/>
          <w:bCs/>
          <w:sz w:val="24"/>
          <w:szCs w:val="24"/>
        </w:rPr>
        <w:tab/>
        <w:t>São obrigações da Contratante:</w:t>
      </w:r>
    </w:p>
    <w:p w:rsidR="003114AC" w:rsidRPr="00635BA9" w:rsidRDefault="003114AC" w:rsidP="003114AC">
      <w:pPr>
        <w:tabs>
          <w:tab w:val="left" w:pos="144"/>
        </w:tabs>
        <w:spacing w:after="120"/>
        <w:jc w:val="both"/>
        <w:rPr>
          <w:rFonts w:asciiTheme="majorHAnsi" w:hAnsiTheme="majorHAnsi" w:cs="Arial"/>
          <w:bCs/>
          <w:sz w:val="24"/>
          <w:szCs w:val="24"/>
        </w:rPr>
      </w:pPr>
      <w:r w:rsidRPr="00635BA9">
        <w:rPr>
          <w:rFonts w:asciiTheme="majorHAnsi" w:hAnsiTheme="majorHAnsi" w:cs="Arial"/>
          <w:bCs/>
          <w:sz w:val="24"/>
          <w:szCs w:val="24"/>
        </w:rPr>
        <w:t>6.1.1.</w:t>
      </w:r>
      <w:r w:rsidRPr="00635BA9">
        <w:rPr>
          <w:rFonts w:asciiTheme="majorHAnsi" w:hAnsiTheme="majorHAnsi" w:cs="Arial"/>
          <w:bCs/>
          <w:sz w:val="24"/>
          <w:szCs w:val="24"/>
        </w:rPr>
        <w:tab/>
        <w:t>receber o objeto no prazo e condições estabelecidas no Edital e seus anexos;</w:t>
      </w:r>
    </w:p>
    <w:p w:rsidR="003114AC" w:rsidRPr="00635BA9" w:rsidRDefault="003114AC" w:rsidP="003114AC">
      <w:pPr>
        <w:tabs>
          <w:tab w:val="left" w:pos="144"/>
        </w:tabs>
        <w:spacing w:after="120"/>
        <w:jc w:val="both"/>
        <w:rPr>
          <w:rFonts w:asciiTheme="majorHAnsi" w:hAnsiTheme="majorHAnsi" w:cs="Arial"/>
          <w:bCs/>
          <w:sz w:val="24"/>
          <w:szCs w:val="24"/>
        </w:rPr>
      </w:pPr>
      <w:r w:rsidRPr="00635BA9">
        <w:rPr>
          <w:rFonts w:asciiTheme="majorHAnsi" w:hAnsiTheme="majorHAnsi" w:cs="Arial"/>
          <w:bCs/>
          <w:sz w:val="24"/>
          <w:szCs w:val="24"/>
        </w:rPr>
        <w:t>6.1.2.</w:t>
      </w:r>
      <w:r w:rsidRPr="00635BA9">
        <w:rPr>
          <w:rFonts w:asciiTheme="majorHAnsi" w:hAnsiTheme="majorHAnsi" w:cs="Arial"/>
          <w:bCs/>
          <w:sz w:val="24"/>
          <w:szCs w:val="24"/>
        </w:rPr>
        <w:tab/>
        <w:t xml:space="preserve">verificar minuciosamente, no prazo fixado, a conformidade dos </w:t>
      </w:r>
      <w:r w:rsidR="00770F53" w:rsidRPr="00635BA9">
        <w:rPr>
          <w:rFonts w:asciiTheme="majorHAnsi" w:hAnsiTheme="majorHAnsi" w:cs="Arial"/>
          <w:bCs/>
          <w:sz w:val="24"/>
          <w:szCs w:val="24"/>
        </w:rPr>
        <w:t>serviços</w:t>
      </w:r>
      <w:r w:rsidRPr="00635BA9">
        <w:rPr>
          <w:rFonts w:asciiTheme="majorHAnsi" w:hAnsiTheme="majorHAnsi" w:cs="Arial"/>
          <w:bCs/>
          <w:sz w:val="24"/>
          <w:szCs w:val="24"/>
        </w:rPr>
        <w:t xml:space="preserve"> recebidos provisoriamente com as especificações constantes do Edital e da proposta, para fins de aceitação e recebimento definitivo;</w:t>
      </w:r>
    </w:p>
    <w:p w:rsidR="003114AC" w:rsidRPr="00635BA9" w:rsidRDefault="003114AC" w:rsidP="003114AC">
      <w:pPr>
        <w:tabs>
          <w:tab w:val="left" w:pos="144"/>
        </w:tabs>
        <w:spacing w:after="120"/>
        <w:jc w:val="both"/>
        <w:rPr>
          <w:rFonts w:asciiTheme="majorHAnsi" w:hAnsiTheme="majorHAnsi" w:cs="Arial"/>
          <w:bCs/>
          <w:sz w:val="24"/>
          <w:szCs w:val="24"/>
        </w:rPr>
      </w:pPr>
      <w:r w:rsidRPr="00635BA9">
        <w:rPr>
          <w:rFonts w:asciiTheme="majorHAnsi" w:hAnsiTheme="majorHAnsi" w:cs="Arial"/>
          <w:bCs/>
          <w:sz w:val="24"/>
          <w:szCs w:val="24"/>
        </w:rPr>
        <w:t>6.1.3.</w:t>
      </w:r>
      <w:r w:rsidRPr="00635BA9">
        <w:rPr>
          <w:rFonts w:asciiTheme="majorHAnsi" w:hAnsiTheme="majorHAnsi" w:cs="Arial"/>
          <w:bCs/>
          <w:sz w:val="24"/>
          <w:szCs w:val="24"/>
        </w:rPr>
        <w:tab/>
        <w:t>comunicar à Contratada, por escrito, sobre imperfeições, falhas ou irregularidades verificadas n</w:t>
      </w:r>
      <w:r w:rsidR="00770F53" w:rsidRPr="00635BA9">
        <w:rPr>
          <w:rFonts w:asciiTheme="majorHAnsi" w:hAnsiTheme="majorHAnsi" w:cs="Arial"/>
          <w:bCs/>
          <w:sz w:val="24"/>
          <w:szCs w:val="24"/>
        </w:rPr>
        <w:t>a prestação do serviço</w:t>
      </w:r>
      <w:r w:rsidRPr="00635BA9">
        <w:rPr>
          <w:rFonts w:asciiTheme="majorHAnsi" w:hAnsiTheme="majorHAnsi" w:cs="Arial"/>
          <w:bCs/>
          <w:sz w:val="24"/>
          <w:szCs w:val="24"/>
        </w:rPr>
        <w:t xml:space="preserve">, para que seja </w:t>
      </w:r>
      <w:r w:rsidR="00770F53" w:rsidRPr="00635BA9">
        <w:rPr>
          <w:rFonts w:asciiTheme="majorHAnsi" w:hAnsiTheme="majorHAnsi" w:cs="Arial"/>
          <w:bCs/>
          <w:sz w:val="24"/>
          <w:szCs w:val="24"/>
        </w:rPr>
        <w:t>refeito</w:t>
      </w:r>
      <w:r w:rsidRPr="00635BA9">
        <w:rPr>
          <w:rFonts w:asciiTheme="majorHAnsi" w:hAnsiTheme="majorHAnsi" w:cs="Arial"/>
          <w:bCs/>
          <w:sz w:val="24"/>
          <w:szCs w:val="24"/>
        </w:rPr>
        <w:t>, reparado ou corrigido;</w:t>
      </w:r>
    </w:p>
    <w:p w:rsidR="003114AC" w:rsidRPr="00635BA9" w:rsidRDefault="003114AC" w:rsidP="003114AC">
      <w:pPr>
        <w:tabs>
          <w:tab w:val="left" w:pos="144"/>
        </w:tabs>
        <w:spacing w:after="120"/>
        <w:jc w:val="both"/>
        <w:rPr>
          <w:rFonts w:asciiTheme="majorHAnsi" w:hAnsiTheme="majorHAnsi" w:cs="Arial"/>
          <w:bCs/>
          <w:sz w:val="24"/>
          <w:szCs w:val="24"/>
        </w:rPr>
      </w:pPr>
      <w:r w:rsidRPr="00635BA9">
        <w:rPr>
          <w:rFonts w:asciiTheme="majorHAnsi" w:hAnsiTheme="majorHAnsi" w:cs="Arial"/>
          <w:bCs/>
          <w:sz w:val="24"/>
          <w:szCs w:val="24"/>
        </w:rPr>
        <w:t>6.1.4.</w:t>
      </w:r>
      <w:r w:rsidRPr="00635BA9">
        <w:rPr>
          <w:rFonts w:asciiTheme="majorHAnsi" w:hAnsiTheme="majorHAnsi" w:cs="Arial"/>
          <w:bCs/>
          <w:sz w:val="24"/>
          <w:szCs w:val="24"/>
        </w:rPr>
        <w:tab/>
        <w:t>acompanhar e fiscalizar o cumprimento das obrigações da Contratada, através de comissão/servidor especialmente designado;</w:t>
      </w:r>
    </w:p>
    <w:p w:rsidR="003114AC" w:rsidRPr="00635BA9" w:rsidRDefault="003114AC" w:rsidP="003114AC">
      <w:pPr>
        <w:tabs>
          <w:tab w:val="left" w:pos="144"/>
        </w:tabs>
        <w:spacing w:after="120"/>
        <w:jc w:val="both"/>
        <w:rPr>
          <w:rFonts w:asciiTheme="majorHAnsi" w:hAnsiTheme="majorHAnsi" w:cs="Arial"/>
          <w:bCs/>
          <w:sz w:val="24"/>
          <w:szCs w:val="24"/>
        </w:rPr>
      </w:pPr>
      <w:r w:rsidRPr="00635BA9">
        <w:rPr>
          <w:rFonts w:asciiTheme="majorHAnsi" w:hAnsiTheme="majorHAnsi" w:cs="Arial"/>
          <w:bCs/>
          <w:sz w:val="24"/>
          <w:szCs w:val="24"/>
        </w:rPr>
        <w:t>6.1.5.</w:t>
      </w:r>
      <w:r w:rsidRPr="00635BA9">
        <w:rPr>
          <w:rFonts w:asciiTheme="majorHAnsi" w:hAnsiTheme="majorHAnsi" w:cs="Arial"/>
          <w:bCs/>
          <w:sz w:val="24"/>
          <w:szCs w:val="24"/>
        </w:rPr>
        <w:tab/>
        <w:t>efetuar o pagamento à Contratada no valor correspondente ao fornecimento do objeto, no prazo e forma estabelecidos no Edital e seus anexos;</w:t>
      </w:r>
    </w:p>
    <w:p w:rsidR="003114AC" w:rsidRDefault="003114AC" w:rsidP="003114AC">
      <w:pPr>
        <w:tabs>
          <w:tab w:val="left" w:pos="144"/>
        </w:tabs>
        <w:spacing w:after="120"/>
        <w:jc w:val="both"/>
        <w:rPr>
          <w:rFonts w:asciiTheme="majorHAnsi" w:hAnsiTheme="majorHAnsi" w:cs="Arial"/>
          <w:bCs/>
          <w:sz w:val="24"/>
          <w:szCs w:val="24"/>
        </w:rPr>
      </w:pPr>
      <w:r w:rsidRPr="00635BA9">
        <w:rPr>
          <w:rFonts w:asciiTheme="majorHAnsi" w:hAnsiTheme="majorHAnsi" w:cs="Arial"/>
          <w:bCs/>
          <w:sz w:val="24"/>
          <w:szCs w:val="24"/>
        </w:rPr>
        <w:lastRenderedPageBreak/>
        <w:t>6.2.</w:t>
      </w:r>
      <w:r w:rsidRPr="00635BA9">
        <w:rPr>
          <w:rFonts w:asciiTheme="majorHAnsi" w:hAnsiTheme="majorHAnsi" w:cs="Arial"/>
          <w:bCs/>
          <w:sz w:val="24"/>
          <w:szCs w:val="24"/>
        </w:rPr>
        <w:tab/>
        <w:t>A Administração não responderá por quaisquer compromissos assumidos pela Contratada com terceiros, ainda que vinculados à execução do presente Termo de Contrato, bem como por qualquer dano causado a terceiros em decorrência de ato da Contratada, de seus empregados, prepostos ou subordinados.</w:t>
      </w:r>
    </w:p>
    <w:p w:rsidR="00740AFA" w:rsidRPr="00635BA9" w:rsidRDefault="00740AFA" w:rsidP="003114AC">
      <w:pPr>
        <w:tabs>
          <w:tab w:val="left" w:pos="144"/>
        </w:tabs>
        <w:spacing w:after="120"/>
        <w:jc w:val="both"/>
        <w:rPr>
          <w:rFonts w:asciiTheme="majorHAnsi" w:eastAsia="MS Mincho" w:hAnsiTheme="majorHAnsi" w:cs="Arial"/>
          <w:sz w:val="24"/>
          <w:szCs w:val="24"/>
        </w:rPr>
      </w:pPr>
    </w:p>
    <w:p w:rsidR="003114AC" w:rsidRPr="00635BA9" w:rsidRDefault="003114AC" w:rsidP="003114AC">
      <w:pPr>
        <w:tabs>
          <w:tab w:val="left" w:pos="144"/>
        </w:tabs>
        <w:spacing w:after="120"/>
        <w:jc w:val="both"/>
        <w:rPr>
          <w:rFonts w:asciiTheme="majorHAnsi" w:eastAsia="MS Mincho" w:hAnsiTheme="majorHAnsi" w:cs="Arial"/>
          <w:b/>
          <w:sz w:val="24"/>
          <w:szCs w:val="24"/>
        </w:rPr>
      </w:pPr>
      <w:r w:rsidRPr="00635BA9">
        <w:rPr>
          <w:rFonts w:asciiTheme="majorHAnsi" w:eastAsia="MS Mincho" w:hAnsiTheme="majorHAnsi" w:cs="Arial"/>
          <w:b/>
          <w:sz w:val="24"/>
          <w:szCs w:val="24"/>
        </w:rPr>
        <w:t>7. OBRIGAÇÕES DA CONTRATADA</w:t>
      </w:r>
    </w:p>
    <w:p w:rsidR="003114AC" w:rsidRPr="00635BA9" w:rsidRDefault="003114AC" w:rsidP="003114AC">
      <w:pPr>
        <w:widowControl w:val="0"/>
        <w:autoSpaceDE w:val="0"/>
        <w:autoSpaceDN w:val="0"/>
        <w:adjustRightInd w:val="0"/>
        <w:spacing w:after="120"/>
        <w:ind w:right="-1"/>
        <w:jc w:val="both"/>
        <w:rPr>
          <w:rFonts w:asciiTheme="majorHAnsi" w:eastAsia="MS Mincho" w:hAnsiTheme="majorHAnsi" w:cs="Arial"/>
          <w:sz w:val="24"/>
          <w:szCs w:val="24"/>
        </w:rPr>
      </w:pPr>
      <w:r w:rsidRPr="00635BA9">
        <w:rPr>
          <w:rFonts w:asciiTheme="majorHAnsi" w:eastAsia="MS Mincho" w:hAnsiTheme="majorHAnsi" w:cs="Arial"/>
          <w:sz w:val="24"/>
          <w:szCs w:val="24"/>
        </w:rPr>
        <w:t>7.1.</w:t>
      </w:r>
      <w:r w:rsidRPr="00635BA9">
        <w:rPr>
          <w:rFonts w:asciiTheme="majorHAnsi" w:eastAsia="MS Mincho" w:hAnsiTheme="majorHAnsi" w:cs="Arial"/>
          <w:sz w:val="24"/>
          <w:szCs w:val="24"/>
        </w:rPr>
        <w:tab/>
        <w:t>A Contratada deve cumprir todas as obrigações constantes no Edital, seus anexos e sua proposta, assumindo como exclusivamente seus os riscos e as despesas decorrentes da boa e perfeita execução do objeto e, ainda:</w:t>
      </w:r>
    </w:p>
    <w:p w:rsidR="003114AC" w:rsidRPr="00635BA9" w:rsidRDefault="003114AC" w:rsidP="003114AC">
      <w:pPr>
        <w:widowControl w:val="0"/>
        <w:autoSpaceDE w:val="0"/>
        <w:autoSpaceDN w:val="0"/>
        <w:adjustRightInd w:val="0"/>
        <w:spacing w:after="120"/>
        <w:ind w:right="-1"/>
        <w:jc w:val="both"/>
        <w:rPr>
          <w:rFonts w:asciiTheme="majorHAnsi" w:eastAsia="MS Mincho" w:hAnsiTheme="majorHAnsi" w:cs="Arial"/>
          <w:sz w:val="24"/>
          <w:szCs w:val="24"/>
        </w:rPr>
      </w:pPr>
      <w:r w:rsidRPr="00635BA9">
        <w:rPr>
          <w:rFonts w:asciiTheme="majorHAnsi" w:eastAsia="MS Mincho" w:hAnsiTheme="majorHAnsi" w:cs="Arial"/>
          <w:sz w:val="24"/>
          <w:szCs w:val="24"/>
        </w:rPr>
        <w:t>7.1.1.</w:t>
      </w:r>
      <w:r w:rsidRPr="00635BA9">
        <w:rPr>
          <w:rFonts w:asciiTheme="majorHAnsi" w:eastAsia="MS Mincho" w:hAnsiTheme="majorHAnsi" w:cs="Arial"/>
          <w:sz w:val="24"/>
          <w:szCs w:val="24"/>
        </w:rPr>
        <w:tab/>
        <w:t>efetuar a</w:t>
      </w:r>
      <w:r w:rsidR="00770F53" w:rsidRPr="00635BA9">
        <w:rPr>
          <w:rFonts w:asciiTheme="majorHAnsi" w:eastAsia="MS Mincho" w:hAnsiTheme="majorHAnsi" w:cs="Arial"/>
          <w:sz w:val="24"/>
          <w:szCs w:val="24"/>
        </w:rPr>
        <w:t xml:space="preserve"> prestação de serviço nas condiçõe</w:t>
      </w:r>
      <w:r w:rsidRPr="00635BA9">
        <w:rPr>
          <w:rFonts w:asciiTheme="majorHAnsi" w:eastAsia="MS Mincho" w:hAnsiTheme="majorHAnsi" w:cs="Arial"/>
          <w:sz w:val="24"/>
          <w:szCs w:val="24"/>
        </w:rPr>
        <w:t>s, conforme especificações, prazo e local constantes no Termo de Referência e seus anexos, acompanhado da respectiva nota fiscal, na qual constarão as indicações referentes a: marca, fabricante, modelo, procedência e prazo de garantia ou validade;</w:t>
      </w:r>
    </w:p>
    <w:p w:rsidR="003114AC" w:rsidRPr="00635BA9" w:rsidRDefault="003114AC" w:rsidP="003114AC">
      <w:pPr>
        <w:widowControl w:val="0"/>
        <w:autoSpaceDE w:val="0"/>
        <w:autoSpaceDN w:val="0"/>
        <w:adjustRightInd w:val="0"/>
        <w:spacing w:after="120"/>
        <w:ind w:right="-1"/>
        <w:jc w:val="both"/>
        <w:rPr>
          <w:rFonts w:asciiTheme="majorHAnsi" w:eastAsia="MS Mincho" w:hAnsiTheme="majorHAnsi" w:cs="Arial"/>
          <w:sz w:val="24"/>
          <w:szCs w:val="24"/>
        </w:rPr>
      </w:pPr>
      <w:r w:rsidRPr="00635BA9">
        <w:rPr>
          <w:rFonts w:asciiTheme="majorHAnsi" w:eastAsia="MS Mincho" w:hAnsiTheme="majorHAnsi" w:cs="Arial"/>
          <w:sz w:val="24"/>
          <w:szCs w:val="24"/>
        </w:rPr>
        <w:t>7.1.2.</w:t>
      </w:r>
      <w:r w:rsidRPr="00635BA9">
        <w:rPr>
          <w:rFonts w:asciiTheme="majorHAnsi" w:eastAsia="MS Mincho" w:hAnsiTheme="majorHAnsi" w:cs="Arial"/>
          <w:sz w:val="24"/>
          <w:szCs w:val="24"/>
        </w:rPr>
        <w:tab/>
        <w:t>responsabilizar-se pelos vícios e danos decorrentes d</w:t>
      </w:r>
      <w:r w:rsidR="00770F53" w:rsidRPr="00635BA9">
        <w:rPr>
          <w:rFonts w:asciiTheme="majorHAnsi" w:eastAsia="MS Mincho" w:hAnsiTheme="majorHAnsi" w:cs="Arial"/>
          <w:sz w:val="24"/>
          <w:szCs w:val="24"/>
        </w:rPr>
        <w:t>a prestação do serviço</w:t>
      </w:r>
      <w:r w:rsidRPr="00635BA9">
        <w:rPr>
          <w:rFonts w:asciiTheme="majorHAnsi" w:eastAsia="MS Mincho" w:hAnsiTheme="majorHAnsi" w:cs="Arial"/>
          <w:sz w:val="24"/>
          <w:szCs w:val="24"/>
        </w:rPr>
        <w:t>, de acordo com os artigos 12, 13 e 17 a 27, do Código de Defesa do Consumidor (Lei nº 8.078, de 1990);</w:t>
      </w:r>
    </w:p>
    <w:p w:rsidR="003114AC" w:rsidRPr="00635BA9" w:rsidRDefault="003114AC" w:rsidP="003114AC">
      <w:pPr>
        <w:widowControl w:val="0"/>
        <w:autoSpaceDE w:val="0"/>
        <w:autoSpaceDN w:val="0"/>
        <w:adjustRightInd w:val="0"/>
        <w:spacing w:after="120"/>
        <w:ind w:right="-1"/>
        <w:jc w:val="both"/>
        <w:rPr>
          <w:rFonts w:asciiTheme="majorHAnsi" w:eastAsia="MS Mincho" w:hAnsiTheme="majorHAnsi" w:cs="Arial"/>
          <w:sz w:val="24"/>
          <w:szCs w:val="24"/>
        </w:rPr>
      </w:pPr>
      <w:r w:rsidRPr="00635BA9">
        <w:rPr>
          <w:rFonts w:asciiTheme="majorHAnsi" w:eastAsia="MS Mincho" w:hAnsiTheme="majorHAnsi" w:cs="Arial"/>
          <w:sz w:val="24"/>
          <w:szCs w:val="24"/>
        </w:rPr>
        <w:t>7.1.3.</w:t>
      </w:r>
      <w:r w:rsidRPr="00635BA9">
        <w:rPr>
          <w:rFonts w:asciiTheme="majorHAnsi" w:eastAsia="MS Mincho" w:hAnsiTheme="majorHAnsi" w:cs="Arial"/>
          <w:sz w:val="24"/>
          <w:szCs w:val="24"/>
        </w:rPr>
        <w:tab/>
        <w:t>substituir, reparar ou corrigir, às suas expensas, no prazo fixa</w:t>
      </w:r>
      <w:r w:rsidR="00770F53" w:rsidRPr="00635BA9">
        <w:rPr>
          <w:rFonts w:asciiTheme="majorHAnsi" w:eastAsia="MS Mincho" w:hAnsiTheme="majorHAnsi" w:cs="Arial"/>
          <w:sz w:val="24"/>
          <w:szCs w:val="24"/>
        </w:rPr>
        <w:t xml:space="preserve">do neste Termo de Referência, os serviços com </w:t>
      </w:r>
      <w:r w:rsidRPr="00635BA9">
        <w:rPr>
          <w:rFonts w:asciiTheme="majorHAnsi" w:eastAsia="MS Mincho" w:hAnsiTheme="majorHAnsi" w:cs="Arial"/>
          <w:sz w:val="24"/>
          <w:szCs w:val="24"/>
        </w:rPr>
        <w:t>defeitos;</w:t>
      </w:r>
    </w:p>
    <w:p w:rsidR="003114AC" w:rsidRPr="00635BA9" w:rsidRDefault="003114AC" w:rsidP="003114AC">
      <w:pPr>
        <w:widowControl w:val="0"/>
        <w:autoSpaceDE w:val="0"/>
        <w:autoSpaceDN w:val="0"/>
        <w:adjustRightInd w:val="0"/>
        <w:spacing w:after="120"/>
        <w:ind w:right="-1"/>
        <w:jc w:val="both"/>
        <w:rPr>
          <w:rFonts w:asciiTheme="majorHAnsi" w:eastAsia="MS Mincho" w:hAnsiTheme="majorHAnsi" w:cs="Arial"/>
          <w:sz w:val="24"/>
          <w:szCs w:val="24"/>
        </w:rPr>
      </w:pPr>
      <w:r w:rsidRPr="00635BA9">
        <w:rPr>
          <w:rFonts w:asciiTheme="majorHAnsi" w:eastAsia="MS Mincho" w:hAnsiTheme="majorHAnsi" w:cs="Arial"/>
          <w:sz w:val="24"/>
          <w:szCs w:val="24"/>
        </w:rPr>
        <w:t>7.1.4.</w:t>
      </w:r>
      <w:r w:rsidRPr="00635BA9">
        <w:rPr>
          <w:rFonts w:asciiTheme="majorHAnsi" w:eastAsia="MS Mincho" w:hAnsiTheme="majorHAnsi" w:cs="Arial"/>
          <w:sz w:val="24"/>
          <w:szCs w:val="24"/>
        </w:rPr>
        <w:tab/>
        <w:t>comunicar à Contratante, no prazo máximo de 24 (vinte e quatro) horas qu</w:t>
      </w:r>
      <w:r w:rsidR="00770F53" w:rsidRPr="00635BA9">
        <w:rPr>
          <w:rFonts w:asciiTheme="majorHAnsi" w:eastAsia="MS Mincho" w:hAnsiTheme="majorHAnsi" w:cs="Arial"/>
          <w:sz w:val="24"/>
          <w:szCs w:val="24"/>
        </w:rPr>
        <w:t>e antecede a data da início da execução</w:t>
      </w:r>
      <w:r w:rsidRPr="00635BA9">
        <w:rPr>
          <w:rFonts w:asciiTheme="majorHAnsi" w:eastAsia="MS Mincho" w:hAnsiTheme="majorHAnsi" w:cs="Arial"/>
          <w:sz w:val="24"/>
          <w:szCs w:val="24"/>
        </w:rPr>
        <w:t>, os motivos que impossibilitem o cumprimento do prazo previsto, com a devida comprovação;</w:t>
      </w:r>
    </w:p>
    <w:p w:rsidR="003114AC" w:rsidRPr="00635BA9" w:rsidRDefault="003114AC" w:rsidP="003114AC">
      <w:pPr>
        <w:widowControl w:val="0"/>
        <w:autoSpaceDE w:val="0"/>
        <w:autoSpaceDN w:val="0"/>
        <w:adjustRightInd w:val="0"/>
        <w:spacing w:after="120"/>
        <w:ind w:right="-1"/>
        <w:jc w:val="both"/>
        <w:rPr>
          <w:rFonts w:asciiTheme="majorHAnsi" w:eastAsia="MS Mincho" w:hAnsiTheme="majorHAnsi" w:cs="Arial"/>
          <w:sz w:val="24"/>
          <w:szCs w:val="24"/>
        </w:rPr>
      </w:pPr>
      <w:r w:rsidRPr="00635BA9">
        <w:rPr>
          <w:rFonts w:asciiTheme="majorHAnsi" w:eastAsia="MS Mincho" w:hAnsiTheme="majorHAnsi" w:cs="Arial"/>
          <w:sz w:val="24"/>
          <w:szCs w:val="24"/>
        </w:rPr>
        <w:t>7.1.5.</w:t>
      </w:r>
      <w:r w:rsidRPr="00635BA9">
        <w:rPr>
          <w:rFonts w:asciiTheme="majorHAnsi" w:eastAsia="MS Mincho" w:hAnsiTheme="majorHAnsi" w:cs="Arial"/>
          <w:sz w:val="24"/>
          <w:szCs w:val="24"/>
        </w:rPr>
        <w:tab/>
        <w:t>manter, durante toda a execução do contrato, em compatibilidade com as obrigações assumidas, todas as condições de habilitação e qualificação exigidas na licitação;</w:t>
      </w:r>
    </w:p>
    <w:p w:rsidR="003114AC" w:rsidRDefault="003114AC" w:rsidP="003114AC">
      <w:pPr>
        <w:widowControl w:val="0"/>
        <w:autoSpaceDE w:val="0"/>
        <w:autoSpaceDN w:val="0"/>
        <w:adjustRightInd w:val="0"/>
        <w:spacing w:after="120"/>
        <w:ind w:right="-1"/>
        <w:jc w:val="both"/>
        <w:rPr>
          <w:rFonts w:asciiTheme="majorHAnsi" w:eastAsia="MS Mincho" w:hAnsiTheme="majorHAnsi" w:cs="Arial"/>
          <w:sz w:val="24"/>
          <w:szCs w:val="24"/>
        </w:rPr>
      </w:pPr>
      <w:r w:rsidRPr="00635BA9">
        <w:rPr>
          <w:rFonts w:asciiTheme="majorHAnsi" w:eastAsia="MS Mincho" w:hAnsiTheme="majorHAnsi" w:cs="Arial"/>
          <w:sz w:val="24"/>
          <w:szCs w:val="24"/>
        </w:rPr>
        <w:t>7.1.6.</w:t>
      </w:r>
      <w:r w:rsidRPr="00635BA9">
        <w:rPr>
          <w:rFonts w:asciiTheme="majorHAnsi" w:eastAsia="MS Mincho" w:hAnsiTheme="majorHAnsi" w:cs="Arial"/>
          <w:sz w:val="24"/>
          <w:szCs w:val="24"/>
        </w:rPr>
        <w:tab/>
        <w:t>indicar preposto para representá-la durante a execução do contrato.</w:t>
      </w:r>
    </w:p>
    <w:p w:rsidR="00740AFA" w:rsidRPr="00635BA9" w:rsidRDefault="00740AFA" w:rsidP="003114AC">
      <w:pPr>
        <w:widowControl w:val="0"/>
        <w:autoSpaceDE w:val="0"/>
        <w:autoSpaceDN w:val="0"/>
        <w:adjustRightInd w:val="0"/>
        <w:spacing w:after="120"/>
        <w:ind w:right="-1"/>
        <w:jc w:val="both"/>
        <w:rPr>
          <w:rFonts w:asciiTheme="majorHAnsi" w:eastAsia="MS Mincho" w:hAnsiTheme="majorHAnsi" w:cs="Arial"/>
          <w:sz w:val="24"/>
          <w:szCs w:val="24"/>
        </w:rPr>
      </w:pPr>
    </w:p>
    <w:p w:rsidR="003114AC" w:rsidRPr="00635BA9" w:rsidRDefault="003114AC" w:rsidP="003114AC">
      <w:pPr>
        <w:widowControl w:val="0"/>
        <w:autoSpaceDE w:val="0"/>
        <w:autoSpaceDN w:val="0"/>
        <w:adjustRightInd w:val="0"/>
        <w:spacing w:after="120"/>
        <w:ind w:right="-1"/>
        <w:jc w:val="both"/>
        <w:rPr>
          <w:rFonts w:asciiTheme="majorHAnsi" w:eastAsia="MS Mincho" w:hAnsiTheme="majorHAnsi" w:cs="Arial"/>
          <w:b/>
          <w:sz w:val="24"/>
          <w:szCs w:val="24"/>
        </w:rPr>
      </w:pPr>
      <w:r w:rsidRPr="00635BA9">
        <w:rPr>
          <w:rFonts w:asciiTheme="majorHAnsi" w:eastAsia="MS Mincho" w:hAnsiTheme="majorHAnsi" w:cs="Arial"/>
          <w:b/>
          <w:sz w:val="24"/>
          <w:szCs w:val="24"/>
        </w:rPr>
        <w:t>8.</w:t>
      </w:r>
      <w:r w:rsidRPr="00635BA9">
        <w:rPr>
          <w:rFonts w:asciiTheme="majorHAnsi" w:eastAsia="MS Mincho" w:hAnsiTheme="majorHAnsi" w:cs="Arial"/>
          <w:b/>
          <w:sz w:val="24"/>
          <w:szCs w:val="24"/>
        </w:rPr>
        <w:tab/>
        <w:t>DA SUBCONTRATAÇÃO</w:t>
      </w:r>
    </w:p>
    <w:p w:rsidR="003114AC" w:rsidRDefault="003114AC" w:rsidP="003114AC">
      <w:pPr>
        <w:widowControl w:val="0"/>
        <w:autoSpaceDE w:val="0"/>
        <w:autoSpaceDN w:val="0"/>
        <w:adjustRightInd w:val="0"/>
        <w:spacing w:after="120"/>
        <w:ind w:right="-1"/>
        <w:jc w:val="both"/>
        <w:rPr>
          <w:rFonts w:asciiTheme="majorHAnsi" w:eastAsia="MS Mincho" w:hAnsiTheme="majorHAnsi" w:cs="Arial"/>
          <w:sz w:val="24"/>
          <w:szCs w:val="24"/>
        </w:rPr>
      </w:pPr>
      <w:r w:rsidRPr="00635BA9">
        <w:rPr>
          <w:rFonts w:asciiTheme="majorHAnsi" w:eastAsia="MS Mincho" w:hAnsiTheme="majorHAnsi" w:cs="Arial"/>
          <w:sz w:val="24"/>
          <w:szCs w:val="24"/>
        </w:rPr>
        <w:t xml:space="preserve">8.1 </w:t>
      </w:r>
      <w:r w:rsidR="000D7B3A">
        <w:rPr>
          <w:rFonts w:asciiTheme="majorHAnsi" w:eastAsia="MS Mincho" w:hAnsiTheme="majorHAnsi" w:cs="Arial"/>
          <w:sz w:val="24"/>
          <w:szCs w:val="24"/>
        </w:rPr>
        <w:t>Não s</w:t>
      </w:r>
      <w:r w:rsidR="005A03F4" w:rsidRPr="00635BA9">
        <w:rPr>
          <w:rFonts w:asciiTheme="majorHAnsi" w:eastAsia="MS Mincho" w:hAnsiTheme="majorHAnsi" w:cs="Arial"/>
          <w:sz w:val="24"/>
          <w:szCs w:val="24"/>
        </w:rPr>
        <w:t>erá</w:t>
      </w:r>
      <w:r w:rsidRPr="00635BA9">
        <w:rPr>
          <w:rFonts w:asciiTheme="majorHAnsi" w:eastAsia="MS Mincho" w:hAnsiTheme="majorHAnsi" w:cs="Arial"/>
          <w:sz w:val="24"/>
          <w:szCs w:val="24"/>
        </w:rPr>
        <w:t xml:space="preserve"> admitida a subcontratação do objeto licitatório. </w:t>
      </w:r>
    </w:p>
    <w:p w:rsidR="00740AFA" w:rsidRPr="00635BA9" w:rsidRDefault="00740AFA" w:rsidP="003114AC">
      <w:pPr>
        <w:widowControl w:val="0"/>
        <w:autoSpaceDE w:val="0"/>
        <w:autoSpaceDN w:val="0"/>
        <w:adjustRightInd w:val="0"/>
        <w:spacing w:after="120"/>
        <w:ind w:right="-1"/>
        <w:jc w:val="both"/>
        <w:rPr>
          <w:rFonts w:asciiTheme="majorHAnsi" w:eastAsia="MS Mincho" w:hAnsiTheme="majorHAnsi" w:cs="Arial"/>
          <w:sz w:val="24"/>
          <w:szCs w:val="24"/>
        </w:rPr>
      </w:pPr>
    </w:p>
    <w:p w:rsidR="003114AC" w:rsidRPr="00635BA9" w:rsidRDefault="003114AC" w:rsidP="003114AC">
      <w:pPr>
        <w:widowControl w:val="0"/>
        <w:autoSpaceDE w:val="0"/>
        <w:autoSpaceDN w:val="0"/>
        <w:adjustRightInd w:val="0"/>
        <w:spacing w:after="120"/>
        <w:ind w:right="-1"/>
        <w:jc w:val="both"/>
        <w:rPr>
          <w:rFonts w:asciiTheme="majorHAnsi" w:hAnsiTheme="majorHAnsi" w:cs="Arial"/>
          <w:b/>
          <w:bCs/>
          <w:sz w:val="24"/>
          <w:szCs w:val="24"/>
        </w:rPr>
      </w:pPr>
      <w:r w:rsidRPr="00635BA9">
        <w:rPr>
          <w:rFonts w:asciiTheme="majorHAnsi" w:hAnsiTheme="majorHAnsi" w:cs="Arial"/>
          <w:b/>
          <w:bCs/>
          <w:sz w:val="24"/>
          <w:szCs w:val="24"/>
        </w:rPr>
        <w:t>9. DA GARANTIA DE EXECUÇÃO</w:t>
      </w:r>
    </w:p>
    <w:p w:rsidR="003114AC" w:rsidRDefault="003114AC" w:rsidP="003114AC">
      <w:pPr>
        <w:widowControl w:val="0"/>
        <w:autoSpaceDE w:val="0"/>
        <w:autoSpaceDN w:val="0"/>
        <w:adjustRightInd w:val="0"/>
        <w:spacing w:after="120"/>
        <w:ind w:right="-1"/>
        <w:jc w:val="both"/>
        <w:rPr>
          <w:rFonts w:asciiTheme="majorHAnsi" w:hAnsiTheme="majorHAnsi" w:cs="Arial"/>
          <w:bCs/>
          <w:sz w:val="24"/>
          <w:szCs w:val="24"/>
        </w:rPr>
      </w:pPr>
      <w:r w:rsidRPr="00635BA9">
        <w:rPr>
          <w:rFonts w:asciiTheme="majorHAnsi" w:hAnsiTheme="majorHAnsi" w:cs="Arial"/>
          <w:bCs/>
          <w:sz w:val="24"/>
          <w:szCs w:val="24"/>
        </w:rPr>
        <w:t>9.1. Não será exigida garantia contratual de execução do fornecimento.</w:t>
      </w:r>
    </w:p>
    <w:p w:rsidR="00740AFA" w:rsidRPr="00635BA9" w:rsidRDefault="00740AFA" w:rsidP="003114AC">
      <w:pPr>
        <w:widowControl w:val="0"/>
        <w:autoSpaceDE w:val="0"/>
        <w:autoSpaceDN w:val="0"/>
        <w:adjustRightInd w:val="0"/>
        <w:spacing w:after="120"/>
        <w:ind w:right="-1"/>
        <w:jc w:val="both"/>
        <w:rPr>
          <w:rFonts w:asciiTheme="majorHAnsi" w:hAnsiTheme="majorHAnsi" w:cs="Arial"/>
          <w:bCs/>
          <w:sz w:val="24"/>
          <w:szCs w:val="24"/>
        </w:rPr>
      </w:pPr>
    </w:p>
    <w:p w:rsidR="003114AC" w:rsidRPr="00635BA9" w:rsidRDefault="003114AC" w:rsidP="003114AC">
      <w:pPr>
        <w:widowControl w:val="0"/>
        <w:autoSpaceDE w:val="0"/>
        <w:autoSpaceDN w:val="0"/>
        <w:adjustRightInd w:val="0"/>
        <w:spacing w:after="120"/>
        <w:ind w:right="-1"/>
        <w:jc w:val="both"/>
        <w:rPr>
          <w:rFonts w:asciiTheme="majorHAnsi" w:hAnsiTheme="majorHAnsi" w:cs="Arial"/>
          <w:b/>
          <w:bCs/>
          <w:sz w:val="24"/>
          <w:szCs w:val="24"/>
        </w:rPr>
      </w:pPr>
      <w:r w:rsidRPr="00635BA9">
        <w:rPr>
          <w:rFonts w:asciiTheme="majorHAnsi" w:hAnsiTheme="majorHAnsi" w:cs="Arial"/>
          <w:b/>
          <w:bCs/>
          <w:sz w:val="24"/>
          <w:szCs w:val="24"/>
        </w:rPr>
        <w:t>10. DAS PENALIDADES E SANÇÕES ADMINISTRATIVAS</w:t>
      </w:r>
    </w:p>
    <w:p w:rsidR="003114AC" w:rsidRPr="00635BA9" w:rsidRDefault="003114AC" w:rsidP="003114AC">
      <w:pPr>
        <w:widowControl w:val="0"/>
        <w:autoSpaceDE w:val="0"/>
        <w:autoSpaceDN w:val="0"/>
        <w:adjustRightInd w:val="0"/>
        <w:spacing w:after="120"/>
        <w:ind w:right="-1"/>
        <w:jc w:val="both"/>
        <w:rPr>
          <w:rFonts w:asciiTheme="majorHAnsi" w:hAnsiTheme="majorHAnsi" w:cs="Arial"/>
          <w:bCs/>
          <w:sz w:val="24"/>
          <w:szCs w:val="24"/>
        </w:rPr>
      </w:pPr>
      <w:r w:rsidRPr="00635BA9">
        <w:rPr>
          <w:rFonts w:asciiTheme="majorHAnsi" w:hAnsiTheme="majorHAnsi" w:cs="Arial"/>
          <w:bCs/>
          <w:sz w:val="24"/>
          <w:szCs w:val="24"/>
        </w:rPr>
        <w:t>10.1. As penalidades e sanções decorrentes da inexecução parcial ou total do fornecimento encontram-se descritas no Edital.</w:t>
      </w:r>
    </w:p>
    <w:p w:rsidR="003114AC" w:rsidRPr="00635BA9" w:rsidRDefault="003114AC" w:rsidP="003114AC">
      <w:pPr>
        <w:tabs>
          <w:tab w:val="left" w:pos="709"/>
        </w:tabs>
        <w:spacing w:after="120"/>
        <w:ind w:right="-1"/>
        <w:jc w:val="both"/>
        <w:rPr>
          <w:rFonts w:asciiTheme="majorHAnsi" w:hAnsiTheme="majorHAnsi" w:cs="Arial"/>
          <w:bCs/>
          <w:sz w:val="24"/>
          <w:szCs w:val="24"/>
        </w:rPr>
      </w:pPr>
      <w:r w:rsidRPr="00635BA9">
        <w:rPr>
          <w:rFonts w:asciiTheme="majorHAnsi" w:hAnsiTheme="majorHAnsi" w:cs="Arial"/>
          <w:bCs/>
          <w:sz w:val="24"/>
          <w:szCs w:val="24"/>
        </w:rPr>
        <w:t>10.2. O atraso injustificado na entrega dos materiais sujeitará a empresa, a juízo da Administração, à multa moratória de 0,5% (meio por cento) por dia de atraso sobre o valor da parcela inadimplente, até o limite de 10% (dez por cento), conforme determina o artigo 86, da Lei nº 8666/93;</w:t>
      </w:r>
    </w:p>
    <w:p w:rsidR="003114AC" w:rsidRPr="00635BA9" w:rsidRDefault="003114AC" w:rsidP="003114AC">
      <w:pPr>
        <w:tabs>
          <w:tab w:val="left" w:pos="709"/>
        </w:tabs>
        <w:spacing w:after="120"/>
        <w:ind w:right="-1"/>
        <w:jc w:val="both"/>
        <w:rPr>
          <w:rFonts w:asciiTheme="majorHAnsi" w:hAnsiTheme="majorHAnsi" w:cs="Arial"/>
          <w:bCs/>
          <w:sz w:val="24"/>
          <w:szCs w:val="24"/>
        </w:rPr>
      </w:pPr>
      <w:r w:rsidRPr="00635BA9">
        <w:rPr>
          <w:rFonts w:asciiTheme="majorHAnsi" w:hAnsiTheme="majorHAnsi" w:cs="Arial"/>
          <w:bCs/>
          <w:sz w:val="24"/>
          <w:szCs w:val="24"/>
        </w:rPr>
        <w:t xml:space="preserve">10.3. Ocorrendo à inexecução total ou parcial no fornecimento dos materiais, a Administração poderá aplicar à vencedora, as seguintes sanções administrativas previstas no artigo 87 da Lei n. </w:t>
      </w:r>
      <w:r w:rsidRPr="00635BA9">
        <w:rPr>
          <w:rFonts w:asciiTheme="majorHAnsi" w:hAnsiTheme="majorHAnsi" w:cs="Arial"/>
          <w:bCs/>
          <w:sz w:val="24"/>
          <w:szCs w:val="24"/>
        </w:rPr>
        <w:lastRenderedPageBreak/>
        <w:t>8.666/93:</w:t>
      </w:r>
    </w:p>
    <w:p w:rsidR="003114AC" w:rsidRPr="00635BA9" w:rsidRDefault="003114AC" w:rsidP="003114AC">
      <w:pPr>
        <w:tabs>
          <w:tab w:val="left" w:pos="709"/>
        </w:tabs>
        <w:spacing w:after="120"/>
        <w:ind w:right="-1"/>
        <w:jc w:val="both"/>
        <w:rPr>
          <w:rFonts w:asciiTheme="majorHAnsi" w:hAnsiTheme="majorHAnsi" w:cs="Arial"/>
          <w:bCs/>
          <w:sz w:val="24"/>
          <w:szCs w:val="24"/>
        </w:rPr>
      </w:pPr>
      <w:r w:rsidRPr="00635BA9">
        <w:rPr>
          <w:rFonts w:asciiTheme="majorHAnsi" w:hAnsiTheme="majorHAnsi" w:cs="Arial"/>
          <w:bCs/>
          <w:sz w:val="24"/>
          <w:szCs w:val="24"/>
        </w:rPr>
        <w:t>a) Advertência por escrito;</w:t>
      </w:r>
    </w:p>
    <w:p w:rsidR="003114AC" w:rsidRPr="00635BA9" w:rsidRDefault="003114AC" w:rsidP="003114AC">
      <w:pPr>
        <w:tabs>
          <w:tab w:val="left" w:pos="709"/>
        </w:tabs>
        <w:spacing w:after="120"/>
        <w:ind w:right="-1"/>
        <w:jc w:val="both"/>
        <w:rPr>
          <w:rFonts w:asciiTheme="majorHAnsi" w:hAnsiTheme="majorHAnsi" w:cs="Arial"/>
          <w:bCs/>
          <w:sz w:val="24"/>
          <w:szCs w:val="24"/>
        </w:rPr>
      </w:pPr>
      <w:r w:rsidRPr="00635BA9">
        <w:rPr>
          <w:rFonts w:asciiTheme="majorHAnsi" w:hAnsiTheme="majorHAnsi" w:cs="Arial"/>
          <w:bCs/>
          <w:sz w:val="24"/>
          <w:szCs w:val="24"/>
        </w:rPr>
        <w:t>b) Multa administrativa com natureza de perdas e danos da ordem de até 20% (vinte por cento) sobre o valor total do contrato;</w:t>
      </w:r>
    </w:p>
    <w:p w:rsidR="003114AC" w:rsidRPr="00635BA9" w:rsidRDefault="003114AC" w:rsidP="003114AC">
      <w:pPr>
        <w:tabs>
          <w:tab w:val="left" w:pos="709"/>
        </w:tabs>
        <w:spacing w:after="120"/>
        <w:ind w:right="-1"/>
        <w:jc w:val="both"/>
        <w:rPr>
          <w:rFonts w:asciiTheme="majorHAnsi" w:hAnsiTheme="majorHAnsi" w:cs="Arial"/>
          <w:bCs/>
          <w:sz w:val="24"/>
          <w:szCs w:val="24"/>
        </w:rPr>
      </w:pPr>
      <w:r w:rsidRPr="00635BA9">
        <w:rPr>
          <w:rFonts w:asciiTheme="majorHAnsi" w:hAnsiTheme="majorHAnsi" w:cs="Arial"/>
          <w:bCs/>
          <w:sz w:val="24"/>
          <w:szCs w:val="24"/>
        </w:rPr>
        <w:t>c) Suspensão temporária de participação em licitação e impedimento de contratar com o Município de Querência, por prazo não superior a 02 (dois) anos, sendo que em caso de inexecução total, sem justificativa aceita, será aplicado o limite máximo temporal previsto para a penalidade de 02 (dois) anos;</w:t>
      </w:r>
    </w:p>
    <w:p w:rsidR="003114AC" w:rsidRPr="00635BA9" w:rsidRDefault="003114AC" w:rsidP="003114AC">
      <w:pPr>
        <w:tabs>
          <w:tab w:val="left" w:pos="709"/>
        </w:tabs>
        <w:spacing w:after="120"/>
        <w:ind w:right="-1"/>
        <w:jc w:val="both"/>
        <w:rPr>
          <w:rFonts w:asciiTheme="majorHAnsi" w:hAnsiTheme="majorHAnsi" w:cs="Arial"/>
          <w:bCs/>
          <w:sz w:val="24"/>
          <w:szCs w:val="24"/>
        </w:rPr>
      </w:pPr>
      <w:r w:rsidRPr="00635BA9">
        <w:rPr>
          <w:rFonts w:asciiTheme="majorHAnsi" w:hAnsiTheme="majorHAnsi" w:cs="Arial"/>
          <w:bCs/>
          <w:sz w:val="24"/>
          <w:szCs w:val="24"/>
        </w:rPr>
        <w:t>d) Declaração de inidoneidade para licitar junto à Administração Pública, enquanto perdurarem os motivos determinantes da punição, ou até que seja promovida a reabilitação perante a própria autoridade que aplicou a penalidade, de acordo com o inciso IV do artigo 87 da Lei n. 8.666/93, c/c artigo 7º da Lei n. 10.520/2002;</w:t>
      </w:r>
    </w:p>
    <w:p w:rsidR="003114AC" w:rsidRPr="00635BA9" w:rsidRDefault="003114AC" w:rsidP="003114AC">
      <w:pPr>
        <w:tabs>
          <w:tab w:val="left" w:pos="709"/>
        </w:tabs>
        <w:spacing w:after="120"/>
        <w:ind w:right="-1"/>
        <w:jc w:val="both"/>
        <w:rPr>
          <w:rFonts w:asciiTheme="majorHAnsi" w:hAnsiTheme="majorHAnsi" w:cs="Arial"/>
          <w:bCs/>
          <w:sz w:val="24"/>
          <w:szCs w:val="24"/>
        </w:rPr>
      </w:pPr>
      <w:r w:rsidRPr="00635BA9">
        <w:rPr>
          <w:rFonts w:asciiTheme="majorHAnsi" w:hAnsiTheme="majorHAnsi" w:cs="Arial"/>
          <w:bCs/>
          <w:sz w:val="24"/>
          <w:szCs w:val="24"/>
        </w:rPr>
        <w:t>10.4. As penalidades previstas acima podem ser aplicadas a critério da Administração Pública Municipal isolada ou cumulativamente conforme artigo 87 § 2 da lei 8.666/93.</w:t>
      </w:r>
    </w:p>
    <w:p w:rsidR="003114AC" w:rsidRPr="00635BA9" w:rsidRDefault="003114AC" w:rsidP="003114AC">
      <w:pPr>
        <w:tabs>
          <w:tab w:val="left" w:pos="709"/>
        </w:tabs>
        <w:spacing w:after="120"/>
        <w:ind w:right="-1"/>
        <w:jc w:val="both"/>
        <w:rPr>
          <w:rFonts w:asciiTheme="majorHAnsi" w:hAnsiTheme="majorHAnsi" w:cs="Arial"/>
          <w:bCs/>
          <w:sz w:val="24"/>
          <w:szCs w:val="24"/>
        </w:rPr>
      </w:pPr>
      <w:r w:rsidRPr="00635BA9">
        <w:rPr>
          <w:rFonts w:asciiTheme="majorHAnsi" w:hAnsiTheme="majorHAnsi" w:cs="Arial"/>
          <w:bCs/>
          <w:sz w:val="24"/>
          <w:szCs w:val="24"/>
        </w:rPr>
        <w:t>10.5.</w:t>
      </w:r>
      <w:r w:rsidRPr="00635BA9">
        <w:rPr>
          <w:rFonts w:asciiTheme="majorHAnsi" w:hAnsiTheme="majorHAnsi" w:cs="Arial"/>
          <w:bCs/>
          <w:sz w:val="24"/>
          <w:szCs w:val="24"/>
        </w:rPr>
        <w:tab/>
        <w:t>A aplicação de qualquer das penalidades previstas realizar-se-á em processo administrativo que assegurará o contraditório e a ampla defesa à Contratada, observando-se o procedimento previsto na Lei nº 8.666, de 1993, e subsidiariamente a Lei nº 9.784, de 1999.</w:t>
      </w:r>
    </w:p>
    <w:p w:rsidR="003114AC" w:rsidRPr="00635BA9" w:rsidRDefault="003114AC" w:rsidP="003114AC">
      <w:pPr>
        <w:tabs>
          <w:tab w:val="left" w:pos="709"/>
        </w:tabs>
        <w:spacing w:after="120"/>
        <w:ind w:right="-1"/>
        <w:jc w:val="both"/>
        <w:rPr>
          <w:rFonts w:asciiTheme="majorHAnsi" w:hAnsiTheme="majorHAnsi" w:cs="Arial"/>
          <w:bCs/>
          <w:sz w:val="24"/>
          <w:szCs w:val="24"/>
        </w:rPr>
      </w:pPr>
      <w:r w:rsidRPr="00635BA9">
        <w:rPr>
          <w:rFonts w:asciiTheme="majorHAnsi" w:hAnsiTheme="majorHAnsi" w:cs="Arial"/>
          <w:bCs/>
          <w:sz w:val="24"/>
          <w:szCs w:val="24"/>
        </w:rPr>
        <w:t>10.6.</w:t>
      </w:r>
      <w:r w:rsidRPr="00635BA9">
        <w:rPr>
          <w:rFonts w:asciiTheme="majorHAnsi" w:hAnsiTheme="majorHAnsi" w:cs="Arial"/>
          <w:bCs/>
          <w:sz w:val="24"/>
          <w:szCs w:val="24"/>
        </w:rPr>
        <w:tab/>
        <w:t>As multas devidas e/ou prejuízos causados à Contratante serão deduzidos dos valores a serem pagos, ou recolhidos em favor do Município de Querência, ou deduzidos da garantia, ou ainda, quando for o caso, serão inscritos na Dívida Ativa Municipal e cobrados judicialmente.</w:t>
      </w:r>
    </w:p>
    <w:p w:rsidR="003114AC" w:rsidRPr="00635BA9" w:rsidRDefault="003114AC" w:rsidP="003114AC">
      <w:pPr>
        <w:tabs>
          <w:tab w:val="left" w:pos="709"/>
        </w:tabs>
        <w:spacing w:after="120"/>
        <w:ind w:right="-1"/>
        <w:jc w:val="both"/>
        <w:rPr>
          <w:rFonts w:asciiTheme="majorHAnsi" w:hAnsiTheme="majorHAnsi" w:cs="Arial"/>
          <w:bCs/>
          <w:sz w:val="24"/>
          <w:szCs w:val="24"/>
        </w:rPr>
      </w:pPr>
      <w:r w:rsidRPr="00635BA9">
        <w:rPr>
          <w:rFonts w:asciiTheme="majorHAnsi" w:hAnsiTheme="majorHAnsi" w:cs="Arial"/>
          <w:bCs/>
          <w:sz w:val="24"/>
          <w:szCs w:val="24"/>
        </w:rPr>
        <w:t>10.6.1.</w:t>
      </w:r>
      <w:r w:rsidRPr="00635BA9">
        <w:rPr>
          <w:rFonts w:asciiTheme="majorHAnsi" w:hAnsiTheme="majorHAnsi" w:cs="Arial"/>
          <w:bCs/>
          <w:sz w:val="24"/>
          <w:szCs w:val="24"/>
        </w:rPr>
        <w:tab/>
        <w:t>Caso a Contratante determine, a multa deverá ser recolhida no prazo máximo de 10 (dez) dias, a contar da data do recebimento da comunicação enviada pela autoridade competente.</w:t>
      </w:r>
    </w:p>
    <w:p w:rsidR="003114AC" w:rsidRPr="00635BA9" w:rsidRDefault="003114AC" w:rsidP="003114AC">
      <w:pPr>
        <w:tabs>
          <w:tab w:val="left" w:pos="709"/>
        </w:tabs>
        <w:spacing w:after="120"/>
        <w:ind w:right="-1"/>
        <w:jc w:val="both"/>
        <w:rPr>
          <w:rFonts w:asciiTheme="majorHAnsi" w:hAnsiTheme="majorHAnsi" w:cs="Arial"/>
          <w:bCs/>
          <w:sz w:val="24"/>
          <w:szCs w:val="24"/>
        </w:rPr>
      </w:pPr>
      <w:r w:rsidRPr="00635BA9">
        <w:rPr>
          <w:rFonts w:asciiTheme="majorHAnsi" w:hAnsiTheme="majorHAnsi" w:cs="Arial"/>
          <w:bCs/>
          <w:sz w:val="24"/>
          <w:szCs w:val="24"/>
        </w:rPr>
        <w:t>10.7.</w:t>
      </w:r>
      <w:r w:rsidRPr="00635BA9">
        <w:rPr>
          <w:rFonts w:asciiTheme="majorHAnsi" w:hAnsiTheme="majorHAnsi" w:cs="Arial"/>
          <w:bCs/>
          <w:sz w:val="24"/>
          <w:szCs w:val="24"/>
        </w:rPr>
        <w:tab/>
        <w:t>Caso o valor da multa não seja suficiente para cobrir os prejuízos causados pela conduta do licitante, a União ou Entidade poderá cobrar o valor remanescente judicialmente, conforme artigo 419 do Código Civil.</w:t>
      </w:r>
    </w:p>
    <w:p w:rsidR="003114AC" w:rsidRDefault="003114AC" w:rsidP="003114AC">
      <w:pPr>
        <w:tabs>
          <w:tab w:val="left" w:pos="709"/>
        </w:tabs>
        <w:spacing w:after="120"/>
        <w:ind w:right="-1"/>
        <w:jc w:val="both"/>
        <w:rPr>
          <w:rFonts w:asciiTheme="majorHAnsi" w:hAnsiTheme="majorHAnsi" w:cs="Arial"/>
          <w:bCs/>
          <w:sz w:val="24"/>
          <w:szCs w:val="24"/>
        </w:rPr>
      </w:pPr>
      <w:r w:rsidRPr="00635BA9">
        <w:rPr>
          <w:rFonts w:asciiTheme="majorHAnsi" w:hAnsiTheme="majorHAnsi" w:cs="Arial"/>
          <w:bCs/>
          <w:sz w:val="24"/>
          <w:szCs w:val="24"/>
        </w:rPr>
        <w:t>10.8.</w:t>
      </w:r>
      <w:r w:rsidRPr="00635BA9">
        <w:rPr>
          <w:rFonts w:asciiTheme="majorHAnsi" w:hAnsiTheme="majorHAnsi" w:cs="Arial"/>
          <w:bCs/>
          <w:sz w:val="24"/>
          <w:szCs w:val="24"/>
        </w:rPr>
        <w:tab/>
        <w:t>A autoridade competente, na aplicação das sanções, levará em consideração a gravidade da conduta do infrator, o caráter educativo da pena, bem como o dano causado à Administração, observado o princípio da proporcionalidade.</w:t>
      </w:r>
    </w:p>
    <w:p w:rsidR="00740AFA" w:rsidRPr="00635BA9" w:rsidRDefault="00740AFA" w:rsidP="003114AC">
      <w:pPr>
        <w:tabs>
          <w:tab w:val="left" w:pos="709"/>
        </w:tabs>
        <w:spacing w:after="120"/>
        <w:ind w:right="-1"/>
        <w:jc w:val="both"/>
        <w:rPr>
          <w:rFonts w:asciiTheme="majorHAnsi" w:hAnsiTheme="majorHAnsi" w:cs="Arial"/>
          <w:bCs/>
          <w:sz w:val="24"/>
          <w:szCs w:val="24"/>
        </w:rPr>
      </w:pPr>
    </w:p>
    <w:p w:rsidR="003114AC" w:rsidRPr="00635BA9" w:rsidRDefault="003114AC" w:rsidP="003114AC">
      <w:pPr>
        <w:tabs>
          <w:tab w:val="left" w:pos="709"/>
        </w:tabs>
        <w:spacing w:after="120"/>
        <w:ind w:right="-1"/>
        <w:jc w:val="both"/>
        <w:rPr>
          <w:rFonts w:asciiTheme="majorHAnsi" w:hAnsiTheme="majorHAnsi" w:cs="Arial"/>
          <w:b/>
          <w:bCs/>
          <w:sz w:val="24"/>
          <w:szCs w:val="24"/>
        </w:rPr>
      </w:pPr>
      <w:r w:rsidRPr="00635BA9">
        <w:rPr>
          <w:rFonts w:asciiTheme="majorHAnsi" w:hAnsiTheme="majorHAnsi" w:cs="Arial"/>
          <w:bCs/>
          <w:sz w:val="24"/>
          <w:szCs w:val="24"/>
        </w:rPr>
        <w:t>11.</w:t>
      </w:r>
      <w:r w:rsidRPr="00635BA9">
        <w:rPr>
          <w:rFonts w:asciiTheme="majorHAnsi" w:hAnsiTheme="majorHAnsi" w:cs="Arial"/>
          <w:bCs/>
          <w:sz w:val="24"/>
          <w:szCs w:val="24"/>
        </w:rPr>
        <w:tab/>
      </w:r>
      <w:r w:rsidRPr="00635BA9">
        <w:rPr>
          <w:rFonts w:asciiTheme="majorHAnsi" w:hAnsiTheme="majorHAnsi" w:cs="Arial"/>
          <w:b/>
          <w:bCs/>
          <w:sz w:val="24"/>
          <w:szCs w:val="24"/>
        </w:rPr>
        <w:t>ESTIMATIVA DE PREÇOS E PREÇOS REFERENCIAIS.</w:t>
      </w:r>
    </w:p>
    <w:p w:rsidR="00285DC1" w:rsidRDefault="003114AC" w:rsidP="00285DC1">
      <w:pPr>
        <w:tabs>
          <w:tab w:val="left" w:pos="709"/>
        </w:tabs>
        <w:spacing w:after="120"/>
        <w:ind w:right="-1"/>
        <w:jc w:val="both"/>
        <w:rPr>
          <w:rFonts w:asciiTheme="majorHAnsi" w:hAnsiTheme="majorHAnsi"/>
          <w:color w:val="000000"/>
          <w:sz w:val="24"/>
          <w:szCs w:val="24"/>
          <w:shd w:val="clear" w:color="auto" w:fill="FFFFFF"/>
        </w:rPr>
      </w:pPr>
      <w:r w:rsidRPr="00635BA9">
        <w:rPr>
          <w:rFonts w:asciiTheme="majorHAnsi" w:hAnsiTheme="majorHAnsi" w:cs="Arial"/>
          <w:bCs/>
          <w:sz w:val="24"/>
          <w:szCs w:val="24"/>
        </w:rPr>
        <w:t>17.1.</w:t>
      </w:r>
      <w:r w:rsidRPr="00635BA9">
        <w:rPr>
          <w:rFonts w:asciiTheme="majorHAnsi" w:hAnsiTheme="majorHAnsi" w:cs="Arial"/>
          <w:bCs/>
          <w:sz w:val="24"/>
          <w:szCs w:val="24"/>
        </w:rPr>
        <w:tab/>
        <w:t>O custo e</w:t>
      </w:r>
      <w:r w:rsidR="00A507DD" w:rsidRPr="00635BA9">
        <w:rPr>
          <w:rFonts w:asciiTheme="majorHAnsi" w:hAnsiTheme="majorHAnsi" w:cs="Arial"/>
          <w:bCs/>
          <w:sz w:val="24"/>
          <w:szCs w:val="24"/>
        </w:rPr>
        <w:t xml:space="preserve">stimado da contratação é de R$ </w:t>
      </w:r>
      <w:r w:rsidR="009F343A">
        <w:rPr>
          <w:rFonts w:asciiTheme="majorHAnsi" w:hAnsiTheme="majorHAnsi"/>
          <w:color w:val="000000"/>
          <w:sz w:val="24"/>
          <w:szCs w:val="24"/>
          <w:shd w:val="clear" w:color="auto" w:fill="FFFFFF"/>
        </w:rPr>
        <w:t>2.253.902,60 (dois milhões duzentos e cinquenta e três mil novecentos e dois reais e sessenta centavos).</w:t>
      </w:r>
    </w:p>
    <w:p w:rsidR="009F343A" w:rsidRDefault="009F343A" w:rsidP="00285DC1">
      <w:pPr>
        <w:tabs>
          <w:tab w:val="left" w:pos="709"/>
        </w:tabs>
        <w:spacing w:after="120"/>
        <w:ind w:right="-1"/>
        <w:jc w:val="both"/>
        <w:rPr>
          <w:rFonts w:asciiTheme="majorHAnsi" w:hAnsiTheme="majorHAnsi"/>
          <w:color w:val="000000"/>
          <w:sz w:val="24"/>
          <w:szCs w:val="24"/>
          <w:shd w:val="clear" w:color="auto" w:fill="FFFFFF"/>
        </w:rPr>
      </w:pPr>
    </w:p>
    <w:p w:rsidR="006928E2" w:rsidRDefault="006928E2" w:rsidP="00285DC1">
      <w:pPr>
        <w:tabs>
          <w:tab w:val="left" w:pos="709"/>
        </w:tabs>
        <w:spacing w:after="120"/>
        <w:ind w:right="-1"/>
        <w:jc w:val="both"/>
        <w:rPr>
          <w:rFonts w:asciiTheme="majorHAnsi" w:hAnsiTheme="majorHAnsi"/>
          <w:color w:val="000000"/>
          <w:sz w:val="24"/>
          <w:szCs w:val="24"/>
          <w:shd w:val="clear" w:color="auto" w:fill="FFFFFF"/>
        </w:rPr>
      </w:pPr>
    </w:p>
    <w:p w:rsidR="00E52B7D" w:rsidRDefault="00E52B7D" w:rsidP="00285DC1">
      <w:pPr>
        <w:tabs>
          <w:tab w:val="left" w:pos="709"/>
        </w:tabs>
        <w:spacing w:after="120"/>
        <w:ind w:right="-1"/>
        <w:jc w:val="both"/>
        <w:rPr>
          <w:rFonts w:asciiTheme="majorHAnsi" w:hAnsiTheme="majorHAnsi"/>
          <w:color w:val="000000"/>
          <w:sz w:val="24"/>
          <w:szCs w:val="24"/>
          <w:shd w:val="clear" w:color="auto" w:fill="FFFFFF"/>
        </w:rPr>
      </w:pPr>
    </w:p>
    <w:p w:rsidR="006928E2" w:rsidRPr="00762799" w:rsidRDefault="006928E2" w:rsidP="006928E2">
      <w:pPr>
        <w:pStyle w:val="NormalWeb"/>
        <w:spacing w:before="0" w:beforeAutospacing="0" w:after="0" w:afterAutospacing="0" w:line="276" w:lineRule="auto"/>
        <w:ind w:left="-284"/>
        <w:jc w:val="center"/>
        <w:rPr>
          <w:rFonts w:asciiTheme="majorHAnsi" w:hAnsiTheme="majorHAnsi" w:cs="Arial"/>
        </w:rPr>
      </w:pPr>
    </w:p>
    <w:p w:rsidR="006928E2" w:rsidRPr="00762799" w:rsidRDefault="006928E2" w:rsidP="006928E2">
      <w:pPr>
        <w:spacing w:line="276" w:lineRule="auto"/>
        <w:ind w:left="-284"/>
        <w:jc w:val="center"/>
        <w:rPr>
          <w:rFonts w:asciiTheme="majorHAnsi" w:hAnsiTheme="majorHAnsi" w:cs="Arial"/>
          <w:sz w:val="24"/>
          <w:szCs w:val="24"/>
        </w:rPr>
      </w:pPr>
      <w:r w:rsidRPr="00762799">
        <w:rPr>
          <w:rFonts w:asciiTheme="majorHAnsi" w:hAnsiTheme="majorHAnsi" w:cs="Arial"/>
          <w:sz w:val="24"/>
          <w:szCs w:val="24"/>
        </w:rPr>
        <w:t>______________________________________</w:t>
      </w:r>
    </w:p>
    <w:p w:rsidR="006928E2" w:rsidRPr="00762799" w:rsidRDefault="006928E2" w:rsidP="006928E2">
      <w:pPr>
        <w:spacing w:line="276" w:lineRule="auto"/>
        <w:ind w:left="-284"/>
        <w:jc w:val="center"/>
        <w:rPr>
          <w:rFonts w:asciiTheme="majorHAnsi" w:hAnsiTheme="majorHAnsi" w:cs="Arial"/>
          <w:b/>
          <w:sz w:val="24"/>
          <w:szCs w:val="24"/>
        </w:rPr>
      </w:pPr>
      <w:r w:rsidRPr="00762799">
        <w:rPr>
          <w:rFonts w:asciiTheme="majorHAnsi" w:hAnsiTheme="majorHAnsi" w:cs="Arial"/>
          <w:b/>
          <w:sz w:val="24"/>
          <w:szCs w:val="24"/>
        </w:rPr>
        <w:t>Áquila dos Santos Mercês</w:t>
      </w:r>
    </w:p>
    <w:p w:rsidR="006928E2" w:rsidRDefault="006928E2" w:rsidP="006928E2">
      <w:pPr>
        <w:spacing w:line="276" w:lineRule="auto"/>
        <w:ind w:left="-284"/>
        <w:jc w:val="center"/>
        <w:rPr>
          <w:rFonts w:asciiTheme="majorHAnsi" w:hAnsiTheme="majorHAnsi" w:cs="Arial"/>
          <w:sz w:val="24"/>
          <w:szCs w:val="24"/>
        </w:rPr>
      </w:pPr>
      <w:r w:rsidRPr="00762799">
        <w:rPr>
          <w:rFonts w:asciiTheme="majorHAnsi" w:hAnsiTheme="majorHAnsi" w:cs="Arial"/>
          <w:sz w:val="24"/>
          <w:szCs w:val="24"/>
        </w:rPr>
        <w:t>Administrador de Compras</w:t>
      </w:r>
    </w:p>
    <w:p w:rsidR="006928E2" w:rsidRDefault="006928E2" w:rsidP="00285DC1">
      <w:pPr>
        <w:tabs>
          <w:tab w:val="left" w:pos="709"/>
        </w:tabs>
        <w:spacing w:after="120"/>
        <w:ind w:right="-1"/>
        <w:jc w:val="both"/>
        <w:rPr>
          <w:rFonts w:asciiTheme="majorHAnsi" w:hAnsiTheme="majorHAnsi"/>
          <w:color w:val="000000"/>
          <w:sz w:val="24"/>
          <w:szCs w:val="24"/>
          <w:shd w:val="clear" w:color="auto" w:fill="FFFFFF"/>
        </w:rPr>
      </w:pPr>
    </w:p>
    <w:p w:rsidR="003114AC" w:rsidRPr="00635BA9" w:rsidRDefault="003114AC" w:rsidP="003114AC">
      <w:pPr>
        <w:tabs>
          <w:tab w:val="left" w:pos="709"/>
        </w:tabs>
        <w:spacing w:after="120"/>
        <w:ind w:right="-1"/>
        <w:jc w:val="both"/>
        <w:rPr>
          <w:rFonts w:asciiTheme="majorHAnsi" w:hAnsiTheme="majorHAnsi" w:cs="Arial"/>
          <w:sz w:val="24"/>
          <w:szCs w:val="24"/>
        </w:rPr>
      </w:pPr>
      <w:r w:rsidRPr="00635BA9">
        <w:rPr>
          <w:rFonts w:asciiTheme="majorHAnsi" w:hAnsiTheme="majorHAnsi" w:cs="Arial"/>
          <w:bCs/>
          <w:sz w:val="24"/>
          <w:szCs w:val="24"/>
        </w:rPr>
        <w:lastRenderedPageBreak/>
        <w:t xml:space="preserve">                                                                            </w:t>
      </w:r>
      <w:r w:rsidRPr="00635BA9">
        <w:rPr>
          <w:rFonts w:asciiTheme="majorHAnsi" w:hAnsiTheme="majorHAnsi" w:cs="Arial"/>
          <w:sz w:val="24"/>
          <w:szCs w:val="24"/>
        </w:rPr>
        <w:t>ANEXO II</w:t>
      </w:r>
    </w:p>
    <w:p w:rsidR="003114AC" w:rsidRPr="00635BA9" w:rsidRDefault="003114AC" w:rsidP="003114AC">
      <w:pPr>
        <w:widowControl w:val="0"/>
        <w:tabs>
          <w:tab w:val="left" w:pos="709"/>
        </w:tabs>
        <w:autoSpaceDE w:val="0"/>
        <w:autoSpaceDN w:val="0"/>
        <w:adjustRightInd w:val="0"/>
        <w:spacing w:after="120"/>
        <w:ind w:right="-1"/>
        <w:jc w:val="center"/>
        <w:rPr>
          <w:rFonts w:asciiTheme="majorHAnsi" w:hAnsiTheme="majorHAnsi" w:cs="Arial"/>
          <w:b/>
          <w:bCs/>
          <w:sz w:val="24"/>
          <w:szCs w:val="24"/>
        </w:rPr>
      </w:pPr>
      <w:r w:rsidRPr="00635BA9">
        <w:rPr>
          <w:rFonts w:asciiTheme="majorHAnsi" w:hAnsiTheme="majorHAnsi" w:cs="Arial"/>
          <w:bCs/>
          <w:sz w:val="24"/>
          <w:szCs w:val="24"/>
        </w:rPr>
        <w:t>(papel timbrado da empresa)</w:t>
      </w:r>
    </w:p>
    <w:p w:rsidR="003114AC" w:rsidRPr="00635BA9" w:rsidRDefault="003114AC" w:rsidP="003114AC">
      <w:pPr>
        <w:widowControl w:val="0"/>
        <w:tabs>
          <w:tab w:val="left" w:pos="709"/>
        </w:tabs>
        <w:autoSpaceDE w:val="0"/>
        <w:autoSpaceDN w:val="0"/>
        <w:adjustRightInd w:val="0"/>
        <w:spacing w:after="120"/>
        <w:ind w:right="-1"/>
        <w:jc w:val="center"/>
        <w:rPr>
          <w:rFonts w:asciiTheme="majorHAnsi" w:hAnsiTheme="majorHAnsi" w:cs="Arial"/>
          <w:b/>
          <w:sz w:val="24"/>
          <w:szCs w:val="24"/>
        </w:rPr>
      </w:pPr>
      <w:r w:rsidRPr="00635BA9">
        <w:rPr>
          <w:rFonts w:asciiTheme="majorHAnsi" w:hAnsiTheme="majorHAnsi" w:cs="Arial"/>
          <w:b/>
          <w:sz w:val="24"/>
          <w:szCs w:val="24"/>
        </w:rPr>
        <w:t>PROPOSTA DE PREÇOS</w:t>
      </w:r>
    </w:p>
    <w:p w:rsidR="003114AC" w:rsidRPr="00635BA9" w:rsidRDefault="003114AC" w:rsidP="003114AC">
      <w:pPr>
        <w:widowControl w:val="0"/>
        <w:tabs>
          <w:tab w:val="left" w:pos="709"/>
        </w:tabs>
        <w:autoSpaceDE w:val="0"/>
        <w:autoSpaceDN w:val="0"/>
        <w:adjustRightInd w:val="0"/>
        <w:spacing w:after="120"/>
        <w:ind w:right="-1"/>
        <w:jc w:val="center"/>
        <w:rPr>
          <w:rFonts w:asciiTheme="majorHAnsi" w:hAnsiTheme="majorHAnsi" w:cs="Arial"/>
          <w:sz w:val="24"/>
          <w:szCs w:val="24"/>
        </w:rPr>
      </w:pPr>
      <w:r w:rsidRPr="00635BA9">
        <w:rPr>
          <w:rFonts w:asciiTheme="majorHAnsi" w:hAnsiTheme="majorHAnsi" w:cs="Arial"/>
          <w:sz w:val="24"/>
          <w:szCs w:val="24"/>
        </w:rPr>
        <w:t>(Modelo que pode ser preenchido pela Proponente como sua proposta)</w:t>
      </w:r>
    </w:p>
    <w:p w:rsidR="00FF3963" w:rsidRPr="00635BA9" w:rsidRDefault="00FF3963" w:rsidP="003114AC">
      <w:pPr>
        <w:widowControl w:val="0"/>
        <w:tabs>
          <w:tab w:val="left" w:pos="709"/>
        </w:tabs>
        <w:autoSpaceDE w:val="0"/>
        <w:autoSpaceDN w:val="0"/>
        <w:adjustRightInd w:val="0"/>
        <w:spacing w:after="120"/>
        <w:ind w:right="-1"/>
        <w:jc w:val="both"/>
        <w:rPr>
          <w:rFonts w:asciiTheme="majorHAnsi" w:hAnsiTheme="majorHAnsi" w:cs="Arial"/>
          <w:sz w:val="24"/>
          <w:szCs w:val="24"/>
        </w:rPr>
      </w:pP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sz w:val="24"/>
          <w:szCs w:val="24"/>
        </w:rPr>
      </w:pPr>
      <w:r w:rsidRPr="00635BA9">
        <w:rPr>
          <w:rFonts w:asciiTheme="majorHAnsi" w:hAnsiTheme="majorHAnsi" w:cs="Arial"/>
          <w:sz w:val="24"/>
          <w:szCs w:val="24"/>
        </w:rPr>
        <w:t>INDICAÇÃO DA PROPONENTE</w:t>
      </w: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sz w:val="24"/>
          <w:szCs w:val="24"/>
        </w:rPr>
      </w:pPr>
      <w:r w:rsidRPr="00635BA9">
        <w:rPr>
          <w:rFonts w:asciiTheme="majorHAnsi" w:hAnsiTheme="majorHAnsi" w:cs="Arial"/>
          <w:sz w:val="24"/>
          <w:szCs w:val="24"/>
        </w:rPr>
        <w:t>Razão Social:_______________________________________</w:t>
      </w: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sz w:val="24"/>
          <w:szCs w:val="24"/>
        </w:rPr>
      </w:pPr>
      <w:r w:rsidRPr="00635BA9">
        <w:rPr>
          <w:rFonts w:asciiTheme="majorHAnsi" w:hAnsiTheme="majorHAnsi" w:cs="Arial"/>
          <w:sz w:val="24"/>
          <w:szCs w:val="24"/>
        </w:rPr>
        <w:t xml:space="preserve">CNPJ:_____________________________________________ </w:t>
      </w: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sz w:val="24"/>
          <w:szCs w:val="24"/>
        </w:rPr>
      </w:pPr>
      <w:r w:rsidRPr="00635BA9">
        <w:rPr>
          <w:rFonts w:asciiTheme="majorHAnsi" w:hAnsiTheme="majorHAnsi" w:cs="Arial"/>
          <w:sz w:val="24"/>
          <w:szCs w:val="24"/>
        </w:rPr>
        <w:t xml:space="preserve">Endereço:__________________________________Bairro:_____________________________________________      </w:t>
      </w: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sz w:val="24"/>
          <w:szCs w:val="24"/>
        </w:rPr>
      </w:pPr>
      <w:r w:rsidRPr="00635BA9">
        <w:rPr>
          <w:rFonts w:asciiTheme="majorHAnsi" w:hAnsiTheme="majorHAnsi" w:cs="Arial"/>
          <w:sz w:val="24"/>
          <w:szCs w:val="24"/>
        </w:rPr>
        <w:t>Cidade:______________________ CEP:_________________</w:t>
      </w: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sz w:val="24"/>
          <w:szCs w:val="24"/>
        </w:rPr>
      </w:pPr>
      <w:r w:rsidRPr="00635BA9">
        <w:rPr>
          <w:rFonts w:asciiTheme="majorHAnsi" w:hAnsiTheme="majorHAnsi" w:cs="Arial"/>
          <w:sz w:val="24"/>
          <w:szCs w:val="24"/>
        </w:rPr>
        <w:t xml:space="preserve">Email:_____________________________________________Telefone:_________________ </w:t>
      </w:r>
      <w:r w:rsidR="003D1D4D" w:rsidRPr="00635BA9">
        <w:rPr>
          <w:rFonts w:asciiTheme="majorHAnsi" w:hAnsiTheme="majorHAnsi" w:cs="Arial"/>
          <w:sz w:val="24"/>
          <w:szCs w:val="24"/>
        </w:rPr>
        <w:t>Celular</w:t>
      </w:r>
      <w:r w:rsidRPr="00635BA9">
        <w:rPr>
          <w:rFonts w:asciiTheme="majorHAnsi" w:hAnsiTheme="majorHAnsi" w:cs="Arial"/>
          <w:sz w:val="24"/>
          <w:szCs w:val="24"/>
        </w:rPr>
        <w:t xml:space="preserve">:_________________      </w:t>
      </w: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sz w:val="24"/>
          <w:szCs w:val="24"/>
        </w:rPr>
      </w:pPr>
      <w:r w:rsidRPr="00635BA9">
        <w:rPr>
          <w:rFonts w:asciiTheme="majorHAnsi" w:hAnsiTheme="majorHAnsi" w:cs="Arial"/>
          <w:sz w:val="24"/>
          <w:szCs w:val="24"/>
        </w:rPr>
        <w:t>Conta bancaria da licitante:________________Nº:___________________ Agencia:_____________________</w:t>
      </w: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sz w:val="24"/>
          <w:szCs w:val="24"/>
        </w:rPr>
      </w:pPr>
      <w:r w:rsidRPr="00635BA9">
        <w:rPr>
          <w:rFonts w:asciiTheme="majorHAnsi" w:hAnsiTheme="majorHAnsi" w:cs="Arial"/>
          <w:sz w:val="24"/>
          <w:szCs w:val="24"/>
        </w:rPr>
        <w:t>Representante:__________________________________E-mail:_____________________________________________</w:t>
      </w: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34"/>
        <w:gridCol w:w="708"/>
        <w:gridCol w:w="3686"/>
        <w:gridCol w:w="1134"/>
        <w:gridCol w:w="1560"/>
        <w:gridCol w:w="1701"/>
      </w:tblGrid>
      <w:tr w:rsidR="00B92045" w:rsidRPr="00635BA9" w:rsidTr="00F04B2B">
        <w:trPr>
          <w:trHeight w:val="8"/>
        </w:trPr>
        <w:tc>
          <w:tcPr>
            <w:tcW w:w="1134" w:type="dxa"/>
            <w:shd w:val="clear" w:color="000000" w:fill="FFFFFF"/>
            <w:vAlign w:val="center"/>
            <w:hideMark/>
          </w:tcPr>
          <w:p w:rsidR="003114AC" w:rsidRPr="00635BA9" w:rsidRDefault="00230F96" w:rsidP="003114AC">
            <w:pPr>
              <w:tabs>
                <w:tab w:val="left" w:pos="709"/>
              </w:tabs>
              <w:spacing w:after="120"/>
              <w:ind w:right="-1"/>
              <w:jc w:val="center"/>
              <w:rPr>
                <w:rFonts w:asciiTheme="majorHAnsi" w:hAnsiTheme="majorHAnsi" w:cs="Calibri"/>
                <w:b/>
                <w:bCs/>
                <w:sz w:val="24"/>
                <w:szCs w:val="24"/>
              </w:rPr>
            </w:pPr>
            <w:r w:rsidRPr="00635BA9">
              <w:rPr>
                <w:rFonts w:asciiTheme="majorHAnsi" w:hAnsiTheme="majorHAnsi" w:cs="Calibri"/>
                <w:b/>
                <w:bCs/>
                <w:sz w:val="24"/>
                <w:szCs w:val="24"/>
              </w:rPr>
              <w:t>Item</w:t>
            </w:r>
          </w:p>
        </w:tc>
        <w:tc>
          <w:tcPr>
            <w:tcW w:w="708" w:type="dxa"/>
            <w:shd w:val="clear" w:color="000000" w:fill="FFFFFF"/>
            <w:vAlign w:val="center"/>
            <w:hideMark/>
          </w:tcPr>
          <w:p w:rsidR="003114AC" w:rsidRPr="00635BA9" w:rsidRDefault="003114AC" w:rsidP="003114AC">
            <w:pPr>
              <w:tabs>
                <w:tab w:val="left" w:pos="709"/>
              </w:tabs>
              <w:spacing w:after="120"/>
              <w:ind w:right="-1"/>
              <w:jc w:val="center"/>
              <w:rPr>
                <w:rFonts w:asciiTheme="majorHAnsi" w:hAnsiTheme="majorHAnsi" w:cs="Calibri"/>
                <w:b/>
                <w:bCs/>
                <w:sz w:val="24"/>
                <w:szCs w:val="24"/>
              </w:rPr>
            </w:pPr>
            <w:r w:rsidRPr="00635BA9">
              <w:rPr>
                <w:rFonts w:asciiTheme="majorHAnsi" w:hAnsiTheme="majorHAnsi" w:cs="Calibri"/>
                <w:b/>
                <w:bCs/>
                <w:sz w:val="24"/>
                <w:szCs w:val="24"/>
              </w:rPr>
              <w:t>Qnt</w:t>
            </w:r>
          </w:p>
        </w:tc>
        <w:tc>
          <w:tcPr>
            <w:tcW w:w="3686" w:type="dxa"/>
            <w:shd w:val="clear" w:color="000000" w:fill="FFFFFF"/>
            <w:vAlign w:val="center"/>
            <w:hideMark/>
          </w:tcPr>
          <w:p w:rsidR="003114AC" w:rsidRPr="00635BA9" w:rsidRDefault="003114AC" w:rsidP="003114AC">
            <w:pPr>
              <w:tabs>
                <w:tab w:val="left" w:pos="709"/>
              </w:tabs>
              <w:spacing w:after="120"/>
              <w:ind w:right="-1"/>
              <w:jc w:val="center"/>
              <w:rPr>
                <w:rFonts w:asciiTheme="majorHAnsi" w:hAnsiTheme="majorHAnsi" w:cs="Calibri"/>
                <w:b/>
                <w:bCs/>
                <w:sz w:val="24"/>
                <w:szCs w:val="24"/>
              </w:rPr>
            </w:pPr>
            <w:r w:rsidRPr="00635BA9">
              <w:rPr>
                <w:rFonts w:asciiTheme="majorHAnsi" w:hAnsiTheme="majorHAnsi" w:cs="Calibri"/>
                <w:b/>
                <w:bCs/>
                <w:sz w:val="24"/>
                <w:szCs w:val="24"/>
              </w:rPr>
              <w:t>Especificação</w:t>
            </w:r>
          </w:p>
        </w:tc>
        <w:tc>
          <w:tcPr>
            <w:tcW w:w="1134" w:type="dxa"/>
            <w:shd w:val="clear" w:color="000000" w:fill="FFFFFF"/>
          </w:tcPr>
          <w:p w:rsidR="003114AC" w:rsidRPr="00635BA9" w:rsidRDefault="003114AC" w:rsidP="00677334">
            <w:pPr>
              <w:tabs>
                <w:tab w:val="left" w:pos="709"/>
              </w:tabs>
              <w:spacing w:after="120"/>
              <w:ind w:right="-1"/>
              <w:jc w:val="center"/>
              <w:rPr>
                <w:rFonts w:asciiTheme="majorHAnsi" w:hAnsiTheme="majorHAnsi" w:cs="Calibri"/>
                <w:b/>
                <w:bCs/>
                <w:sz w:val="24"/>
                <w:szCs w:val="24"/>
              </w:rPr>
            </w:pPr>
            <w:r w:rsidRPr="00635BA9">
              <w:rPr>
                <w:rFonts w:asciiTheme="majorHAnsi" w:hAnsiTheme="majorHAnsi" w:cs="Calibri"/>
                <w:b/>
                <w:bCs/>
                <w:sz w:val="24"/>
                <w:szCs w:val="24"/>
              </w:rPr>
              <w:t>Marca</w:t>
            </w:r>
          </w:p>
          <w:p w:rsidR="00677334" w:rsidRPr="00635BA9" w:rsidRDefault="00677334" w:rsidP="00677334">
            <w:pPr>
              <w:tabs>
                <w:tab w:val="left" w:pos="709"/>
              </w:tabs>
              <w:spacing w:after="120"/>
              <w:ind w:right="-1"/>
              <w:jc w:val="center"/>
              <w:rPr>
                <w:rFonts w:asciiTheme="majorHAnsi" w:hAnsiTheme="majorHAnsi" w:cs="Calibri"/>
                <w:b/>
                <w:bCs/>
                <w:sz w:val="22"/>
                <w:szCs w:val="22"/>
              </w:rPr>
            </w:pPr>
            <w:r w:rsidRPr="00635BA9">
              <w:rPr>
                <w:rFonts w:asciiTheme="majorHAnsi" w:hAnsiTheme="majorHAnsi" w:cs="Calibri"/>
                <w:b/>
                <w:bCs/>
                <w:sz w:val="22"/>
                <w:szCs w:val="22"/>
              </w:rPr>
              <w:t>(se houver)</w:t>
            </w:r>
          </w:p>
        </w:tc>
        <w:tc>
          <w:tcPr>
            <w:tcW w:w="1560" w:type="dxa"/>
            <w:shd w:val="clear" w:color="000000" w:fill="FFFFFF"/>
            <w:vAlign w:val="center"/>
            <w:hideMark/>
          </w:tcPr>
          <w:p w:rsidR="003114AC" w:rsidRPr="00635BA9" w:rsidRDefault="003114AC" w:rsidP="003114AC">
            <w:pPr>
              <w:tabs>
                <w:tab w:val="left" w:pos="709"/>
              </w:tabs>
              <w:spacing w:after="120"/>
              <w:ind w:right="-1"/>
              <w:jc w:val="center"/>
              <w:rPr>
                <w:rFonts w:asciiTheme="majorHAnsi" w:hAnsiTheme="majorHAnsi" w:cs="Calibri"/>
                <w:b/>
                <w:bCs/>
                <w:sz w:val="24"/>
                <w:szCs w:val="24"/>
              </w:rPr>
            </w:pPr>
            <w:r w:rsidRPr="00635BA9">
              <w:rPr>
                <w:rFonts w:asciiTheme="majorHAnsi" w:hAnsiTheme="majorHAnsi" w:cs="Calibri"/>
                <w:b/>
                <w:bCs/>
                <w:sz w:val="24"/>
                <w:szCs w:val="24"/>
              </w:rPr>
              <w:t xml:space="preserve">Valor </w:t>
            </w:r>
          </w:p>
          <w:p w:rsidR="003114AC" w:rsidRPr="00635BA9" w:rsidRDefault="003114AC" w:rsidP="003114AC">
            <w:pPr>
              <w:tabs>
                <w:tab w:val="left" w:pos="709"/>
              </w:tabs>
              <w:spacing w:after="120"/>
              <w:ind w:right="-1"/>
              <w:jc w:val="center"/>
              <w:rPr>
                <w:rFonts w:asciiTheme="majorHAnsi" w:hAnsiTheme="majorHAnsi" w:cs="Calibri"/>
                <w:b/>
                <w:bCs/>
                <w:sz w:val="24"/>
                <w:szCs w:val="24"/>
              </w:rPr>
            </w:pPr>
            <w:r w:rsidRPr="00635BA9">
              <w:rPr>
                <w:rFonts w:asciiTheme="majorHAnsi" w:hAnsiTheme="majorHAnsi" w:cs="Calibri"/>
                <w:b/>
                <w:bCs/>
                <w:sz w:val="24"/>
                <w:szCs w:val="24"/>
              </w:rPr>
              <w:t>Unit</w:t>
            </w:r>
          </w:p>
        </w:tc>
        <w:tc>
          <w:tcPr>
            <w:tcW w:w="1701" w:type="dxa"/>
            <w:shd w:val="clear" w:color="000000" w:fill="FFFFFF"/>
          </w:tcPr>
          <w:p w:rsidR="003114AC" w:rsidRPr="00635BA9" w:rsidRDefault="003114AC" w:rsidP="003114AC">
            <w:pPr>
              <w:tabs>
                <w:tab w:val="left" w:pos="709"/>
              </w:tabs>
              <w:spacing w:after="120"/>
              <w:ind w:right="-1"/>
              <w:jc w:val="center"/>
              <w:rPr>
                <w:rFonts w:asciiTheme="majorHAnsi" w:hAnsiTheme="majorHAnsi" w:cs="Calibri"/>
                <w:b/>
                <w:bCs/>
                <w:sz w:val="24"/>
                <w:szCs w:val="24"/>
              </w:rPr>
            </w:pPr>
            <w:r w:rsidRPr="00635BA9">
              <w:rPr>
                <w:rFonts w:asciiTheme="majorHAnsi" w:hAnsiTheme="majorHAnsi" w:cs="Calibri"/>
                <w:b/>
                <w:bCs/>
                <w:sz w:val="24"/>
                <w:szCs w:val="24"/>
              </w:rPr>
              <w:t>Valor</w:t>
            </w:r>
          </w:p>
          <w:p w:rsidR="003114AC" w:rsidRPr="00635BA9" w:rsidRDefault="003114AC" w:rsidP="003114AC">
            <w:pPr>
              <w:tabs>
                <w:tab w:val="left" w:pos="709"/>
              </w:tabs>
              <w:spacing w:after="120"/>
              <w:ind w:right="-1"/>
              <w:jc w:val="center"/>
              <w:rPr>
                <w:rFonts w:asciiTheme="majorHAnsi" w:hAnsiTheme="majorHAnsi" w:cs="Calibri"/>
                <w:b/>
                <w:bCs/>
                <w:sz w:val="24"/>
                <w:szCs w:val="24"/>
              </w:rPr>
            </w:pPr>
            <w:r w:rsidRPr="00635BA9">
              <w:rPr>
                <w:rFonts w:asciiTheme="majorHAnsi" w:hAnsiTheme="majorHAnsi" w:cs="Calibri"/>
                <w:b/>
                <w:bCs/>
                <w:sz w:val="24"/>
                <w:szCs w:val="24"/>
              </w:rPr>
              <w:t>Total</w:t>
            </w:r>
          </w:p>
        </w:tc>
      </w:tr>
      <w:tr w:rsidR="00B92045" w:rsidRPr="00635BA9" w:rsidTr="00F04B2B">
        <w:trPr>
          <w:trHeight w:val="8"/>
        </w:trPr>
        <w:tc>
          <w:tcPr>
            <w:tcW w:w="1134" w:type="dxa"/>
            <w:shd w:val="clear" w:color="000000" w:fill="FFFFFF"/>
            <w:vAlign w:val="center"/>
          </w:tcPr>
          <w:p w:rsidR="003114AC" w:rsidRPr="00635BA9" w:rsidRDefault="003114AC" w:rsidP="003114AC">
            <w:pPr>
              <w:tabs>
                <w:tab w:val="left" w:pos="709"/>
              </w:tabs>
              <w:spacing w:after="120"/>
              <w:ind w:right="-1"/>
              <w:jc w:val="center"/>
              <w:rPr>
                <w:rFonts w:asciiTheme="majorHAnsi" w:hAnsiTheme="majorHAnsi" w:cs="Calibri"/>
                <w:sz w:val="24"/>
                <w:szCs w:val="24"/>
              </w:rPr>
            </w:pPr>
          </w:p>
        </w:tc>
        <w:tc>
          <w:tcPr>
            <w:tcW w:w="708" w:type="dxa"/>
            <w:shd w:val="clear" w:color="000000" w:fill="FFFFFF"/>
          </w:tcPr>
          <w:p w:rsidR="003114AC" w:rsidRPr="00635BA9" w:rsidRDefault="003114AC" w:rsidP="003114AC">
            <w:pPr>
              <w:tabs>
                <w:tab w:val="left" w:pos="709"/>
              </w:tabs>
              <w:spacing w:after="120"/>
              <w:ind w:right="-1"/>
              <w:jc w:val="center"/>
              <w:rPr>
                <w:rFonts w:asciiTheme="majorHAnsi" w:hAnsiTheme="majorHAnsi" w:cs="Calibri"/>
                <w:sz w:val="24"/>
                <w:szCs w:val="24"/>
              </w:rPr>
            </w:pPr>
          </w:p>
        </w:tc>
        <w:tc>
          <w:tcPr>
            <w:tcW w:w="3686" w:type="dxa"/>
            <w:shd w:val="clear" w:color="000000" w:fill="FFFFFF"/>
          </w:tcPr>
          <w:p w:rsidR="003114AC" w:rsidRPr="00635BA9" w:rsidRDefault="003114AC" w:rsidP="003114AC">
            <w:pPr>
              <w:tabs>
                <w:tab w:val="left" w:pos="709"/>
              </w:tabs>
              <w:spacing w:after="120"/>
              <w:ind w:right="-1"/>
              <w:jc w:val="both"/>
              <w:rPr>
                <w:rFonts w:asciiTheme="majorHAnsi" w:hAnsiTheme="majorHAnsi" w:cs="Calibri"/>
                <w:sz w:val="24"/>
                <w:szCs w:val="24"/>
              </w:rPr>
            </w:pPr>
          </w:p>
        </w:tc>
        <w:tc>
          <w:tcPr>
            <w:tcW w:w="1134" w:type="dxa"/>
            <w:shd w:val="clear" w:color="000000" w:fill="FFFFFF"/>
          </w:tcPr>
          <w:p w:rsidR="003114AC" w:rsidRPr="00635BA9" w:rsidRDefault="003114AC" w:rsidP="003114AC">
            <w:pPr>
              <w:tabs>
                <w:tab w:val="left" w:pos="709"/>
              </w:tabs>
              <w:spacing w:after="120"/>
              <w:ind w:right="-1"/>
              <w:jc w:val="center"/>
              <w:rPr>
                <w:rFonts w:asciiTheme="majorHAnsi" w:hAnsiTheme="majorHAnsi" w:cs="Calibri"/>
                <w:sz w:val="24"/>
                <w:szCs w:val="24"/>
              </w:rPr>
            </w:pPr>
          </w:p>
        </w:tc>
        <w:tc>
          <w:tcPr>
            <w:tcW w:w="1560" w:type="dxa"/>
            <w:shd w:val="clear" w:color="000000" w:fill="FFFFFF"/>
          </w:tcPr>
          <w:p w:rsidR="003114AC" w:rsidRPr="00635BA9" w:rsidRDefault="003114AC" w:rsidP="003114AC">
            <w:pPr>
              <w:tabs>
                <w:tab w:val="left" w:pos="709"/>
              </w:tabs>
              <w:spacing w:after="120"/>
              <w:ind w:right="-1"/>
              <w:jc w:val="center"/>
              <w:rPr>
                <w:rFonts w:asciiTheme="majorHAnsi" w:hAnsiTheme="majorHAnsi" w:cs="Calibri"/>
                <w:sz w:val="24"/>
                <w:szCs w:val="24"/>
              </w:rPr>
            </w:pPr>
          </w:p>
        </w:tc>
        <w:tc>
          <w:tcPr>
            <w:tcW w:w="1701" w:type="dxa"/>
            <w:shd w:val="clear" w:color="000000" w:fill="FFFFFF"/>
          </w:tcPr>
          <w:p w:rsidR="003114AC" w:rsidRPr="00635BA9" w:rsidRDefault="003114AC" w:rsidP="003114AC">
            <w:pPr>
              <w:tabs>
                <w:tab w:val="left" w:pos="709"/>
              </w:tabs>
              <w:spacing w:after="120"/>
              <w:ind w:right="-1"/>
              <w:jc w:val="center"/>
              <w:rPr>
                <w:rFonts w:asciiTheme="majorHAnsi" w:hAnsiTheme="majorHAnsi" w:cs="Calibri"/>
                <w:sz w:val="24"/>
                <w:szCs w:val="24"/>
              </w:rPr>
            </w:pPr>
          </w:p>
        </w:tc>
      </w:tr>
    </w:tbl>
    <w:p w:rsidR="003114AC" w:rsidRPr="00635BA9" w:rsidRDefault="003114AC" w:rsidP="003114AC">
      <w:pPr>
        <w:tabs>
          <w:tab w:val="left" w:pos="709"/>
        </w:tabs>
        <w:spacing w:after="120"/>
        <w:ind w:right="-1"/>
        <w:jc w:val="both"/>
        <w:rPr>
          <w:rFonts w:asciiTheme="majorHAnsi" w:hAnsiTheme="majorHAnsi" w:cs="Arial"/>
          <w:sz w:val="24"/>
          <w:szCs w:val="24"/>
        </w:rPr>
      </w:pPr>
      <w:r w:rsidRPr="00635BA9">
        <w:rPr>
          <w:rFonts w:asciiTheme="majorHAnsi" w:hAnsiTheme="majorHAnsi" w:cs="Arial"/>
          <w:sz w:val="24"/>
          <w:szCs w:val="24"/>
        </w:rPr>
        <w:t>(Inserir somente os itens que for de seu interesse).</w:t>
      </w:r>
    </w:p>
    <w:p w:rsidR="00A507DD" w:rsidRPr="00635BA9" w:rsidRDefault="00A507DD" w:rsidP="003114AC">
      <w:pPr>
        <w:widowControl w:val="0"/>
        <w:tabs>
          <w:tab w:val="left" w:pos="709"/>
        </w:tabs>
        <w:autoSpaceDE w:val="0"/>
        <w:autoSpaceDN w:val="0"/>
        <w:adjustRightInd w:val="0"/>
        <w:spacing w:after="120"/>
        <w:ind w:right="-1"/>
        <w:jc w:val="both"/>
        <w:rPr>
          <w:rFonts w:asciiTheme="majorHAnsi" w:hAnsiTheme="majorHAnsi" w:cs="Arial"/>
          <w:b/>
          <w:bCs/>
          <w:sz w:val="24"/>
          <w:szCs w:val="24"/>
        </w:rPr>
      </w:pP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bCs/>
          <w:sz w:val="24"/>
          <w:szCs w:val="24"/>
        </w:rPr>
      </w:pPr>
      <w:r w:rsidRPr="00635BA9">
        <w:rPr>
          <w:rFonts w:asciiTheme="majorHAnsi" w:hAnsiTheme="majorHAnsi" w:cs="Arial"/>
          <w:b/>
          <w:bCs/>
          <w:sz w:val="24"/>
          <w:szCs w:val="24"/>
        </w:rPr>
        <w:t xml:space="preserve">VALOR TOTAL: </w:t>
      </w:r>
      <w:r w:rsidRPr="00635BA9">
        <w:rPr>
          <w:rFonts w:asciiTheme="majorHAnsi" w:hAnsiTheme="majorHAnsi" w:cs="Arial"/>
          <w:bCs/>
          <w:sz w:val="24"/>
          <w:szCs w:val="24"/>
        </w:rPr>
        <w:t>R$ ______________ (___________________________________)</w:t>
      </w:r>
    </w:p>
    <w:p w:rsidR="00A507DD" w:rsidRPr="00635BA9" w:rsidRDefault="00A507DD" w:rsidP="003114AC">
      <w:pPr>
        <w:widowControl w:val="0"/>
        <w:tabs>
          <w:tab w:val="left" w:pos="709"/>
        </w:tabs>
        <w:autoSpaceDE w:val="0"/>
        <w:autoSpaceDN w:val="0"/>
        <w:adjustRightInd w:val="0"/>
        <w:spacing w:after="120"/>
        <w:ind w:right="-1"/>
        <w:jc w:val="both"/>
        <w:rPr>
          <w:rFonts w:asciiTheme="majorHAnsi" w:hAnsiTheme="majorHAnsi" w:cs="Arial"/>
          <w:bCs/>
          <w:sz w:val="24"/>
          <w:szCs w:val="24"/>
        </w:rPr>
      </w:pP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bCs/>
          <w:sz w:val="24"/>
          <w:szCs w:val="24"/>
        </w:rPr>
      </w:pPr>
      <w:r w:rsidRPr="00635BA9">
        <w:rPr>
          <w:rFonts w:asciiTheme="majorHAnsi" w:hAnsiTheme="majorHAnsi" w:cs="Arial"/>
          <w:bCs/>
          <w:sz w:val="24"/>
          <w:szCs w:val="24"/>
        </w:rPr>
        <w:t>A empresa ________________________________ declara que estão inclusas nos preços todas as despesas, bem como, todos os tributos e encargos fiscais, sociais, trabalhistas, previdenciários e comerciais necessários para execução do objeto.</w:t>
      </w:r>
    </w:p>
    <w:p w:rsidR="00A507DD" w:rsidRPr="00635BA9" w:rsidRDefault="00A507DD" w:rsidP="003114AC">
      <w:pPr>
        <w:widowControl w:val="0"/>
        <w:tabs>
          <w:tab w:val="left" w:pos="709"/>
        </w:tabs>
        <w:autoSpaceDE w:val="0"/>
        <w:autoSpaceDN w:val="0"/>
        <w:adjustRightInd w:val="0"/>
        <w:spacing w:after="120"/>
        <w:ind w:right="-1"/>
        <w:jc w:val="both"/>
        <w:rPr>
          <w:rFonts w:asciiTheme="majorHAnsi" w:hAnsiTheme="majorHAnsi" w:cs="Arial"/>
          <w:bCs/>
          <w:sz w:val="24"/>
          <w:szCs w:val="24"/>
        </w:rPr>
      </w:pP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bCs/>
          <w:sz w:val="24"/>
          <w:szCs w:val="24"/>
        </w:rPr>
      </w:pPr>
      <w:r w:rsidRPr="00635BA9">
        <w:rPr>
          <w:rFonts w:asciiTheme="majorHAnsi" w:hAnsiTheme="majorHAnsi" w:cs="Arial"/>
          <w:bCs/>
          <w:sz w:val="24"/>
          <w:szCs w:val="24"/>
        </w:rPr>
        <w:t xml:space="preserve">Validade da proposta: </w:t>
      </w:r>
      <w:r w:rsidRPr="00635BA9">
        <w:rPr>
          <w:rFonts w:asciiTheme="majorHAnsi" w:hAnsiTheme="majorHAnsi" w:cs="Arial"/>
          <w:b/>
          <w:bCs/>
          <w:sz w:val="24"/>
          <w:szCs w:val="24"/>
        </w:rPr>
        <w:t>90 (noventa)</w:t>
      </w:r>
      <w:r w:rsidRPr="00635BA9">
        <w:rPr>
          <w:rFonts w:asciiTheme="majorHAnsi" w:hAnsiTheme="majorHAnsi" w:cs="Arial"/>
          <w:bCs/>
          <w:sz w:val="24"/>
          <w:szCs w:val="24"/>
        </w:rPr>
        <w:t xml:space="preserve"> dias.</w:t>
      </w:r>
    </w:p>
    <w:p w:rsidR="00B96D09" w:rsidRPr="00635BA9" w:rsidRDefault="00B96D09" w:rsidP="003114AC">
      <w:pPr>
        <w:widowControl w:val="0"/>
        <w:tabs>
          <w:tab w:val="left" w:pos="709"/>
        </w:tabs>
        <w:autoSpaceDE w:val="0"/>
        <w:autoSpaceDN w:val="0"/>
        <w:adjustRightInd w:val="0"/>
        <w:spacing w:after="120"/>
        <w:ind w:right="-1"/>
        <w:jc w:val="both"/>
        <w:rPr>
          <w:rFonts w:asciiTheme="majorHAnsi" w:hAnsiTheme="majorHAnsi" w:cs="Arial"/>
          <w:bCs/>
          <w:sz w:val="24"/>
          <w:szCs w:val="24"/>
        </w:rPr>
      </w:pPr>
    </w:p>
    <w:p w:rsidR="003114AC" w:rsidRPr="00635BA9" w:rsidRDefault="003114AC" w:rsidP="003114AC">
      <w:pPr>
        <w:tabs>
          <w:tab w:val="left" w:pos="709"/>
          <w:tab w:val="left" w:pos="7300"/>
        </w:tabs>
        <w:spacing w:after="120"/>
        <w:ind w:right="-1"/>
        <w:jc w:val="center"/>
        <w:rPr>
          <w:rFonts w:asciiTheme="majorHAnsi" w:hAnsiTheme="majorHAnsi" w:cs="Arial"/>
          <w:b/>
          <w:sz w:val="24"/>
          <w:szCs w:val="24"/>
        </w:rPr>
      </w:pPr>
      <w:r w:rsidRPr="00635BA9">
        <w:rPr>
          <w:rFonts w:asciiTheme="majorHAnsi" w:hAnsiTheme="majorHAnsi" w:cs="Arial"/>
          <w:b/>
          <w:sz w:val="24"/>
          <w:szCs w:val="24"/>
        </w:rPr>
        <w:t>Carimbo da empresa/Assinatura do responsável</w:t>
      </w:r>
    </w:p>
    <w:p w:rsidR="00B96D09" w:rsidRPr="00635BA9" w:rsidRDefault="00B96D09" w:rsidP="003114AC">
      <w:pPr>
        <w:tabs>
          <w:tab w:val="left" w:pos="709"/>
          <w:tab w:val="left" w:pos="7300"/>
        </w:tabs>
        <w:spacing w:after="120"/>
        <w:ind w:right="-1"/>
        <w:jc w:val="center"/>
        <w:rPr>
          <w:rFonts w:asciiTheme="majorHAnsi" w:hAnsiTheme="majorHAnsi" w:cs="Arial"/>
          <w:b/>
          <w:sz w:val="24"/>
          <w:szCs w:val="24"/>
        </w:rPr>
      </w:pP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bCs/>
          <w:sz w:val="24"/>
          <w:szCs w:val="24"/>
        </w:rPr>
      </w:pPr>
      <w:r w:rsidRPr="00635BA9">
        <w:rPr>
          <w:rFonts w:asciiTheme="majorHAnsi" w:hAnsiTheme="majorHAnsi" w:cs="Arial"/>
          <w:bCs/>
          <w:sz w:val="24"/>
          <w:szCs w:val="24"/>
        </w:rPr>
        <w:t>Obs: Serão desclassificadas as propostas que apresentarem cotações contendo valor zero ou inexequíveis, na forma da legislação em vigor, ou ainda, que ofereçam preços ou vantagens baseadas nas ofertas dos demais licitantes.</w:t>
      </w:r>
    </w:p>
    <w:p w:rsidR="00B96D09" w:rsidRPr="00635BA9" w:rsidRDefault="00B96D09" w:rsidP="003114AC">
      <w:pPr>
        <w:widowControl w:val="0"/>
        <w:tabs>
          <w:tab w:val="left" w:pos="709"/>
        </w:tabs>
        <w:autoSpaceDE w:val="0"/>
        <w:autoSpaceDN w:val="0"/>
        <w:adjustRightInd w:val="0"/>
        <w:spacing w:after="120"/>
        <w:ind w:right="-1"/>
        <w:jc w:val="both"/>
        <w:rPr>
          <w:rFonts w:asciiTheme="majorHAnsi" w:hAnsiTheme="majorHAnsi" w:cs="Arial"/>
          <w:b/>
          <w:bCs/>
          <w:sz w:val="24"/>
          <w:szCs w:val="24"/>
        </w:rPr>
      </w:pP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bCs/>
          <w:sz w:val="24"/>
          <w:szCs w:val="24"/>
        </w:rPr>
      </w:pPr>
      <w:r w:rsidRPr="00635BA9">
        <w:rPr>
          <w:rFonts w:asciiTheme="majorHAnsi" w:hAnsiTheme="majorHAnsi" w:cs="Arial"/>
          <w:bCs/>
          <w:sz w:val="24"/>
          <w:szCs w:val="24"/>
        </w:rPr>
        <w:t>Local e Data</w:t>
      </w:r>
    </w:p>
    <w:p w:rsidR="008C5BA3" w:rsidRPr="00635BA9" w:rsidRDefault="008C5BA3" w:rsidP="003114AC">
      <w:pPr>
        <w:widowControl w:val="0"/>
        <w:tabs>
          <w:tab w:val="left" w:pos="709"/>
        </w:tabs>
        <w:autoSpaceDE w:val="0"/>
        <w:autoSpaceDN w:val="0"/>
        <w:adjustRightInd w:val="0"/>
        <w:spacing w:after="120"/>
        <w:ind w:right="-1"/>
        <w:jc w:val="both"/>
        <w:rPr>
          <w:rFonts w:asciiTheme="majorHAnsi" w:hAnsiTheme="majorHAnsi" w:cs="Arial"/>
          <w:bCs/>
          <w:sz w:val="24"/>
          <w:szCs w:val="24"/>
        </w:rPr>
      </w:pPr>
    </w:p>
    <w:p w:rsidR="003114AC" w:rsidRPr="00635BA9" w:rsidRDefault="003114AC" w:rsidP="003114AC">
      <w:pPr>
        <w:widowControl w:val="0"/>
        <w:tabs>
          <w:tab w:val="left" w:pos="709"/>
        </w:tabs>
        <w:autoSpaceDE w:val="0"/>
        <w:autoSpaceDN w:val="0"/>
        <w:adjustRightInd w:val="0"/>
        <w:spacing w:after="120"/>
        <w:ind w:right="-1"/>
        <w:jc w:val="center"/>
        <w:rPr>
          <w:rFonts w:asciiTheme="majorHAnsi" w:hAnsiTheme="majorHAnsi" w:cs="Arial"/>
          <w:b/>
          <w:bCs/>
          <w:sz w:val="24"/>
          <w:szCs w:val="24"/>
        </w:rPr>
      </w:pPr>
      <w:r w:rsidRPr="00635BA9">
        <w:rPr>
          <w:rFonts w:asciiTheme="majorHAnsi" w:hAnsiTheme="majorHAnsi" w:cs="Arial"/>
          <w:b/>
          <w:bCs/>
          <w:sz w:val="24"/>
          <w:szCs w:val="24"/>
        </w:rPr>
        <w:lastRenderedPageBreak/>
        <w:t>ANEXO III</w:t>
      </w:r>
    </w:p>
    <w:p w:rsidR="003114AC" w:rsidRPr="00635BA9" w:rsidRDefault="003114AC" w:rsidP="003114AC">
      <w:pPr>
        <w:keepNext/>
        <w:tabs>
          <w:tab w:val="left" w:pos="709"/>
        </w:tabs>
        <w:spacing w:after="120"/>
        <w:ind w:right="-1"/>
        <w:jc w:val="center"/>
        <w:outlineLvl w:val="1"/>
        <w:rPr>
          <w:rFonts w:asciiTheme="majorHAnsi" w:hAnsiTheme="majorHAnsi" w:cs="Arial"/>
          <w:b/>
          <w:sz w:val="24"/>
          <w:szCs w:val="24"/>
        </w:rPr>
      </w:pPr>
      <w:r w:rsidRPr="00635BA9">
        <w:rPr>
          <w:rFonts w:asciiTheme="majorHAnsi" w:hAnsiTheme="majorHAnsi" w:cs="Arial"/>
          <w:b/>
          <w:sz w:val="24"/>
          <w:szCs w:val="24"/>
        </w:rPr>
        <w:t>DECLARAÇÃO DO CUMPRIMENTO DE REQUISITO DE HABILITAÇÃO</w:t>
      </w:r>
    </w:p>
    <w:p w:rsidR="003114AC" w:rsidRPr="00635BA9" w:rsidRDefault="003114AC" w:rsidP="003114AC">
      <w:pPr>
        <w:tabs>
          <w:tab w:val="left" w:pos="709"/>
        </w:tabs>
        <w:spacing w:after="120"/>
        <w:ind w:right="-1"/>
        <w:jc w:val="center"/>
        <w:rPr>
          <w:rFonts w:asciiTheme="majorHAnsi" w:hAnsiTheme="majorHAnsi" w:cs="Arial"/>
          <w:sz w:val="24"/>
          <w:szCs w:val="24"/>
        </w:rPr>
      </w:pPr>
      <w:r w:rsidRPr="00635BA9">
        <w:rPr>
          <w:rFonts w:asciiTheme="majorHAnsi" w:hAnsiTheme="majorHAnsi" w:cs="Arial"/>
          <w:sz w:val="24"/>
          <w:szCs w:val="24"/>
        </w:rPr>
        <w:t>(Papel timbrado da empresa)</w:t>
      </w: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bCs/>
          <w:sz w:val="24"/>
          <w:szCs w:val="24"/>
        </w:rPr>
      </w:pPr>
    </w:p>
    <w:p w:rsidR="003114AC" w:rsidRPr="00635BA9" w:rsidRDefault="003114AC" w:rsidP="00A507DD">
      <w:pPr>
        <w:widowControl w:val="0"/>
        <w:tabs>
          <w:tab w:val="left" w:pos="709"/>
        </w:tabs>
        <w:autoSpaceDE w:val="0"/>
        <w:autoSpaceDN w:val="0"/>
        <w:adjustRightInd w:val="0"/>
        <w:spacing w:after="120" w:line="360" w:lineRule="auto"/>
        <w:ind w:right="-1"/>
        <w:jc w:val="both"/>
        <w:rPr>
          <w:rFonts w:asciiTheme="majorHAnsi" w:hAnsiTheme="majorHAnsi" w:cs="Arial"/>
          <w:bCs/>
          <w:sz w:val="24"/>
          <w:szCs w:val="24"/>
        </w:rPr>
      </w:pPr>
    </w:p>
    <w:p w:rsidR="003114AC" w:rsidRPr="00635BA9" w:rsidRDefault="003114AC" w:rsidP="00A507DD">
      <w:pPr>
        <w:widowControl w:val="0"/>
        <w:tabs>
          <w:tab w:val="left" w:pos="709"/>
        </w:tabs>
        <w:autoSpaceDE w:val="0"/>
        <w:autoSpaceDN w:val="0"/>
        <w:adjustRightInd w:val="0"/>
        <w:spacing w:after="120" w:line="360" w:lineRule="auto"/>
        <w:ind w:right="-1"/>
        <w:jc w:val="both"/>
        <w:rPr>
          <w:rFonts w:asciiTheme="majorHAnsi" w:hAnsiTheme="majorHAnsi" w:cs="Arial"/>
          <w:sz w:val="24"/>
          <w:szCs w:val="24"/>
        </w:rPr>
      </w:pPr>
      <w:r w:rsidRPr="00635BA9">
        <w:rPr>
          <w:rFonts w:asciiTheme="majorHAnsi" w:hAnsiTheme="majorHAnsi" w:cs="Arial"/>
          <w:sz w:val="24"/>
          <w:szCs w:val="24"/>
        </w:rPr>
        <w:t xml:space="preserve">(NOME DA EMPRESA) ______________________________________________________, CNPJ nº _______________, sediada (endereço completo) __________________________, por intermédio de seu representante legal, infra-assinado, para cumprimento do previsto do Inciso VII, do art 4°, da Lei Federal n° 10.520, de 17/07/2002, de 10/07/2002, e no </w:t>
      </w:r>
      <w:r w:rsidRPr="00635BA9">
        <w:rPr>
          <w:rFonts w:asciiTheme="majorHAnsi" w:hAnsiTheme="majorHAnsi" w:cs="Arial"/>
          <w:bCs/>
          <w:sz w:val="24"/>
          <w:szCs w:val="24"/>
        </w:rPr>
        <w:t xml:space="preserve">sub-ítem 6.4 </w:t>
      </w:r>
      <w:r w:rsidRPr="00635BA9">
        <w:rPr>
          <w:rFonts w:asciiTheme="majorHAnsi" w:hAnsiTheme="majorHAnsi" w:cs="Arial"/>
          <w:sz w:val="24"/>
          <w:szCs w:val="24"/>
        </w:rPr>
        <w:t xml:space="preserve">do edital, e para os fins do </w:t>
      </w:r>
      <w:r w:rsidRPr="00635BA9">
        <w:rPr>
          <w:rFonts w:asciiTheme="majorHAnsi" w:hAnsiTheme="majorHAnsi" w:cs="Arial"/>
          <w:bCs/>
          <w:sz w:val="24"/>
          <w:szCs w:val="24"/>
        </w:rPr>
        <w:t xml:space="preserve">Pregão Presencial n° </w:t>
      </w:r>
      <w:r w:rsidR="00B75C20">
        <w:rPr>
          <w:rFonts w:asciiTheme="majorHAnsi" w:hAnsiTheme="majorHAnsi" w:cs="Arial"/>
          <w:b/>
          <w:bCs/>
          <w:sz w:val="24"/>
          <w:szCs w:val="24"/>
        </w:rPr>
        <w:t>28</w:t>
      </w:r>
      <w:r w:rsidR="00B96D09" w:rsidRPr="00635BA9">
        <w:rPr>
          <w:rFonts w:asciiTheme="majorHAnsi" w:hAnsiTheme="majorHAnsi" w:cs="Arial"/>
          <w:b/>
          <w:bCs/>
          <w:sz w:val="24"/>
          <w:szCs w:val="24"/>
        </w:rPr>
        <w:t>/2022</w:t>
      </w:r>
      <w:r w:rsidRPr="00635BA9">
        <w:rPr>
          <w:rFonts w:asciiTheme="majorHAnsi" w:hAnsiTheme="majorHAnsi" w:cs="Arial"/>
          <w:bCs/>
          <w:sz w:val="24"/>
          <w:szCs w:val="24"/>
        </w:rPr>
        <w:t xml:space="preserve">, </w:t>
      </w:r>
      <w:r w:rsidRPr="00635BA9">
        <w:rPr>
          <w:rFonts w:asciiTheme="majorHAnsi" w:hAnsiTheme="majorHAnsi" w:cs="Arial"/>
          <w:sz w:val="24"/>
          <w:szCs w:val="24"/>
        </w:rPr>
        <w:t>declara expressamente que cumpre plenamente os requisitos de habilitação exigidos no edital do Pregão Presencial em epígrafe.</w:t>
      </w: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sz w:val="24"/>
          <w:szCs w:val="24"/>
        </w:rPr>
      </w:pP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sz w:val="24"/>
          <w:szCs w:val="24"/>
        </w:rPr>
      </w:pP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sz w:val="24"/>
          <w:szCs w:val="24"/>
        </w:rPr>
      </w:pPr>
      <w:r w:rsidRPr="00635BA9">
        <w:rPr>
          <w:rFonts w:asciiTheme="majorHAnsi" w:hAnsiTheme="majorHAnsi" w:cs="Arial"/>
          <w:sz w:val="24"/>
          <w:szCs w:val="24"/>
        </w:rPr>
        <w:t>Local e Data</w:t>
      </w: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sz w:val="24"/>
          <w:szCs w:val="24"/>
        </w:rPr>
      </w:pP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sz w:val="24"/>
          <w:szCs w:val="24"/>
        </w:rPr>
      </w:pP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sz w:val="24"/>
          <w:szCs w:val="24"/>
        </w:rPr>
      </w:pP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sz w:val="24"/>
          <w:szCs w:val="24"/>
        </w:rPr>
      </w:pPr>
    </w:p>
    <w:p w:rsidR="003114AC" w:rsidRPr="00635BA9" w:rsidRDefault="003114AC" w:rsidP="003114AC">
      <w:pPr>
        <w:widowControl w:val="0"/>
        <w:tabs>
          <w:tab w:val="left" w:pos="709"/>
        </w:tabs>
        <w:autoSpaceDE w:val="0"/>
        <w:autoSpaceDN w:val="0"/>
        <w:adjustRightInd w:val="0"/>
        <w:spacing w:after="120"/>
        <w:ind w:right="-1"/>
        <w:jc w:val="center"/>
        <w:rPr>
          <w:rFonts w:asciiTheme="majorHAnsi" w:hAnsiTheme="majorHAnsi" w:cs="Arial"/>
          <w:sz w:val="24"/>
          <w:szCs w:val="24"/>
        </w:rPr>
      </w:pPr>
    </w:p>
    <w:p w:rsidR="003114AC" w:rsidRPr="00635BA9" w:rsidRDefault="003114AC" w:rsidP="003114AC">
      <w:pPr>
        <w:widowControl w:val="0"/>
        <w:tabs>
          <w:tab w:val="left" w:pos="709"/>
        </w:tabs>
        <w:autoSpaceDE w:val="0"/>
        <w:autoSpaceDN w:val="0"/>
        <w:adjustRightInd w:val="0"/>
        <w:spacing w:after="120"/>
        <w:ind w:right="-1"/>
        <w:jc w:val="center"/>
        <w:rPr>
          <w:rFonts w:asciiTheme="majorHAnsi" w:hAnsiTheme="majorHAnsi" w:cs="Arial"/>
          <w:sz w:val="24"/>
          <w:szCs w:val="24"/>
        </w:rPr>
      </w:pPr>
    </w:p>
    <w:p w:rsidR="003114AC" w:rsidRPr="00635BA9" w:rsidRDefault="003114AC" w:rsidP="003114AC">
      <w:pPr>
        <w:widowControl w:val="0"/>
        <w:tabs>
          <w:tab w:val="left" w:pos="709"/>
        </w:tabs>
        <w:autoSpaceDE w:val="0"/>
        <w:autoSpaceDN w:val="0"/>
        <w:adjustRightInd w:val="0"/>
        <w:spacing w:after="120"/>
        <w:ind w:right="-1"/>
        <w:jc w:val="center"/>
        <w:rPr>
          <w:rFonts w:asciiTheme="majorHAnsi" w:hAnsiTheme="majorHAnsi" w:cs="Arial"/>
          <w:sz w:val="24"/>
          <w:szCs w:val="24"/>
        </w:rPr>
      </w:pPr>
    </w:p>
    <w:p w:rsidR="003114AC" w:rsidRPr="00635BA9" w:rsidRDefault="003114AC" w:rsidP="003114AC">
      <w:pPr>
        <w:widowControl w:val="0"/>
        <w:tabs>
          <w:tab w:val="left" w:pos="709"/>
        </w:tabs>
        <w:autoSpaceDE w:val="0"/>
        <w:autoSpaceDN w:val="0"/>
        <w:adjustRightInd w:val="0"/>
        <w:spacing w:after="120"/>
        <w:ind w:right="-1"/>
        <w:jc w:val="center"/>
        <w:rPr>
          <w:rFonts w:asciiTheme="majorHAnsi" w:hAnsiTheme="majorHAnsi" w:cs="Arial"/>
          <w:sz w:val="24"/>
          <w:szCs w:val="24"/>
        </w:rPr>
      </w:pPr>
      <w:r w:rsidRPr="00635BA9">
        <w:rPr>
          <w:rFonts w:asciiTheme="majorHAnsi" w:hAnsiTheme="majorHAnsi" w:cs="Arial"/>
          <w:sz w:val="24"/>
          <w:szCs w:val="24"/>
        </w:rPr>
        <w:t>______________________________________</w:t>
      </w:r>
    </w:p>
    <w:p w:rsidR="003114AC" w:rsidRPr="00635BA9" w:rsidRDefault="003114AC" w:rsidP="003114AC">
      <w:pPr>
        <w:keepNext/>
        <w:tabs>
          <w:tab w:val="left" w:pos="709"/>
        </w:tabs>
        <w:spacing w:after="120"/>
        <w:ind w:right="-1"/>
        <w:jc w:val="center"/>
        <w:outlineLvl w:val="1"/>
        <w:rPr>
          <w:rFonts w:asciiTheme="majorHAnsi" w:hAnsiTheme="majorHAnsi" w:cs="Arial"/>
          <w:sz w:val="24"/>
          <w:szCs w:val="24"/>
        </w:rPr>
      </w:pPr>
      <w:r w:rsidRPr="00635BA9">
        <w:rPr>
          <w:rFonts w:asciiTheme="majorHAnsi" w:hAnsiTheme="majorHAnsi" w:cs="Arial"/>
          <w:sz w:val="24"/>
          <w:szCs w:val="24"/>
        </w:rPr>
        <w:t>Assinatura do responsável pela empresa/carimbo</w:t>
      </w:r>
    </w:p>
    <w:p w:rsidR="003114AC" w:rsidRPr="00635BA9" w:rsidRDefault="003114AC" w:rsidP="003114AC">
      <w:pPr>
        <w:widowControl w:val="0"/>
        <w:tabs>
          <w:tab w:val="left" w:pos="709"/>
        </w:tabs>
        <w:autoSpaceDE w:val="0"/>
        <w:autoSpaceDN w:val="0"/>
        <w:adjustRightInd w:val="0"/>
        <w:spacing w:after="120"/>
        <w:ind w:right="-1"/>
        <w:jc w:val="center"/>
        <w:rPr>
          <w:rFonts w:asciiTheme="majorHAnsi" w:hAnsiTheme="majorHAnsi" w:cs="Arial"/>
          <w:b/>
          <w:bCs/>
          <w:sz w:val="24"/>
          <w:szCs w:val="24"/>
        </w:rPr>
      </w:pPr>
    </w:p>
    <w:p w:rsidR="003114AC" w:rsidRPr="00635BA9" w:rsidRDefault="003114AC" w:rsidP="003114AC">
      <w:pPr>
        <w:widowControl w:val="0"/>
        <w:tabs>
          <w:tab w:val="left" w:pos="709"/>
        </w:tabs>
        <w:autoSpaceDE w:val="0"/>
        <w:autoSpaceDN w:val="0"/>
        <w:adjustRightInd w:val="0"/>
        <w:spacing w:after="120"/>
        <w:ind w:right="-1"/>
        <w:jc w:val="center"/>
        <w:rPr>
          <w:rFonts w:asciiTheme="majorHAnsi" w:hAnsiTheme="majorHAnsi" w:cs="Arial"/>
          <w:b/>
          <w:bCs/>
          <w:sz w:val="24"/>
          <w:szCs w:val="24"/>
        </w:rPr>
      </w:pPr>
    </w:p>
    <w:p w:rsidR="003114AC" w:rsidRPr="00635BA9" w:rsidRDefault="003114AC" w:rsidP="003114AC">
      <w:pPr>
        <w:widowControl w:val="0"/>
        <w:tabs>
          <w:tab w:val="left" w:pos="709"/>
        </w:tabs>
        <w:autoSpaceDE w:val="0"/>
        <w:autoSpaceDN w:val="0"/>
        <w:adjustRightInd w:val="0"/>
        <w:spacing w:after="120"/>
        <w:ind w:right="-1"/>
        <w:jc w:val="center"/>
        <w:rPr>
          <w:rFonts w:asciiTheme="majorHAnsi" w:hAnsiTheme="majorHAnsi" w:cs="Arial"/>
          <w:b/>
          <w:bCs/>
          <w:sz w:val="24"/>
          <w:szCs w:val="24"/>
        </w:rPr>
      </w:pPr>
    </w:p>
    <w:p w:rsidR="003114AC" w:rsidRPr="00635BA9" w:rsidRDefault="003114AC" w:rsidP="003114AC">
      <w:pPr>
        <w:widowControl w:val="0"/>
        <w:tabs>
          <w:tab w:val="left" w:pos="709"/>
        </w:tabs>
        <w:autoSpaceDE w:val="0"/>
        <w:autoSpaceDN w:val="0"/>
        <w:adjustRightInd w:val="0"/>
        <w:spacing w:after="120"/>
        <w:ind w:right="-1"/>
        <w:jc w:val="center"/>
        <w:rPr>
          <w:rFonts w:asciiTheme="majorHAnsi" w:hAnsiTheme="majorHAnsi" w:cs="Arial"/>
          <w:b/>
          <w:bCs/>
          <w:sz w:val="24"/>
          <w:szCs w:val="24"/>
        </w:rPr>
      </w:pPr>
    </w:p>
    <w:p w:rsidR="003114AC" w:rsidRPr="00635BA9" w:rsidRDefault="003114AC" w:rsidP="003114AC">
      <w:pPr>
        <w:widowControl w:val="0"/>
        <w:tabs>
          <w:tab w:val="left" w:pos="709"/>
        </w:tabs>
        <w:autoSpaceDE w:val="0"/>
        <w:autoSpaceDN w:val="0"/>
        <w:adjustRightInd w:val="0"/>
        <w:spacing w:after="120"/>
        <w:ind w:right="-1"/>
        <w:jc w:val="center"/>
        <w:rPr>
          <w:rFonts w:asciiTheme="majorHAnsi" w:hAnsiTheme="majorHAnsi" w:cs="Arial"/>
          <w:b/>
          <w:bCs/>
          <w:sz w:val="24"/>
          <w:szCs w:val="24"/>
        </w:rPr>
      </w:pPr>
    </w:p>
    <w:p w:rsidR="003114AC" w:rsidRPr="00635BA9" w:rsidRDefault="003114AC" w:rsidP="003114AC">
      <w:pPr>
        <w:widowControl w:val="0"/>
        <w:tabs>
          <w:tab w:val="left" w:pos="709"/>
        </w:tabs>
        <w:autoSpaceDE w:val="0"/>
        <w:autoSpaceDN w:val="0"/>
        <w:adjustRightInd w:val="0"/>
        <w:spacing w:after="120"/>
        <w:ind w:right="-1"/>
        <w:jc w:val="center"/>
        <w:rPr>
          <w:rFonts w:asciiTheme="majorHAnsi" w:hAnsiTheme="majorHAnsi" w:cs="Arial"/>
          <w:b/>
          <w:bCs/>
          <w:sz w:val="24"/>
          <w:szCs w:val="24"/>
        </w:rPr>
      </w:pPr>
    </w:p>
    <w:p w:rsidR="003114AC" w:rsidRPr="00635BA9" w:rsidRDefault="003114AC" w:rsidP="003114AC">
      <w:pPr>
        <w:widowControl w:val="0"/>
        <w:tabs>
          <w:tab w:val="left" w:pos="709"/>
        </w:tabs>
        <w:autoSpaceDE w:val="0"/>
        <w:autoSpaceDN w:val="0"/>
        <w:adjustRightInd w:val="0"/>
        <w:spacing w:after="120"/>
        <w:ind w:right="-1"/>
        <w:jc w:val="center"/>
        <w:rPr>
          <w:rFonts w:asciiTheme="majorHAnsi" w:hAnsiTheme="majorHAnsi" w:cs="Arial"/>
          <w:b/>
          <w:bCs/>
          <w:sz w:val="24"/>
          <w:szCs w:val="24"/>
        </w:rPr>
      </w:pPr>
    </w:p>
    <w:p w:rsidR="003114AC" w:rsidRPr="00635BA9" w:rsidRDefault="003114AC" w:rsidP="003114AC">
      <w:pPr>
        <w:widowControl w:val="0"/>
        <w:tabs>
          <w:tab w:val="left" w:pos="709"/>
        </w:tabs>
        <w:autoSpaceDE w:val="0"/>
        <w:autoSpaceDN w:val="0"/>
        <w:adjustRightInd w:val="0"/>
        <w:spacing w:after="120"/>
        <w:ind w:right="-1"/>
        <w:jc w:val="center"/>
        <w:rPr>
          <w:rFonts w:asciiTheme="majorHAnsi" w:hAnsiTheme="majorHAnsi" w:cs="Arial"/>
          <w:b/>
          <w:bCs/>
          <w:sz w:val="24"/>
          <w:szCs w:val="24"/>
        </w:rPr>
      </w:pPr>
    </w:p>
    <w:p w:rsidR="003114AC" w:rsidRPr="00635BA9" w:rsidRDefault="003114AC" w:rsidP="003114AC">
      <w:pPr>
        <w:widowControl w:val="0"/>
        <w:tabs>
          <w:tab w:val="left" w:pos="709"/>
        </w:tabs>
        <w:autoSpaceDE w:val="0"/>
        <w:autoSpaceDN w:val="0"/>
        <w:adjustRightInd w:val="0"/>
        <w:spacing w:after="120"/>
        <w:ind w:right="-1"/>
        <w:jc w:val="center"/>
        <w:rPr>
          <w:rFonts w:asciiTheme="majorHAnsi" w:hAnsiTheme="majorHAnsi" w:cs="Arial"/>
          <w:b/>
          <w:bCs/>
          <w:sz w:val="24"/>
          <w:szCs w:val="24"/>
        </w:rPr>
      </w:pPr>
    </w:p>
    <w:p w:rsidR="003114AC" w:rsidRPr="00635BA9" w:rsidRDefault="003114AC" w:rsidP="003114AC">
      <w:pPr>
        <w:keepNext/>
        <w:tabs>
          <w:tab w:val="left" w:pos="709"/>
          <w:tab w:val="left" w:pos="8280"/>
        </w:tabs>
        <w:spacing w:after="120"/>
        <w:ind w:right="-1"/>
        <w:jc w:val="both"/>
        <w:outlineLvl w:val="0"/>
        <w:rPr>
          <w:rFonts w:asciiTheme="majorHAnsi" w:hAnsiTheme="majorHAnsi" w:cs="Arial"/>
          <w:b/>
          <w:sz w:val="24"/>
          <w:szCs w:val="24"/>
        </w:rPr>
      </w:pPr>
    </w:p>
    <w:p w:rsidR="003114AC" w:rsidRPr="00635BA9" w:rsidRDefault="003114AC" w:rsidP="003114AC">
      <w:pPr>
        <w:keepNext/>
        <w:tabs>
          <w:tab w:val="left" w:pos="709"/>
          <w:tab w:val="left" w:pos="8280"/>
        </w:tabs>
        <w:spacing w:after="120"/>
        <w:ind w:right="-1"/>
        <w:jc w:val="center"/>
        <w:outlineLvl w:val="0"/>
        <w:rPr>
          <w:rFonts w:asciiTheme="majorHAnsi" w:hAnsiTheme="majorHAnsi" w:cs="Arial"/>
          <w:b/>
          <w:sz w:val="24"/>
          <w:szCs w:val="24"/>
        </w:rPr>
      </w:pPr>
      <w:r w:rsidRPr="00635BA9">
        <w:rPr>
          <w:rFonts w:asciiTheme="majorHAnsi" w:hAnsiTheme="majorHAnsi" w:cs="Arial"/>
          <w:b/>
          <w:sz w:val="24"/>
          <w:szCs w:val="24"/>
        </w:rPr>
        <w:t>ANEXO IV</w:t>
      </w:r>
    </w:p>
    <w:p w:rsidR="003114AC" w:rsidRPr="00635BA9" w:rsidRDefault="003114AC" w:rsidP="003114AC">
      <w:pPr>
        <w:widowControl w:val="0"/>
        <w:tabs>
          <w:tab w:val="left" w:pos="709"/>
          <w:tab w:val="left" w:pos="7142"/>
        </w:tabs>
        <w:autoSpaceDE w:val="0"/>
        <w:autoSpaceDN w:val="0"/>
        <w:adjustRightInd w:val="0"/>
        <w:spacing w:after="120"/>
        <w:ind w:right="-1"/>
        <w:jc w:val="center"/>
        <w:rPr>
          <w:rFonts w:asciiTheme="majorHAnsi" w:hAnsiTheme="majorHAnsi" w:cs="Arial"/>
          <w:bCs/>
          <w:sz w:val="24"/>
          <w:szCs w:val="24"/>
        </w:rPr>
      </w:pPr>
    </w:p>
    <w:p w:rsidR="003114AC" w:rsidRPr="00635BA9" w:rsidRDefault="003114AC" w:rsidP="003114AC">
      <w:pPr>
        <w:widowControl w:val="0"/>
        <w:tabs>
          <w:tab w:val="left" w:pos="709"/>
          <w:tab w:val="left" w:pos="7142"/>
        </w:tabs>
        <w:autoSpaceDE w:val="0"/>
        <w:autoSpaceDN w:val="0"/>
        <w:adjustRightInd w:val="0"/>
        <w:spacing w:after="120"/>
        <w:ind w:right="-1"/>
        <w:jc w:val="center"/>
        <w:rPr>
          <w:rFonts w:asciiTheme="majorHAnsi" w:hAnsiTheme="majorHAnsi" w:cs="Arial"/>
          <w:bCs/>
          <w:sz w:val="24"/>
          <w:szCs w:val="24"/>
        </w:rPr>
      </w:pPr>
      <w:r w:rsidRPr="00635BA9">
        <w:rPr>
          <w:rFonts w:asciiTheme="majorHAnsi" w:hAnsiTheme="majorHAnsi" w:cs="Arial"/>
          <w:bCs/>
          <w:sz w:val="24"/>
          <w:szCs w:val="24"/>
        </w:rPr>
        <w:t>MODELO DE DECLARAÇÃO DE INEXISTÊNCIA DE FATOS IMPEDITIVOS</w:t>
      </w:r>
    </w:p>
    <w:p w:rsidR="003114AC" w:rsidRPr="00635BA9" w:rsidRDefault="003114AC" w:rsidP="003114AC">
      <w:pPr>
        <w:tabs>
          <w:tab w:val="left" w:pos="709"/>
        </w:tabs>
        <w:spacing w:after="120"/>
        <w:ind w:right="-1"/>
        <w:jc w:val="center"/>
        <w:rPr>
          <w:rFonts w:asciiTheme="majorHAnsi" w:hAnsiTheme="majorHAnsi" w:cs="Arial"/>
          <w:sz w:val="24"/>
          <w:szCs w:val="24"/>
        </w:rPr>
      </w:pPr>
      <w:r w:rsidRPr="00635BA9">
        <w:rPr>
          <w:rFonts w:asciiTheme="majorHAnsi" w:hAnsiTheme="majorHAnsi" w:cs="Arial"/>
          <w:sz w:val="24"/>
          <w:szCs w:val="24"/>
        </w:rPr>
        <w:t>(Papel timbrado da empresa)</w:t>
      </w: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A507DD">
      <w:pPr>
        <w:widowControl w:val="0"/>
        <w:tabs>
          <w:tab w:val="left" w:pos="709"/>
          <w:tab w:val="left" w:pos="7142"/>
        </w:tabs>
        <w:autoSpaceDE w:val="0"/>
        <w:autoSpaceDN w:val="0"/>
        <w:adjustRightInd w:val="0"/>
        <w:spacing w:after="120" w:line="360" w:lineRule="auto"/>
        <w:ind w:right="-1"/>
        <w:jc w:val="both"/>
        <w:rPr>
          <w:rFonts w:asciiTheme="majorHAnsi" w:hAnsiTheme="majorHAnsi" w:cs="Arial"/>
          <w:sz w:val="24"/>
          <w:szCs w:val="24"/>
        </w:rPr>
      </w:pPr>
    </w:p>
    <w:p w:rsidR="003114AC" w:rsidRPr="00635BA9" w:rsidRDefault="003114AC" w:rsidP="00A507DD">
      <w:pPr>
        <w:widowControl w:val="0"/>
        <w:tabs>
          <w:tab w:val="left" w:pos="709"/>
          <w:tab w:val="left" w:pos="7142"/>
        </w:tabs>
        <w:autoSpaceDE w:val="0"/>
        <w:autoSpaceDN w:val="0"/>
        <w:adjustRightInd w:val="0"/>
        <w:spacing w:after="120" w:line="360" w:lineRule="auto"/>
        <w:ind w:right="-1"/>
        <w:jc w:val="both"/>
        <w:rPr>
          <w:rFonts w:asciiTheme="majorHAnsi" w:hAnsiTheme="majorHAnsi" w:cs="Arial"/>
          <w:sz w:val="24"/>
          <w:szCs w:val="24"/>
        </w:rPr>
      </w:pPr>
      <w:r w:rsidRPr="00635BA9">
        <w:rPr>
          <w:rFonts w:asciiTheme="majorHAnsi" w:hAnsiTheme="majorHAnsi" w:cs="Arial"/>
          <w:sz w:val="24"/>
          <w:szCs w:val="24"/>
        </w:rPr>
        <w:t>(NOME DA EMPRESA) __________________________________________________, CNPJ n°. __________________, sediada (endereço completo) ______________________, declara, sob as penas da lei, que até a presente data inexistem fatos impeditivos para sua habilitação no presente processo licitatório, ciente da obrigatoriedade de declarar ocorrências posteriores.</w:t>
      </w:r>
    </w:p>
    <w:p w:rsidR="003114AC" w:rsidRPr="00635BA9" w:rsidRDefault="003114AC" w:rsidP="003114AC">
      <w:pPr>
        <w:widowControl w:val="0"/>
        <w:tabs>
          <w:tab w:val="left" w:pos="709"/>
          <w:tab w:val="left" w:pos="4766"/>
        </w:tabs>
        <w:autoSpaceDE w:val="0"/>
        <w:autoSpaceDN w:val="0"/>
        <w:adjustRightInd w:val="0"/>
        <w:spacing w:after="120"/>
        <w:ind w:right="-1"/>
        <w:jc w:val="both"/>
        <w:rPr>
          <w:rFonts w:asciiTheme="majorHAnsi" w:hAnsiTheme="majorHAnsi" w:cs="Arial"/>
          <w:sz w:val="24"/>
          <w:szCs w:val="24"/>
        </w:rPr>
      </w:pPr>
    </w:p>
    <w:p w:rsidR="003114AC" w:rsidRPr="00635BA9" w:rsidRDefault="003114AC" w:rsidP="003114AC">
      <w:pPr>
        <w:widowControl w:val="0"/>
        <w:tabs>
          <w:tab w:val="left" w:pos="709"/>
          <w:tab w:val="left" w:pos="4766"/>
        </w:tabs>
        <w:autoSpaceDE w:val="0"/>
        <w:autoSpaceDN w:val="0"/>
        <w:adjustRightInd w:val="0"/>
        <w:spacing w:after="120"/>
        <w:ind w:right="-1"/>
        <w:jc w:val="both"/>
        <w:rPr>
          <w:rFonts w:asciiTheme="majorHAnsi" w:hAnsiTheme="majorHAnsi" w:cs="Arial"/>
          <w:sz w:val="24"/>
          <w:szCs w:val="24"/>
        </w:rPr>
      </w:pPr>
    </w:p>
    <w:p w:rsidR="003114AC" w:rsidRPr="00635BA9" w:rsidRDefault="003114AC" w:rsidP="003114AC">
      <w:pPr>
        <w:widowControl w:val="0"/>
        <w:tabs>
          <w:tab w:val="left" w:pos="709"/>
          <w:tab w:val="left" w:pos="4766"/>
        </w:tabs>
        <w:autoSpaceDE w:val="0"/>
        <w:autoSpaceDN w:val="0"/>
        <w:adjustRightInd w:val="0"/>
        <w:spacing w:after="120"/>
        <w:ind w:right="-1"/>
        <w:jc w:val="both"/>
        <w:rPr>
          <w:rFonts w:asciiTheme="majorHAnsi" w:hAnsiTheme="majorHAnsi" w:cs="Arial"/>
          <w:sz w:val="24"/>
          <w:szCs w:val="24"/>
        </w:rPr>
      </w:pPr>
    </w:p>
    <w:p w:rsidR="003114AC" w:rsidRPr="00635BA9" w:rsidRDefault="003114AC" w:rsidP="003114AC">
      <w:pPr>
        <w:widowControl w:val="0"/>
        <w:tabs>
          <w:tab w:val="left" w:pos="709"/>
          <w:tab w:val="left" w:pos="4766"/>
        </w:tabs>
        <w:autoSpaceDE w:val="0"/>
        <w:autoSpaceDN w:val="0"/>
        <w:adjustRightInd w:val="0"/>
        <w:spacing w:after="120"/>
        <w:ind w:right="-1"/>
        <w:jc w:val="both"/>
        <w:rPr>
          <w:rFonts w:asciiTheme="majorHAnsi" w:hAnsiTheme="majorHAnsi" w:cs="Arial"/>
          <w:sz w:val="24"/>
          <w:szCs w:val="24"/>
        </w:rPr>
      </w:pPr>
    </w:p>
    <w:p w:rsidR="003114AC" w:rsidRPr="00635BA9" w:rsidRDefault="003114AC" w:rsidP="003114AC">
      <w:pPr>
        <w:widowControl w:val="0"/>
        <w:tabs>
          <w:tab w:val="left" w:pos="709"/>
          <w:tab w:val="left" w:pos="4766"/>
        </w:tabs>
        <w:autoSpaceDE w:val="0"/>
        <w:autoSpaceDN w:val="0"/>
        <w:adjustRightInd w:val="0"/>
        <w:spacing w:after="120"/>
        <w:ind w:right="-1"/>
        <w:jc w:val="both"/>
        <w:rPr>
          <w:rFonts w:asciiTheme="majorHAnsi" w:hAnsiTheme="majorHAnsi" w:cs="Arial"/>
          <w:sz w:val="24"/>
          <w:szCs w:val="24"/>
        </w:rPr>
      </w:pPr>
    </w:p>
    <w:p w:rsidR="003114AC" w:rsidRPr="00635BA9" w:rsidRDefault="003114AC" w:rsidP="003114AC">
      <w:pPr>
        <w:widowControl w:val="0"/>
        <w:tabs>
          <w:tab w:val="left" w:pos="709"/>
          <w:tab w:val="left" w:pos="4766"/>
        </w:tabs>
        <w:autoSpaceDE w:val="0"/>
        <w:autoSpaceDN w:val="0"/>
        <w:adjustRightInd w:val="0"/>
        <w:spacing w:after="120"/>
        <w:ind w:right="-1"/>
        <w:jc w:val="both"/>
        <w:rPr>
          <w:rFonts w:asciiTheme="majorHAnsi" w:hAnsiTheme="majorHAnsi" w:cs="Arial"/>
          <w:sz w:val="24"/>
          <w:szCs w:val="24"/>
        </w:rPr>
      </w:pPr>
    </w:p>
    <w:p w:rsidR="003114AC" w:rsidRPr="00635BA9" w:rsidRDefault="003114AC" w:rsidP="003114AC">
      <w:pPr>
        <w:widowControl w:val="0"/>
        <w:tabs>
          <w:tab w:val="left" w:pos="709"/>
          <w:tab w:val="left" w:pos="4766"/>
        </w:tabs>
        <w:autoSpaceDE w:val="0"/>
        <w:autoSpaceDN w:val="0"/>
        <w:adjustRightInd w:val="0"/>
        <w:spacing w:after="120"/>
        <w:ind w:right="-1"/>
        <w:jc w:val="both"/>
        <w:rPr>
          <w:rFonts w:asciiTheme="majorHAnsi" w:hAnsiTheme="majorHAnsi" w:cs="Arial"/>
          <w:sz w:val="24"/>
          <w:szCs w:val="24"/>
        </w:rPr>
      </w:pPr>
      <w:r w:rsidRPr="00635BA9">
        <w:rPr>
          <w:rFonts w:asciiTheme="majorHAnsi" w:hAnsiTheme="majorHAnsi" w:cs="Arial"/>
          <w:sz w:val="24"/>
          <w:szCs w:val="24"/>
        </w:rPr>
        <w:t>Local e Data</w:t>
      </w:r>
    </w:p>
    <w:p w:rsidR="003114AC" w:rsidRPr="00635BA9" w:rsidRDefault="003114AC" w:rsidP="003114AC">
      <w:pPr>
        <w:widowControl w:val="0"/>
        <w:tabs>
          <w:tab w:val="left" w:pos="709"/>
          <w:tab w:val="left" w:pos="4766"/>
        </w:tabs>
        <w:autoSpaceDE w:val="0"/>
        <w:autoSpaceDN w:val="0"/>
        <w:adjustRightInd w:val="0"/>
        <w:spacing w:after="120"/>
        <w:ind w:right="-1"/>
        <w:jc w:val="both"/>
        <w:rPr>
          <w:rFonts w:asciiTheme="majorHAnsi" w:hAnsiTheme="majorHAnsi" w:cs="Arial"/>
          <w:sz w:val="24"/>
          <w:szCs w:val="24"/>
        </w:rPr>
      </w:pPr>
    </w:p>
    <w:p w:rsidR="003114AC" w:rsidRPr="00635BA9" w:rsidRDefault="003114AC" w:rsidP="003114AC">
      <w:pPr>
        <w:widowControl w:val="0"/>
        <w:tabs>
          <w:tab w:val="left" w:pos="709"/>
          <w:tab w:val="left" w:pos="4766"/>
        </w:tabs>
        <w:autoSpaceDE w:val="0"/>
        <w:autoSpaceDN w:val="0"/>
        <w:adjustRightInd w:val="0"/>
        <w:spacing w:after="120"/>
        <w:ind w:right="-1"/>
        <w:jc w:val="both"/>
        <w:rPr>
          <w:rFonts w:asciiTheme="majorHAnsi" w:hAnsiTheme="majorHAnsi" w:cs="Arial"/>
          <w:sz w:val="24"/>
          <w:szCs w:val="24"/>
        </w:rPr>
      </w:pPr>
    </w:p>
    <w:p w:rsidR="003114AC" w:rsidRPr="00635BA9" w:rsidRDefault="003114AC" w:rsidP="003114AC">
      <w:pPr>
        <w:widowControl w:val="0"/>
        <w:tabs>
          <w:tab w:val="left" w:pos="709"/>
          <w:tab w:val="left" w:pos="4766"/>
        </w:tabs>
        <w:autoSpaceDE w:val="0"/>
        <w:autoSpaceDN w:val="0"/>
        <w:adjustRightInd w:val="0"/>
        <w:spacing w:after="120"/>
        <w:ind w:right="-1"/>
        <w:jc w:val="both"/>
        <w:rPr>
          <w:rFonts w:asciiTheme="majorHAnsi" w:hAnsiTheme="majorHAnsi" w:cs="Arial"/>
          <w:sz w:val="24"/>
          <w:szCs w:val="24"/>
        </w:rPr>
      </w:pPr>
    </w:p>
    <w:p w:rsidR="003114AC" w:rsidRPr="00635BA9" w:rsidRDefault="003114AC" w:rsidP="003114AC">
      <w:pPr>
        <w:widowControl w:val="0"/>
        <w:tabs>
          <w:tab w:val="left" w:pos="709"/>
          <w:tab w:val="left" w:pos="4766"/>
        </w:tabs>
        <w:autoSpaceDE w:val="0"/>
        <w:autoSpaceDN w:val="0"/>
        <w:adjustRightInd w:val="0"/>
        <w:spacing w:after="120"/>
        <w:ind w:right="-1"/>
        <w:jc w:val="both"/>
        <w:rPr>
          <w:rFonts w:asciiTheme="majorHAnsi" w:hAnsiTheme="majorHAnsi" w:cs="Arial"/>
          <w:sz w:val="24"/>
          <w:szCs w:val="24"/>
        </w:rPr>
      </w:pPr>
    </w:p>
    <w:p w:rsidR="003114AC" w:rsidRPr="00635BA9" w:rsidRDefault="003114AC" w:rsidP="003114AC">
      <w:pPr>
        <w:widowControl w:val="0"/>
        <w:tabs>
          <w:tab w:val="left" w:pos="709"/>
          <w:tab w:val="left" w:pos="4766"/>
        </w:tabs>
        <w:autoSpaceDE w:val="0"/>
        <w:autoSpaceDN w:val="0"/>
        <w:adjustRightInd w:val="0"/>
        <w:spacing w:after="120"/>
        <w:ind w:right="-1"/>
        <w:jc w:val="center"/>
        <w:rPr>
          <w:rFonts w:asciiTheme="majorHAnsi" w:hAnsiTheme="majorHAnsi" w:cs="Arial"/>
          <w:sz w:val="24"/>
          <w:szCs w:val="24"/>
        </w:rPr>
      </w:pPr>
      <w:r w:rsidRPr="00635BA9">
        <w:rPr>
          <w:rFonts w:asciiTheme="majorHAnsi" w:hAnsiTheme="majorHAnsi" w:cs="Arial"/>
          <w:sz w:val="24"/>
          <w:szCs w:val="24"/>
        </w:rPr>
        <w:t>____________________________________</w:t>
      </w:r>
    </w:p>
    <w:p w:rsidR="003114AC" w:rsidRPr="00635BA9" w:rsidRDefault="003114AC" w:rsidP="003114AC">
      <w:pPr>
        <w:widowControl w:val="0"/>
        <w:tabs>
          <w:tab w:val="left" w:pos="709"/>
          <w:tab w:val="left" w:pos="4766"/>
        </w:tabs>
        <w:autoSpaceDE w:val="0"/>
        <w:autoSpaceDN w:val="0"/>
        <w:adjustRightInd w:val="0"/>
        <w:spacing w:after="120"/>
        <w:ind w:right="-1"/>
        <w:jc w:val="center"/>
        <w:rPr>
          <w:rFonts w:asciiTheme="majorHAnsi" w:hAnsiTheme="majorHAnsi" w:cs="Arial"/>
          <w:sz w:val="24"/>
          <w:szCs w:val="24"/>
        </w:rPr>
      </w:pPr>
      <w:r w:rsidRPr="00635BA9">
        <w:rPr>
          <w:rFonts w:asciiTheme="majorHAnsi" w:hAnsiTheme="majorHAnsi" w:cs="Arial"/>
          <w:sz w:val="24"/>
          <w:szCs w:val="24"/>
        </w:rPr>
        <w:t>Nome e Numero da Identidade do declarante</w:t>
      </w: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widowControl w:val="0"/>
        <w:tabs>
          <w:tab w:val="left" w:pos="709"/>
        </w:tabs>
        <w:autoSpaceDE w:val="0"/>
        <w:autoSpaceDN w:val="0"/>
        <w:adjustRightInd w:val="0"/>
        <w:spacing w:after="120"/>
        <w:ind w:right="-1"/>
        <w:jc w:val="center"/>
        <w:rPr>
          <w:rFonts w:asciiTheme="majorHAnsi" w:hAnsiTheme="majorHAnsi" w:cs="Arial"/>
          <w:sz w:val="24"/>
          <w:szCs w:val="24"/>
        </w:rPr>
      </w:pPr>
      <w:r w:rsidRPr="00635BA9">
        <w:rPr>
          <w:rFonts w:asciiTheme="majorHAnsi" w:hAnsiTheme="majorHAnsi" w:cs="Arial"/>
          <w:b/>
          <w:bCs/>
          <w:sz w:val="24"/>
          <w:szCs w:val="24"/>
        </w:rPr>
        <w:t>ANEXO V</w:t>
      </w:r>
    </w:p>
    <w:p w:rsidR="003114AC" w:rsidRPr="00635BA9" w:rsidRDefault="003114AC" w:rsidP="003114AC">
      <w:pPr>
        <w:tabs>
          <w:tab w:val="left" w:pos="709"/>
        </w:tabs>
        <w:spacing w:after="120"/>
        <w:ind w:right="-1"/>
        <w:jc w:val="center"/>
        <w:rPr>
          <w:rFonts w:asciiTheme="majorHAnsi" w:hAnsiTheme="majorHAnsi" w:cs="Arial"/>
          <w:sz w:val="24"/>
          <w:szCs w:val="24"/>
        </w:rPr>
      </w:pPr>
      <w:r w:rsidRPr="00635BA9">
        <w:rPr>
          <w:rFonts w:asciiTheme="majorHAnsi" w:hAnsiTheme="majorHAnsi" w:cs="Arial"/>
          <w:sz w:val="24"/>
          <w:szCs w:val="24"/>
        </w:rPr>
        <w:t xml:space="preserve">Modelo de Declaração de enquadramento como microempresa ou empresa de pequeno porte </w:t>
      </w:r>
    </w:p>
    <w:p w:rsidR="003114AC" w:rsidRPr="00635BA9" w:rsidRDefault="003114AC" w:rsidP="003114AC">
      <w:pPr>
        <w:tabs>
          <w:tab w:val="left" w:pos="709"/>
        </w:tabs>
        <w:spacing w:after="120"/>
        <w:ind w:right="-1"/>
        <w:jc w:val="center"/>
        <w:rPr>
          <w:rFonts w:asciiTheme="majorHAnsi" w:hAnsiTheme="majorHAnsi" w:cs="Arial"/>
          <w:sz w:val="24"/>
          <w:szCs w:val="24"/>
        </w:rPr>
      </w:pPr>
      <w:r w:rsidRPr="00635BA9">
        <w:rPr>
          <w:rFonts w:asciiTheme="majorHAnsi" w:hAnsiTheme="majorHAnsi" w:cs="Arial"/>
          <w:sz w:val="24"/>
          <w:szCs w:val="24"/>
        </w:rPr>
        <w:t>(Papel timbrado da empresa)</w:t>
      </w:r>
    </w:p>
    <w:p w:rsidR="003114AC" w:rsidRPr="00635BA9" w:rsidRDefault="003114AC" w:rsidP="003114AC">
      <w:pPr>
        <w:tabs>
          <w:tab w:val="left" w:pos="709"/>
        </w:tabs>
        <w:spacing w:after="120"/>
        <w:ind w:right="-1"/>
        <w:jc w:val="center"/>
        <w:rPr>
          <w:rFonts w:asciiTheme="majorHAnsi" w:hAnsiTheme="majorHAnsi" w:cs="Arial"/>
          <w:sz w:val="24"/>
          <w:szCs w:val="24"/>
        </w:rPr>
      </w:pPr>
    </w:p>
    <w:p w:rsidR="003114AC" w:rsidRPr="00635BA9" w:rsidRDefault="003114AC" w:rsidP="003114AC">
      <w:pPr>
        <w:tabs>
          <w:tab w:val="left" w:pos="709"/>
        </w:tabs>
        <w:spacing w:after="120"/>
        <w:ind w:right="-1"/>
        <w:jc w:val="center"/>
        <w:rPr>
          <w:rFonts w:asciiTheme="majorHAnsi" w:hAnsiTheme="majorHAnsi" w:cs="Arial"/>
          <w:sz w:val="24"/>
          <w:szCs w:val="24"/>
        </w:rPr>
      </w:pPr>
    </w:p>
    <w:p w:rsidR="003114AC" w:rsidRPr="00635BA9" w:rsidRDefault="003114AC" w:rsidP="003114AC">
      <w:pPr>
        <w:tabs>
          <w:tab w:val="left" w:pos="709"/>
        </w:tabs>
        <w:spacing w:after="120"/>
        <w:ind w:right="-1"/>
        <w:jc w:val="both"/>
        <w:rPr>
          <w:rFonts w:asciiTheme="majorHAnsi" w:hAnsiTheme="majorHAnsi" w:cs="Arial"/>
          <w:sz w:val="24"/>
          <w:szCs w:val="24"/>
        </w:rPr>
      </w:pPr>
      <w:r w:rsidRPr="00635BA9">
        <w:rPr>
          <w:rFonts w:asciiTheme="majorHAnsi" w:hAnsiTheme="majorHAnsi" w:cs="Arial"/>
          <w:sz w:val="24"/>
          <w:szCs w:val="24"/>
        </w:rPr>
        <w:t>Ao Sr. (a) Pregoeiro (a) da Prefeitura Municipal Querência/MT</w:t>
      </w:r>
    </w:p>
    <w:p w:rsidR="003114AC" w:rsidRPr="00635BA9" w:rsidRDefault="003114AC" w:rsidP="003114AC">
      <w:pPr>
        <w:tabs>
          <w:tab w:val="left" w:pos="709"/>
        </w:tabs>
        <w:spacing w:after="120"/>
        <w:ind w:right="-1"/>
        <w:jc w:val="both"/>
        <w:rPr>
          <w:rFonts w:asciiTheme="majorHAnsi" w:hAnsiTheme="majorHAnsi" w:cs="Arial"/>
          <w:sz w:val="24"/>
          <w:szCs w:val="24"/>
        </w:rPr>
      </w:pPr>
      <w:r w:rsidRPr="00635BA9">
        <w:rPr>
          <w:rFonts w:asciiTheme="majorHAnsi" w:hAnsiTheme="majorHAnsi" w:cs="Arial"/>
          <w:sz w:val="24"/>
          <w:szCs w:val="24"/>
        </w:rPr>
        <w:t>Sra. Daiane Rosa Machado</w:t>
      </w:r>
    </w:p>
    <w:p w:rsidR="003114AC" w:rsidRPr="00635BA9" w:rsidRDefault="003114AC" w:rsidP="003114AC">
      <w:pPr>
        <w:tabs>
          <w:tab w:val="left" w:pos="709"/>
        </w:tabs>
        <w:spacing w:after="120"/>
        <w:ind w:right="-1"/>
        <w:jc w:val="both"/>
        <w:rPr>
          <w:rFonts w:asciiTheme="majorHAnsi" w:hAnsiTheme="majorHAnsi" w:cs="Arial"/>
          <w:sz w:val="24"/>
          <w:szCs w:val="24"/>
        </w:rPr>
      </w:pPr>
      <w:r w:rsidRPr="00635BA9">
        <w:rPr>
          <w:rFonts w:asciiTheme="majorHAnsi" w:hAnsiTheme="majorHAnsi" w:cs="Arial"/>
          <w:sz w:val="24"/>
          <w:szCs w:val="24"/>
        </w:rPr>
        <w:t xml:space="preserve">Ref. : Licitação na modalidade Pregão Presencial n. </w:t>
      </w:r>
      <w:r w:rsidR="00C87350">
        <w:rPr>
          <w:rFonts w:asciiTheme="majorHAnsi" w:hAnsiTheme="majorHAnsi" w:cs="Arial"/>
          <w:b/>
          <w:sz w:val="24"/>
          <w:szCs w:val="24"/>
        </w:rPr>
        <w:t>28</w:t>
      </w:r>
      <w:r w:rsidR="00B96D09" w:rsidRPr="00635BA9">
        <w:rPr>
          <w:rFonts w:asciiTheme="majorHAnsi" w:hAnsiTheme="majorHAnsi" w:cs="Arial"/>
          <w:b/>
          <w:sz w:val="24"/>
          <w:szCs w:val="24"/>
        </w:rPr>
        <w:t>/2022</w:t>
      </w: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A507DD">
      <w:pPr>
        <w:tabs>
          <w:tab w:val="left" w:pos="709"/>
        </w:tabs>
        <w:spacing w:after="120" w:line="360" w:lineRule="auto"/>
        <w:ind w:right="-1"/>
        <w:jc w:val="both"/>
        <w:rPr>
          <w:rFonts w:asciiTheme="majorHAnsi" w:hAnsiTheme="majorHAnsi" w:cs="Arial"/>
          <w:sz w:val="24"/>
          <w:szCs w:val="24"/>
        </w:rPr>
      </w:pPr>
    </w:p>
    <w:p w:rsidR="003114AC" w:rsidRPr="00635BA9" w:rsidRDefault="003114AC" w:rsidP="00A507DD">
      <w:pPr>
        <w:tabs>
          <w:tab w:val="left" w:pos="709"/>
          <w:tab w:val="left" w:pos="1440"/>
        </w:tabs>
        <w:spacing w:after="120" w:line="360" w:lineRule="auto"/>
        <w:ind w:right="-1"/>
        <w:jc w:val="both"/>
        <w:rPr>
          <w:rFonts w:asciiTheme="majorHAnsi" w:hAnsiTheme="majorHAnsi" w:cs="Arial"/>
          <w:sz w:val="24"/>
          <w:szCs w:val="24"/>
        </w:rPr>
      </w:pPr>
      <w:r w:rsidRPr="00635BA9">
        <w:rPr>
          <w:rFonts w:asciiTheme="majorHAnsi" w:hAnsiTheme="majorHAnsi" w:cs="Arial"/>
          <w:sz w:val="24"/>
          <w:szCs w:val="24"/>
        </w:rPr>
        <w:t>Para fins de participação na licitação (indicar o n. registrado no Edital), a (o) (Nome completo do Proponente), CNPJ, sediada na (Endereço completo), declara, sob as penas da lei que é (Microempresa ou Empresa de Pequeno Porte, conforme o caso), na forma da Lei Complementar Federal n. 123, de 14.06.2006, alterada pela lei complementar n° 147/2014, declara, ainda, que não se encontra em nenhuma das situações do §4º do art. 3º do dispositivo supracitado.</w:t>
      </w: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both"/>
        <w:rPr>
          <w:rFonts w:asciiTheme="majorHAnsi" w:hAnsiTheme="majorHAnsi" w:cs="Arial"/>
          <w:sz w:val="24"/>
          <w:szCs w:val="24"/>
        </w:rPr>
      </w:pPr>
      <w:r w:rsidRPr="00635BA9">
        <w:rPr>
          <w:rFonts w:asciiTheme="majorHAnsi" w:hAnsiTheme="majorHAnsi" w:cs="Arial"/>
          <w:sz w:val="24"/>
          <w:szCs w:val="24"/>
        </w:rPr>
        <w:t>Local e data</w:t>
      </w: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center"/>
        <w:rPr>
          <w:rFonts w:asciiTheme="majorHAnsi" w:hAnsiTheme="majorHAnsi" w:cs="Arial"/>
          <w:sz w:val="24"/>
          <w:szCs w:val="24"/>
        </w:rPr>
      </w:pPr>
    </w:p>
    <w:p w:rsidR="003114AC" w:rsidRPr="00635BA9" w:rsidRDefault="003114AC" w:rsidP="003114AC">
      <w:pPr>
        <w:tabs>
          <w:tab w:val="left" w:pos="709"/>
        </w:tabs>
        <w:spacing w:after="120"/>
        <w:ind w:right="-1"/>
        <w:jc w:val="center"/>
        <w:rPr>
          <w:rFonts w:asciiTheme="majorHAnsi" w:hAnsiTheme="majorHAnsi" w:cs="Arial"/>
          <w:sz w:val="24"/>
          <w:szCs w:val="24"/>
        </w:rPr>
      </w:pPr>
      <w:r w:rsidRPr="00635BA9">
        <w:rPr>
          <w:rFonts w:asciiTheme="majorHAnsi" w:hAnsiTheme="majorHAnsi" w:cs="Arial"/>
          <w:sz w:val="24"/>
          <w:szCs w:val="24"/>
        </w:rPr>
        <w:t>Assinatura do representante legal</w:t>
      </w:r>
    </w:p>
    <w:p w:rsidR="003114AC" w:rsidRPr="00635BA9" w:rsidRDefault="003114AC" w:rsidP="003114AC">
      <w:pPr>
        <w:tabs>
          <w:tab w:val="left" w:pos="709"/>
        </w:tabs>
        <w:spacing w:after="120"/>
        <w:ind w:right="-1"/>
        <w:jc w:val="center"/>
        <w:rPr>
          <w:rFonts w:asciiTheme="majorHAnsi" w:hAnsiTheme="majorHAnsi" w:cs="Arial"/>
          <w:sz w:val="24"/>
          <w:szCs w:val="24"/>
        </w:rPr>
      </w:pPr>
      <w:r w:rsidRPr="00635BA9">
        <w:rPr>
          <w:rFonts w:asciiTheme="majorHAnsi" w:hAnsiTheme="majorHAnsi" w:cs="Arial"/>
          <w:sz w:val="24"/>
          <w:szCs w:val="24"/>
        </w:rPr>
        <w:t>CPF:</w:t>
      </w:r>
    </w:p>
    <w:p w:rsidR="003114AC" w:rsidRPr="00635BA9" w:rsidRDefault="003114AC" w:rsidP="003114AC">
      <w:pPr>
        <w:tabs>
          <w:tab w:val="left" w:pos="709"/>
        </w:tabs>
        <w:spacing w:after="120"/>
        <w:ind w:right="-1"/>
        <w:jc w:val="center"/>
        <w:rPr>
          <w:rFonts w:asciiTheme="majorHAnsi" w:hAnsiTheme="majorHAnsi" w:cs="Arial"/>
          <w:sz w:val="24"/>
          <w:szCs w:val="24"/>
        </w:rPr>
      </w:pPr>
    </w:p>
    <w:p w:rsidR="003114AC" w:rsidRPr="00635BA9" w:rsidRDefault="003114AC" w:rsidP="003114AC">
      <w:pPr>
        <w:tabs>
          <w:tab w:val="left" w:pos="709"/>
        </w:tabs>
        <w:spacing w:after="120"/>
        <w:ind w:right="-1"/>
        <w:jc w:val="center"/>
        <w:rPr>
          <w:rFonts w:asciiTheme="majorHAnsi" w:hAnsiTheme="majorHAnsi" w:cs="Arial"/>
          <w:sz w:val="24"/>
          <w:szCs w:val="24"/>
        </w:rPr>
      </w:pPr>
    </w:p>
    <w:p w:rsidR="003114AC" w:rsidRPr="00635BA9" w:rsidRDefault="003114AC" w:rsidP="003114AC">
      <w:pPr>
        <w:tabs>
          <w:tab w:val="left" w:pos="709"/>
        </w:tabs>
        <w:spacing w:after="120"/>
        <w:ind w:right="-1"/>
        <w:jc w:val="center"/>
        <w:rPr>
          <w:rFonts w:asciiTheme="majorHAnsi" w:hAnsiTheme="majorHAnsi" w:cs="Arial"/>
          <w:sz w:val="24"/>
          <w:szCs w:val="24"/>
        </w:rPr>
      </w:pPr>
    </w:p>
    <w:p w:rsidR="003114AC" w:rsidRPr="00635BA9" w:rsidRDefault="003114AC" w:rsidP="003114AC">
      <w:pPr>
        <w:tabs>
          <w:tab w:val="left" w:pos="709"/>
        </w:tabs>
        <w:spacing w:after="120"/>
        <w:ind w:right="-1"/>
        <w:jc w:val="center"/>
        <w:rPr>
          <w:rFonts w:asciiTheme="majorHAnsi" w:hAnsiTheme="majorHAnsi" w:cs="Arial"/>
          <w:sz w:val="24"/>
          <w:szCs w:val="24"/>
        </w:rPr>
      </w:pPr>
      <w:r w:rsidRPr="00635BA9">
        <w:rPr>
          <w:rFonts w:asciiTheme="majorHAnsi" w:hAnsiTheme="majorHAnsi" w:cs="Arial"/>
          <w:sz w:val="24"/>
          <w:szCs w:val="24"/>
        </w:rPr>
        <w:t>Carimbo de CNPJ da empresa:</w:t>
      </w: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both"/>
        <w:rPr>
          <w:rFonts w:asciiTheme="majorHAnsi" w:hAnsiTheme="majorHAnsi" w:cs="Arial"/>
          <w:sz w:val="24"/>
          <w:szCs w:val="24"/>
        </w:rPr>
      </w:pPr>
    </w:p>
    <w:p w:rsidR="00A507DD" w:rsidRPr="00635BA9" w:rsidRDefault="00A507DD"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center"/>
        <w:rPr>
          <w:rFonts w:asciiTheme="majorHAnsi" w:hAnsiTheme="majorHAnsi" w:cs="Arial"/>
          <w:b/>
          <w:bCs/>
          <w:sz w:val="24"/>
          <w:szCs w:val="24"/>
        </w:rPr>
      </w:pPr>
      <w:r w:rsidRPr="00635BA9">
        <w:rPr>
          <w:rFonts w:asciiTheme="majorHAnsi" w:hAnsiTheme="majorHAnsi" w:cs="Arial"/>
          <w:b/>
          <w:bCs/>
          <w:sz w:val="24"/>
          <w:szCs w:val="24"/>
        </w:rPr>
        <w:lastRenderedPageBreak/>
        <w:t>ANEXO VI</w:t>
      </w:r>
    </w:p>
    <w:p w:rsidR="003114AC" w:rsidRPr="00635BA9" w:rsidRDefault="003114AC" w:rsidP="003114AC">
      <w:pPr>
        <w:tabs>
          <w:tab w:val="left" w:pos="709"/>
        </w:tabs>
        <w:spacing w:after="120"/>
        <w:ind w:right="-1"/>
        <w:jc w:val="center"/>
        <w:rPr>
          <w:rFonts w:asciiTheme="majorHAnsi" w:hAnsiTheme="majorHAnsi" w:cs="Arial"/>
          <w:sz w:val="24"/>
          <w:szCs w:val="24"/>
        </w:rPr>
      </w:pPr>
      <w:r w:rsidRPr="00635BA9">
        <w:rPr>
          <w:rFonts w:asciiTheme="majorHAnsi" w:hAnsiTheme="majorHAnsi" w:cs="Arial"/>
          <w:b/>
          <w:bCs/>
          <w:sz w:val="24"/>
          <w:szCs w:val="24"/>
        </w:rPr>
        <w:t>DECLARAÇÃO DE CUMPRIMENTO DE REQUISITOS LEGAIS</w:t>
      </w:r>
    </w:p>
    <w:p w:rsidR="003114AC" w:rsidRPr="00635BA9" w:rsidRDefault="003114AC" w:rsidP="003114AC">
      <w:pPr>
        <w:tabs>
          <w:tab w:val="left" w:pos="709"/>
        </w:tabs>
        <w:spacing w:after="120"/>
        <w:ind w:right="-1"/>
        <w:jc w:val="center"/>
        <w:rPr>
          <w:rFonts w:asciiTheme="majorHAnsi" w:hAnsiTheme="majorHAnsi" w:cs="Arial"/>
          <w:sz w:val="24"/>
          <w:szCs w:val="24"/>
        </w:rPr>
      </w:pPr>
      <w:r w:rsidRPr="00635BA9">
        <w:rPr>
          <w:rFonts w:asciiTheme="majorHAnsi" w:hAnsiTheme="majorHAnsi" w:cs="Arial"/>
          <w:sz w:val="24"/>
          <w:szCs w:val="24"/>
        </w:rPr>
        <w:t>Modelo da Declaração (Empregador Pessoa Jurídica)</w:t>
      </w:r>
    </w:p>
    <w:p w:rsidR="003114AC" w:rsidRPr="00635BA9" w:rsidRDefault="003114AC" w:rsidP="003114AC">
      <w:pPr>
        <w:tabs>
          <w:tab w:val="left" w:pos="709"/>
        </w:tabs>
        <w:spacing w:after="120"/>
        <w:ind w:right="-1"/>
        <w:jc w:val="center"/>
        <w:rPr>
          <w:rFonts w:asciiTheme="majorHAnsi" w:hAnsiTheme="majorHAnsi" w:cs="Arial"/>
          <w:sz w:val="24"/>
          <w:szCs w:val="24"/>
        </w:rPr>
      </w:pPr>
      <w:r w:rsidRPr="00635BA9">
        <w:rPr>
          <w:rFonts w:asciiTheme="majorHAnsi" w:hAnsiTheme="majorHAnsi" w:cs="Arial"/>
          <w:sz w:val="24"/>
          <w:szCs w:val="24"/>
        </w:rPr>
        <w:t>(Papel timbrado da empresa)</w:t>
      </w: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both"/>
        <w:rPr>
          <w:rFonts w:asciiTheme="majorHAnsi" w:hAnsiTheme="majorHAnsi" w:cs="Arial"/>
          <w:sz w:val="24"/>
          <w:szCs w:val="24"/>
        </w:rPr>
      </w:pPr>
      <w:r w:rsidRPr="00635BA9">
        <w:rPr>
          <w:rFonts w:asciiTheme="majorHAnsi" w:hAnsiTheme="majorHAnsi" w:cs="Arial"/>
          <w:sz w:val="24"/>
          <w:szCs w:val="24"/>
        </w:rPr>
        <w:t>Ao Sr. (a) Pregoeiro (a) da Prefeitura Municipal de Querência/MT</w:t>
      </w:r>
    </w:p>
    <w:p w:rsidR="003114AC" w:rsidRPr="00635BA9" w:rsidRDefault="003114AC" w:rsidP="003114AC">
      <w:pPr>
        <w:tabs>
          <w:tab w:val="left" w:pos="709"/>
        </w:tabs>
        <w:spacing w:after="120"/>
        <w:ind w:right="-1"/>
        <w:jc w:val="both"/>
        <w:rPr>
          <w:rFonts w:asciiTheme="majorHAnsi" w:hAnsiTheme="majorHAnsi" w:cs="Arial"/>
          <w:sz w:val="24"/>
          <w:szCs w:val="24"/>
        </w:rPr>
      </w:pPr>
      <w:r w:rsidRPr="00635BA9">
        <w:rPr>
          <w:rFonts w:asciiTheme="majorHAnsi" w:hAnsiTheme="majorHAnsi" w:cs="Arial"/>
          <w:sz w:val="24"/>
          <w:szCs w:val="24"/>
        </w:rPr>
        <w:t>Sra. Daiane Rosa Machado</w:t>
      </w:r>
    </w:p>
    <w:p w:rsidR="003114AC" w:rsidRPr="00635BA9" w:rsidRDefault="003114AC" w:rsidP="003114AC">
      <w:pPr>
        <w:tabs>
          <w:tab w:val="left" w:pos="709"/>
        </w:tabs>
        <w:spacing w:after="120"/>
        <w:ind w:right="-1"/>
        <w:jc w:val="both"/>
        <w:rPr>
          <w:rFonts w:asciiTheme="majorHAnsi" w:hAnsiTheme="majorHAnsi" w:cs="Arial"/>
          <w:sz w:val="24"/>
          <w:szCs w:val="24"/>
        </w:rPr>
      </w:pPr>
      <w:r w:rsidRPr="00635BA9">
        <w:rPr>
          <w:rFonts w:asciiTheme="majorHAnsi" w:hAnsiTheme="majorHAnsi" w:cs="Arial"/>
          <w:sz w:val="24"/>
          <w:szCs w:val="24"/>
        </w:rPr>
        <w:t xml:space="preserve">Ref. Licitação na modalidade Pregão Presencial n. </w:t>
      </w:r>
      <w:r w:rsidR="00C87350">
        <w:rPr>
          <w:rFonts w:asciiTheme="majorHAnsi" w:hAnsiTheme="majorHAnsi" w:cs="Arial"/>
          <w:b/>
          <w:sz w:val="24"/>
          <w:szCs w:val="24"/>
        </w:rPr>
        <w:t>28</w:t>
      </w:r>
      <w:r w:rsidR="00B96D09" w:rsidRPr="00635BA9">
        <w:rPr>
          <w:rFonts w:asciiTheme="majorHAnsi" w:hAnsiTheme="majorHAnsi" w:cs="Arial"/>
          <w:b/>
          <w:sz w:val="24"/>
          <w:szCs w:val="24"/>
        </w:rPr>
        <w:t>/2022</w:t>
      </w:r>
      <w:r w:rsidRPr="00635BA9">
        <w:rPr>
          <w:rFonts w:asciiTheme="majorHAnsi" w:hAnsiTheme="majorHAnsi" w:cs="Arial"/>
          <w:sz w:val="24"/>
          <w:szCs w:val="24"/>
        </w:rPr>
        <w:t xml:space="preserve"> </w:t>
      </w: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both"/>
        <w:rPr>
          <w:rFonts w:asciiTheme="majorHAnsi" w:hAnsiTheme="majorHAnsi" w:cs="Arial"/>
          <w:sz w:val="24"/>
          <w:szCs w:val="24"/>
        </w:rPr>
      </w:pPr>
      <w:r w:rsidRPr="00635BA9">
        <w:rPr>
          <w:rFonts w:asciiTheme="majorHAnsi" w:hAnsiTheme="majorHAnsi" w:cs="Arial"/>
          <w:sz w:val="24"/>
          <w:szCs w:val="24"/>
        </w:rPr>
        <w:t xml:space="preserve">(Nome da Empresa) _________________________________, CNPJ N. _______________, sediada na Rua _____________________________, n. _____, Bairro, ________________, CEP:__________________, Município:_________________________, por seu representante legal abaixo assinado, em cumprimento ao solicitado no Edital do Pregão Presencial n. </w:t>
      </w:r>
      <w:r w:rsidR="00C87350">
        <w:rPr>
          <w:rFonts w:asciiTheme="majorHAnsi" w:hAnsiTheme="majorHAnsi" w:cs="Arial"/>
          <w:b/>
          <w:sz w:val="24"/>
          <w:szCs w:val="24"/>
        </w:rPr>
        <w:t>28</w:t>
      </w:r>
      <w:r w:rsidR="00544969" w:rsidRPr="00635BA9">
        <w:rPr>
          <w:rFonts w:asciiTheme="majorHAnsi" w:hAnsiTheme="majorHAnsi" w:cs="Arial"/>
          <w:b/>
          <w:sz w:val="24"/>
          <w:szCs w:val="24"/>
        </w:rPr>
        <w:t>/2022</w:t>
      </w:r>
      <w:r w:rsidRPr="00635BA9">
        <w:rPr>
          <w:rFonts w:asciiTheme="majorHAnsi" w:hAnsiTheme="majorHAnsi" w:cs="Arial"/>
          <w:sz w:val="24"/>
          <w:szCs w:val="24"/>
        </w:rPr>
        <w:t>, DECLARA, sob as penas da lei, que:</w:t>
      </w:r>
    </w:p>
    <w:p w:rsidR="003114AC" w:rsidRPr="00635BA9" w:rsidRDefault="003114AC" w:rsidP="003114AC">
      <w:pPr>
        <w:numPr>
          <w:ilvl w:val="0"/>
          <w:numId w:val="7"/>
        </w:numPr>
        <w:tabs>
          <w:tab w:val="clear" w:pos="720"/>
          <w:tab w:val="left" w:pos="709"/>
        </w:tabs>
        <w:suppressAutoHyphens/>
        <w:spacing w:after="120"/>
        <w:ind w:left="0" w:right="-1" w:firstLine="0"/>
        <w:jc w:val="both"/>
        <w:rPr>
          <w:rFonts w:asciiTheme="majorHAnsi" w:hAnsiTheme="majorHAnsi" w:cs="Arial"/>
          <w:sz w:val="24"/>
          <w:szCs w:val="24"/>
        </w:rPr>
      </w:pPr>
      <w:r w:rsidRPr="00635BA9">
        <w:rPr>
          <w:rFonts w:asciiTheme="majorHAnsi" w:hAnsiTheme="majorHAnsi" w:cs="Arial"/>
          <w:sz w:val="24"/>
          <w:szCs w:val="24"/>
        </w:rPr>
        <w:t>Não possui em seu quadro de pessoal empregados(s) com menos de 18 (dezoito) anos em trabalho noturno, perigoso ou insalubre, e menores de 16 (dezesseis) anos, em qualquer trabalho, salvo na condição de aprendiz*, a partir de 14 (quatorze) anos, nos termos do inciso XXXIII do art. 7º da Constituição Federal e inciso V, art. 27, da Lei n. 8.666/93, com redação determinada pela Lei n. 9.854/99.</w:t>
      </w:r>
    </w:p>
    <w:p w:rsidR="003114AC" w:rsidRPr="00635BA9" w:rsidRDefault="003114AC" w:rsidP="003114AC">
      <w:pPr>
        <w:numPr>
          <w:ilvl w:val="0"/>
          <w:numId w:val="7"/>
        </w:numPr>
        <w:tabs>
          <w:tab w:val="clear" w:pos="720"/>
          <w:tab w:val="left" w:pos="709"/>
        </w:tabs>
        <w:suppressAutoHyphens/>
        <w:spacing w:after="120"/>
        <w:ind w:left="0" w:right="-1" w:firstLine="0"/>
        <w:jc w:val="both"/>
        <w:rPr>
          <w:rFonts w:asciiTheme="majorHAnsi" w:hAnsiTheme="majorHAnsi" w:cs="Arial"/>
          <w:sz w:val="24"/>
          <w:szCs w:val="24"/>
        </w:rPr>
      </w:pPr>
      <w:r w:rsidRPr="00635BA9">
        <w:rPr>
          <w:rFonts w:asciiTheme="majorHAnsi" w:hAnsiTheme="majorHAnsi" w:cs="Arial"/>
          <w:sz w:val="24"/>
          <w:szCs w:val="24"/>
        </w:rPr>
        <w:t>Não possui em seu quadro de pessoal servidores públicos do Poder Executivo Municipal exercendo funções técnicas, comerciais, de gerência, administração ou tomada de decisão, (inciso III, do art. 9º da Lei n. 8.666/93 e inciso X do artigo 144 da Lei Complementar n. 04/90).</w:t>
      </w: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both"/>
        <w:rPr>
          <w:rFonts w:asciiTheme="majorHAnsi" w:hAnsiTheme="majorHAnsi" w:cs="Arial"/>
          <w:sz w:val="24"/>
          <w:szCs w:val="24"/>
        </w:rPr>
      </w:pPr>
      <w:r w:rsidRPr="00635BA9">
        <w:rPr>
          <w:rFonts w:asciiTheme="majorHAnsi" w:hAnsiTheme="majorHAnsi" w:cs="Arial"/>
          <w:sz w:val="24"/>
          <w:szCs w:val="24"/>
        </w:rPr>
        <w:t>Local e data</w:t>
      </w: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both"/>
        <w:rPr>
          <w:rFonts w:asciiTheme="majorHAnsi" w:hAnsiTheme="majorHAnsi" w:cs="Arial"/>
          <w:sz w:val="24"/>
          <w:szCs w:val="24"/>
        </w:rPr>
      </w:pPr>
      <w:r w:rsidRPr="00635BA9">
        <w:rPr>
          <w:rFonts w:asciiTheme="majorHAnsi" w:hAnsiTheme="majorHAnsi" w:cs="Arial"/>
          <w:sz w:val="24"/>
          <w:szCs w:val="24"/>
        </w:rPr>
        <w:t>Assinatura do representante legal</w:t>
      </w:r>
    </w:p>
    <w:p w:rsidR="003114AC" w:rsidRPr="00635BA9" w:rsidRDefault="003114AC" w:rsidP="003114AC">
      <w:pPr>
        <w:tabs>
          <w:tab w:val="left" w:pos="709"/>
        </w:tabs>
        <w:spacing w:after="120"/>
        <w:ind w:right="-1"/>
        <w:jc w:val="both"/>
        <w:rPr>
          <w:rFonts w:asciiTheme="majorHAnsi" w:hAnsiTheme="majorHAnsi" w:cs="Arial"/>
          <w:sz w:val="24"/>
          <w:szCs w:val="24"/>
        </w:rPr>
      </w:pPr>
      <w:r w:rsidRPr="00635BA9">
        <w:rPr>
          <w:rFonts w:asciiTheme="majorHAnsi" w:hAnsiTheme="majorHAnsi" w:cs="Arial"/>
          <w:sz w:val="24"/>
          <w:szCs w:val="24"/>
        </w:rPr>
        <w:t>CPF:</w:t>
      </w: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both"/>
        <w:rPr>
          <w:rFonts w:asciiTheme="majorHAnsi" w:hAnsiTheme="majorHAnsi" w:cs="Arial"/>
          <w:sz w:val="24"/>
          <w:szCs w:val="24"/>
        </w:rPr>
      </w:pPr>
      <w:r w:rsidRPr="00635BA9">
        <w:rPr>
          <w:rFonts w:asciiTheme="majorHAnsi" w:hAnsiTheme="majorHAnsi" w:cs="Arial"/>
          <w:sz w:val="24"/>
          <w:szCs w:val="24"/>
        </w:rPr>
        <w:t>Carimbo de CNPJ da empresa:</w:t>
      </w: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both"/>
        <w:rPr>
          <w:rFonts w:asciiTheme="majorHAnsi" w:hAnsiTheme="majorHAnsi" w:cs="Arial"/>
          <w:sz w:val="24"/>
          <w:szCs w:val="24"/>
        </w:rPr>
      </w:pPr>
      <w:r w:rsidRPr="00635BA9">
        <w:rPr>
          <w:rFonts w:asciiTheme="majorHAnsi" w:hAnsiTheme="majorHAnsi" w:cs="Arial"/>
          <w:sz w:val="24"/>
          <w:szCs w:val="24"/>
        </w:rPr>
        <w:t>( ) Ressalva: emprega menor, a partir de quatorze anos, na condição de aprendiz*.</w:t>
      </w: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center"/>
        <w:rPr>
          <w:rFonts w:asciiTheme="majorHAnsi" w:hAnsiTheme="majorHAnsi"/>
          <w:b/>
          <w:sz w:val="24"/>
          <w:szCs w:val="24"/>
        </w:rPr>
      </w:pPr>
    </w:p>
    <w:p w:rsidR="003114AC" w:rsidRPr="00635BA9" w:rsidRDefault="003114AC" w:rsidP="003114AC">
      <w:pPr>
        <w:tabs>
          <w:tab w:val="left" w:pos="709"/>
        </w:tabs>
        <w:spacing w:after="120"/>
        <w:ind w:right="-1"/>
        <w:jc w:val="center"/>
        <w:rPr>
          <w:rFonts w:asciiTheme="majorHAnsi" w:hAnsiTheme="majorHAnsi"/>
          <w:b/>
          <w:sz w:val="24"/>
          <w:szCs w:val="24"/>
        </w:rPr>
      </w:pPr>
    </w:p>
    <w:p w:rsidR="00A507DD" w:rsidRPr="00635BA9" w:rsidRDefault="00A507DD" w:rsidP="003114AC">
      <w:pPr>
        <w:tabs>
          <w:tab w:val="left" w:pos="709"/>
        </w:tabs>
        <w:spacing w:after="120"/>
        <w:ind w:right="-1"/>
        <w:jc w:val="center"/>
        <w:rPr>
          <w:rFonts w:asciiTheme="majorHAnsi" w:hAnsiTheme="majorHAnsi"/>
          <w:b/>
          <w:sz w:val="24"/>
          <w:szCs w:val="24"/>
        </w:rPr>
      </w:pPr>
    </w:p>
    <w:p w:rsidR="00A507DD" w:rsidRPr="00635BA9" w:rsidRDefault="00A507DD" w:rsidP="003114AC">
      <w:pPr>
        <w:tabs>
          <w:tab w:val="left" w:pos="709"/>
        </w:tabs>
        <w:spacing w:after="120"/>
        <w:ind w:right="-1"/>
        <w:jc w:val="center"/>
        <w:rPr>
          <w:rFonts w:asciiTheme="majorHAnsi" w:hAnsiTheme="majorHAnsi"/>
          <w:b/>
          <w:sz w:val="24"/>
          <w:szCs w:val="24"/>
        </w:rPr>
      </w:pPr>
    </w:p>
    <w:p w:rsidR="003114AC" w:rsidRPr="00635BA9" w:rsidRDefault="003114AC" w:rsidP="003114AC">
      <w:pPr>
        <w:tabs>
          <w:tab w:val="left" w:pos="709"/>
        </w:tabs>
        <w:spacing w:after="120"/>
        <w:ind w:right="-1"/>
        <w:jc w:val="center"/>
        <w:rPr>
          <w:rFonts w:asciiTheme="majorHAnsi" w:hAnsiTheme="majorHAnsi"/>
          <w:b/>
          <w:sz w:val="24"/>
          <w:szCs w:val="24"/>
        </w:rPr>
      </w:pPr>
      <w:r w:rsidRPr="00635BA9">
        <w:rPr>
          <w:rFonts w:asciiTheme="majorHAnsi" w:hAnsiTheme="majorHAnsi"/>
          <w:b/>
          <w:sz w:val="24"/>
          <w:szCs w:val="24"/>
        </w:rPr>
        <w:t>ANEXO VII</w:t>
      </w:r>
    </w:p>
    <w:p w:rsidR="003114AC" w:rsidRPr="00635BA9" w:rsidRDefault="003114AC" w:rsidP="003114AC">
      <w:pPr>
        <w:keepNext/>
        <w:tabs>
          <w:tab w:val="left" w:pos="709"/>
        </w:tabs>
        <w:spacing w:after="120"/>
        <w:ind w:right="-1"/>
        <w:jc w:val="center"/>
        <w:outlineLvl w:val="1"/>
        <w:rPr>
          <w:rFonts w:asciiTheme="majorHAnsi" w:hAnsiTheme="majorHAnsi" w:cs="Arial"/>
          <w:sz w:val="24"/>
          <w:szCs w:val="24"/>
        </w:rPr>
      </w:pPr>
      <w:r w:rsidRPr="00635BA9">
        <w:rPr>
          <w:rFonts w:asciiTheme="majorHAnsi" w:hAnsiTheme="majorHAnsi" w:cs="Arial"/>
          <w:sz w:val="24"/>
          <w:szCs w:val="24"/>
        </w:rPr>
        <w:t>MODELO DE TERMO DE CREDENCIAMENTO</w:t>
      </w:r>
    </w:p>
    <w:p w:rsidR="003114AC" w:rsidRPr="00635BA9" w:rsidRDefault="003114AC" w:rsidP="003114AC">
      <w:pPr>
        <w:tabs>
          <w:tab w:val="left" w:pos="709"/>
        </w:tabs>
        <w:spacing w:after="120"/>
        <w:ind w:right="-1"/>
        <w:jc w:val="center"/>
        <w:rPr>
          <w:rFonts w:asciiTheme="majorHAnsi" w:hAnsiTheme="majorHAnsi" w:cs="Arial"/>
          <w:sz w:val="24"/>
          <w:szCs w:val="24"/>
        </w:rPr>
      </w:pPr>
      <w:r w:rsidRPr="00635BA9">
        <w:rPr>
          <w:rFonts w:asciiTheme="majorHAnsi" w:hAnsiTheme="majorHAnsi" w:cs="Arial"/>
          <w:sz w:val="24"/>
          <w:szCs w:val="24"/>
        </w:rPr>
        <w:t>(Papel timbrado da empresa)</w:t>
      </w: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tabs>
          <w:tab w:val="left" w:pos="709"/>
        </w:tabs>
        <w:spacing w:after="120"/>
        <w:ind w:right="-1"/>
        <w:jc w:val="both"/>
        <w:rPr>
          <w:rFonts w:asciiTheme="majorHAnsi" w:hAnsiTheme="majorHAnsi" w:cs="Arial"/>
          <w:sz w:val="24"/>
          <w:szCs w:val="24"/>
        </w:rPr>
      </w:pP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sz w:val="24"/>
          <w:szCs w:val="24"/>
        </w:rPr>
      </w:pP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sz w:val="24"/>
          <w:szCs w:val="24"/>
        </w:rPr>
      </w:pPr>
      <w:r w:rsidRPr="00635BA9">
        <w:rPr>
          <w:rFonts w:asciiTheme="majorHAnsi" w:hAnsiTheme="majorHAnsi" w:cs="Arial"/>
          <w:sz w:val="24"/>
          <w:szCs w:val="24"/>
        </w:rPr>
        <w:t>NOME/RAZÃO SOCIAL</w:t>
      </w: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sz w:val="24"/>
          <w:szCs w:val="24"/>
        </w:rPr>
      </w:pPr>
      <w:r w:rsidRPr="00635BA9">
        <w:rPr>
          <w:rFonts w:asciiTheme="majorHAnsi" w:hAnsiTheme="majorHAnsi" w:cs="Arial"/>
          <w:sz w:val="24"/>
          <w:szCs w:val="24"/>
        </w:rPr>
        <w:t>CNPJ</w:t>
      </w: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sz w:val="24"/>
          <w:szCs w:val="24"/>
        </w:rPr>
      </w:pPr>
      <w:r w:rsidRPr="00635BA9">
        <w:rPr>
          <w:rFonts w:asciiTheme="majorHAnsi" w:hAnsiTheme="majorHAnsi" w:cs="Arial"/>
          <w:sz w:val="24"/>
          <w:szCs w:val="24"/>
        </w:rPr>
        <w:t>ENDEREÇO</w:t>
      </w: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sz w:val="24"/>
          <w:szCs w:val="24"/>
        </w:rPr>
      </w:pPr>
    </w:p>
    <w:p w:rsidR="003114AC" w:rsidRPr="00635BA9" w:rsidRDefault="003114AC" w:rsidP="003114AC">
      <w:pPr>
        <w:widowControl w:val="0"/>
        <w:tabs>
          <w:tab w:val="left" w:pos="709"/>
          <w:tab w:val="right" w:pos="9710"/>
        </w:tabs>
        <w:autoSpaceDE w:val="0"/>
        <w:autoSpaceDN w:val="0"/>
        <w:adjustRightInd w:val="0"/>
        <w:spacing w:after="120"/>
        <w:ind w:right="-1"/>
        <w:jc w:val="both"/>
        <w:rPr>
          <w:rFonts w:asciiTheme="majorHAnsi" w:hAnsiTheme="majorHAnsi" w:cs="Arial"/>
          <w:sz w:val="24"/>
          <w:szCs w:val="24"/>
        </w:rPr>
      </w:pPr>
    </w:p>
    <w:p w:rsidR="003114AC" w:rsidRPr="00635BA9" w:rsidRDefault="003114AC" w:rsidP="00A507DD">
      <w:pPr>
        <w:widowControl w:val="0"/>
        <w:tabs>
          <w:tab w:val="left" w:pos="709"/>
          <w:tab w:val="right" w:pos="9710"/>
        </w:tabs>
        <w:autoSpaceDE w:val="0"/>
        <w:autoSpaceDN w:val="0"/>
        <w:adjustRightInd w:val="0"/>
        <w:spacing w:after="120" w:line="360" w:lineRule="auto"/>
        <w:ind w:right="-1"/>
        <w:jc w:val="both"/>
        <w:rPr>
          <w:rFonts w:asciiTheme="majorHAnsi" w:hAnsiTheme="majorHAnsi" w:cs="Arial"/>
          <w:sz w:val="24"/>
          <w:szCs w:val="24"/>
        </w:rPr>
      </w:pPr>
    </w:p>
    <w:p w:rsidR="003114AC" w:rsidRPr="00635BA9" w:rsidRDefault="003114AC" w:rsidP="00A507DD">
      <w:pPr>
        <w:widowControl w:val="0"/>
        <w:tabs>
          <w:tab w:val="left" w:pos="709"/>
          <w:tab w:val="right" w:pos="9710"/>
        </w:tabs>
        <w:autoSpaceDE w:val="0"/>
        <w:autoSpaceDN w:val="0"/>
        <w:adjustRightInd w:val="0"/>
        <w:spacing w:after="120" w:line="360" w:lineRule="auto"/>
        <w:ind w:right="-1"/>
        <w:jc w:val="both"/>
        <w:rPr>
          <w:rFonts w:asciiTheme="majorHAnsi" w:hAnsiTheme="majorHAnsi" w:cs="Arial"/>
          <w:sz w:val="24"/>
          <w:szCs w:val="24"/>
        </w:rPr>
      </w:pPr>
      <w:r w:rsidRPr="00635BA9">
        <w:rPr>
          <w:rFonts w:asciiTheme="majorHAnsi" w:hAnsiTheme="majorHAnsi" w:cs="Arial"/>
          <w:sz w:val="24"/>
          <w:szCs w:val="24"/>
        </w:rPr>
        <w:t xml:space="preserve">Através da presente, credenciamos o (a) Senhor (a) _______________________________, portador (a) da Cédula de Identidade n°__________, e CPF n°____________________, a participar da licitação </w:t>
      </w:r>
      <w:r w:rsidRPr="00635BA9">
        <w:rPr>
          <w:rFonts w:asciiTheme="majorHAnsi" w:hAnsiTheme="majorHAnsi" w:cs="Arial"/>
          <w:bCs/>
          <w:sz w:val="24"/>
          <w:szCs w:val="24"/>
        </w:rPr>
        <w:t xml:space="preserve">Pregão Presencial n° </w:t>
      </w:r>
      <w:r w:rsidR="00C87350">
        <w:rPr>
          <w:rFonts w:asciiTheme="majorHAnsi" w:hAnsiTheme="majorHAnsi" w:cs="Arial"/>
          <w:b/>
          <w:bCs/>
          <w:sz w:val="24"/>
          <w:szCs w:val="24"/>
        </w:rPr>
        <w:t>28</w:t>
      </w:r>
      <w:r w:rsidR="00544969" w:rsidRPr="00635BA9">
        <w:rPr>
          <w:rFonts w:asciiTheme="majorHAnsi" w:hAnsiTheme="majorHAnsi" w:cs="Arial"/>
          <w:b/>
          <w:bCs/>
          <w:sz w:val="24"/>
          <w:szCs w:val="24"/>
        </w:rPr>
        <w:t>/2022</w:t>
      </w:r>
      <w:r w:rsidRPr="00635BA9">
        <w:rPr>
          <w:rFonts w:asciiTheme="majorHAnsi" w:hAnsiTheme="majorHAnsi" w:cs="Arial"/>
          <w:bCs/>
          <w:sz w:val="24"/>
          <w:szCs w:val="24"/>
        </w:rPr>
        <w:t xml:space="preserve">, </w:t>
      </w:r>
      <w:r w:rsidRPr="00635BA9">
        <w:rPr>
          <w:rFonts w:asciiTheme="majorHAnsi" w:hAnsiTheme="majorHAnsi" w:cs="Arial"/>
          <w:sz w:val="24"/>
          <w:szCs w:val="24"/>
        </w:rPr>
        <w:t>instaurado pelo Município de Querência, na qualidade de representante legal, outorgando-lhe poderes para pronunciar-se em nome da empresa _________________________________, bem como formular lances verbais, recorrer e praticar todos os demais atos inerentes ao certame.</w:t>
      </w:r>
    </w:p>
    <w:p w:rsidR="003114AC" w:rsidRPr="00635BA9" w:rsidRDefault="003114AC" w:rsidP="003114AC">
      <w:pPr>
        <w:widowControl w:val="0"/>
        <w:tabs>
          <w:tab w:val="left" w:pos="709"/>
          <w:tab w:val="right" w:pos="9710"/>
        </w:tabs>
        <w:autoSpaceDE w:val="0"/>
        <w:autoSpaceDN w:val="0"/>
        <w:adjustRightInd w:val="0"/>
        <w:spacing w:after="120"/>
        <w:ind w:right="-1"/>
        <w:jc w:val="both"/>
        <w:rPr>
          <w:rFonts w:asciiTheme="majorHAnsi" w:hAnsiTheme="majorHAnsi" w:cs="Arial"/>
          <w:sz w:val="24"/>
          <w:szCs w:val="24"/>
        </w:rPr>
      </w:pPr>
    </w:p>
    <w:p w:rsidR="003114AC" w:rsidRPr="00635BA9" w:rsidRDefault="003114AC" w:rsidP="003114AC">
      <w:pPr>
        <w:widowControl w:val="0"/>
        <w:tabs>
          <w:tab w:val="left" w:pos="709"/>
          <w:tab w:val="left" w:pos="7899"/>
        </w:tabs>
        <w:autoSpaceDE w:val="0"/>
        <w:autoSpaceDN w:val="0"/>
        <w:adjustRightInd w:val="0"/>
        <w:spacing w:after="120"/>
        <w:ind w:right="-1"/>
        <w:jc w:val="both"/>
        <w:rPr>
          <w:rFonts w:asciiTheme="majorHAnsi" w:hAnsiTheme="majorHAnsi" w:cs="Arial"/>
          <w:sz w:val="24"/>
          <w:szCs w:val="24"/>
        </w:rPr>
      </w:pP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sz w:val="24"/>
          <w:szCs w:val="24"/>
        </w:rPr>
      </w:pPr>
      <w:r w:rsidRPr="00635BA9">
        <w:rPr>
          <w:rFonts w:asciiTheme="majorHAnsi" w:hAnsiTheme="majorHAnsi" w:cs="Arial"/>
          <w:sz w:val="24"/>
          <w:szCs w:val="24"/>
        </w:rPr>
        <w:t>Local e data:</w:t>
      </w: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sz w:val="24"/>
          <w:szCs w:val="24"/>
        </w:rPr>
      </w:pPr>
    </w:p>
    <w:p w:rsidR="003114AC" w:rsidRPr="00635BA9" w:rsidRDefault="003114AC" w:rsidP="003114AC">
      <w:pPr>
        <w:widowControl w:val="0"/>
        <w:tabs>
          <w:tab w:val="left" w:pos="709"/>
        </w:tabs>
        <w:autoSpaceDE w:val="0"/>
        <w:autoSpaceDN w:val="0"/>
        <w:adjustRightInd w:val="0"/>
        <w:spacing w:after="120"/>
        <w:ind w:right="-1"/>
        <w:jc w:val="center"/>
        <w:rPr>
          <w:rFonts w:asciiTheme="majorHAnsi" w:hAnsiTheme="majorHAnsi" w:cs="Arial"/>
          <w:sz w:val="24"/>
          <w:szCs w:val="24"/>
        </w:rPr>
      </w:pPr>
      <w:r w:rsidRPr="00635BA9">
        <w:rPr>
          <w:rFonts w:asciiTheme="majorHAnsi" w:hAnsiTheme="majorHAnsi" w:cs="Arial"/>
          <w:sz w:val="24"/>
          <w:szCs w:val="24"/>
        </w:rPr>
        <w:t>_____________________________________</w:t>
      </w:r>
    </w:p>
    <w:p w:rsidR="003114AC" w:rsidRPr="00635BA9" w:rsidRDefault="003114AC" w:rsidP="003114AC">
      <w:pPr>
        <w:widowControl w:val="0"/>
        <w:tabs>
          <w:tab w:val="left" w:pos="709"/>
        </w:tabs>
        <w:autoSpaceDE w:val="0"/>
        <w:autoSpaceDN w:val="0"/>
        <w:adjustRightInd w:val="0"/>
        <w:spacing w:after="120"/>
        <w:ind w:right="-1"/>
        <w:jc w:val="center"/>
        <w:rPr>
          <w:rFonts w:asciiTheme="majorHAnsi" w:hAnsiTheme="majorHAnsi" w:cs="Arial"/>
          <w:b/>
          <w:sz w:val="24"/>
          <w:szCs w:val="24"/>
        </w:rPr>
      </w:pPr>
      <w:r w:rsidRPr="00635BA9">
        <w:rPr>
          <w:rFonts w:asciiTheme="majorHAnsi" w:hAnsiTheme="majorHAnsi" w:cs="Arial"/>
          <w:sz w:val="24"/>
          <w:szCs w:val="24"/>
        </w:rPr>
        <w:t>Nome e qualificação do representante legal da empresa</w:t>
      </w:r>
    </w:p>
    <w:p w:rsidR="003114AC" w:rsidRPr="00635BA9" w:rsidRDefault="003114AC" w:rsidP="003114AC">
      <w:pPr>
        <w:keepNext/>
        <w:tabs>
          <w:tab w:val="left" w:pos="709"/>
        </w:tabs>
        <w:spacing w:after="120"/>
        <w:ind w:right="-1"/>
        <w:jc w:val="center"/>
        <w:outlineLvl w:val="1"/>
        <w:rPr>
          <w:rFonts w:asciiTheme="majorHAnsi" w:hAnsiTheme="majorHAnsi" w:cs="Arial"/>
          <w:b/>
          <w:sz w:val="24"/>
          <w:szCs w:val="24"/>
        </w:rPr>
      </w:pPr>
    </w:p>
    <w:p w:rsidR="003114AC" w:rsidRPr="00635BA9" w:rsidRDefault="003114AC" w:rsidP="003114AC">
      <w:pPr>
        <w:spacing w:after="120"/>
        <w:rPr>
          <w:rFonts w:asciiTheme="majorHAnsi" w:hAnsiTheme="majorHAnsi"/>
          <w:sz w:val="24"/>
          <w:szCs w:val="24"/>
        </w:rPr>
      </w:pPr>
    </w:p>
    <w:p w:rsidR="003114AC" w:rsidRPr="00635BA9" w:rsidRDefault="003114AC" w:rsidP="003114AC">
      <w:pPr>
        <w:spacing w:after="120"/>
        <w:rPr>
          <w:rFonts w:asciiTheme="majorHAnsi" w:hAnsiTheme="majorHAnsi"/>
          <w:sz w:val="24"/>
          <w:szCs w:val="24"/>
        </w:rPr>
      </w:pPr>
    </w:p>
    <w:p w:rsidR="003114AC" w:rsidRPr="00635BA9" w:rsidRDefault="003114AC" w:rsidP="003114AC">
      <w:pPr>
        <w:spacing w:after="120"/>
        <w:rPr>
          <w:rFonts w:asciiTheme="majorHAnsi" w:hAnsiTheme="majorHAnsi"/>
          <w:sz w:val="24"/>
          <w:szCs w:val="24"/>
        </w:rPr>
      </w:pPr>
    </w:p>
    <w:p w:rsidR="003114AC" w:rsidRPr="00635BA9" w:rsidRDefault="003114AC" w:rsidP="003114AC">
      <w:pPr>
        <w:spacing w:after="120"/>
        <w:rPr>
          <w:rFonts w:asciiTheme="majorHAnsi" w:hAnsiTheme="majorHAnsi"/>
          <w:sz w:val="24"/>
          <w:szCs w:val="24"/>
        </w:rPr>
      </w:pPr>
    </w:p>
    <w:p w:rsidR="003114AC" w:rsidRPr="00635BA9" w:rsidRDefault="003114AC" w:rsidP="003114AC">
      <w:pPr>
        <w:spacing w:after="120"/>
        <w:rPr>
          <w:rFonts w:asciiTheme="majorHAnsi" w:hAnsiTheme="majorHAnsi"/>
          <w:sz w:val="24"/>
          <w:szCs w:val="24"/>
        </w:rPr>
      </w:pPr>
    </w:p>
    <w:p w:rsidR="003114AC" w:rsidRPr="00635BA9" w:rsidRDefault="003114AC" w:rsidP="003114AC">
      <w:pPr>
        <w:spacing w:after="120"/>
        <w:rPr>
          <w:rFonts w:asciiTheme="majorHAnsi" w:hAnsiTheme="majorHAnsi"/>
          <w:sz w:val="24"/>
          <w:szCs w:val="24"/>
        </w:rPr>
      </w:pPr>
    </w:p>
    <w:p w:rsidR="003114AC" w:rsidRPr="00635BA9" w:rsidRDefault="003114AC" w:rsidP="003114AC">
      <w:pPr>
        <w:spacing w:after="120"/>
        <w:rPr>
          <w:rFonts w:asciiTheme="majorHAnsi" w:hAnsiTheme="majorHAnsi"/>
          <w:sz w:val="24"/>
          <w:szCs w:val="24"/>
        </w:rPr>
      </w:pPr>
    </w:p>
    <w:p w:rsidR="003114AC" w:rsidRPr="00635BA9" w:rsidRDefault="003114AC" w:rsidP="003114AC">
      <w:pPr>
        <w:widowControl w:val="0"/>
        <w:tabs>
          <w:tab w:val="left" w:pos="709"/>
          <w:tab w:val="left" w:leader="dot" w:pos="3979"/>
        </w:tabs>
        <w:autoSpaceDE w:val="0"/>
        <w:autoSpaceDN w:val="0"/>
        <w:adjustRightInd w:val="0"/>
        <w:spacing w:after="120"/>
        <w:ind w:right="-1"/>
        <w:jc w:val="center"/>
        <w:rPr>
          <w:rFonts w:asciiTheme="majorHAnsi" w:hAnsiTheme="majorHAnsi" w:cs="Arial"/>
          <w:bCs/>
          <w:sz w:val="24"/>
          <w:szCs w:val="24"/>
        </w:rPr>
      </w:pPr>
      <w:r w:rsidRPr="00635BA9">
        <w:rPr>
          <w:rFonts w:asciiTheme="majorHAnsi" w:hAnsiTheme="majorHAnsi" w:cs="Arial"/>
          <w:b/>
          <w:sz w:val="24"/>
          <w:szCs w:val="24"/>
        </w:rPr>
        <w:lastRenderedPageBreak/>
        <w:t>ANEXO VIII</w:t>
      </w:r>
    </w:p>
    <w:p w:rsidR="003114AC" w:rsidRPr="00635BA9" w:rsidRDefault="003114AC" w:rsidP="003114AC">
      <w:pPr>
        <w:tabs>
          <w:tab w:val="left" w:pos="709"/>
        </w:tabs>
        <w:spacing w:after="120"/>
        <w:ind w:right="-1"/>
        <w:jc w:val="center"/>
        <w:rPr>
          <w:rFonts w:asciiTheme="majorHAnsi" w:hAnsiTheme="majorHAnsi" w:cs="Arial"/>
          <w:b/>
          <w:sz w:val="24"/>
          <w:szCs w:val="24"/>
        </w:rPr>
      </w:pPr>
      <w:r w:rsidRPr="00635BA9">
        <w:rPr>
          <w:rFonts w:asciiTheme="majorHAnsi" w:hAnsiTheme="majorHAnsi" w:cs="Arial"/>
          <w:b/>
          <w:sz w:val="24"/>
          <w:szCs w:val="24"/>
        </w:rPr>
        <w:t>ATA DE</w:t>
      </w:r>
      <w:r w:rsidR="003D1D4D" w:rsidRPr="00635BA9">
        <w:rPr>
          <w:rFonts w:asciiTheme="majorHAnsi" w:hAnsiTheme="majorHAnsi" w:cs="Arial"/>
          <w:b/>
          <w:sz w:val="24"/>
          <w:szCs w:val="24"/>
        </w:rPr>
        <w:t xml:space="preserve"> REGISTRO DE PREÇOS N. ____/2022</w:t>
      </w:r>
    </w:p>
    <w:p w:rsidR="003114AC" w:rsidRPr="00635BA9" w:rsidRDefault="003114AC" w:rsidP="003114AC">
      <w:pPr>
        <w:widowControl w:val="0"/>
        <w:tabs>
          <w:tab w:val="left" w:pos="709"/>
          <w:tab w:val="center" w:pos="4779"/>
          <w:tab w:val="right" w:pos="9198"/>
        </w:tabs>
        <w:autoSpaceDE w:val="0"/>
        <w:autoSpaceDN w:val="0"/>
        <w:adjustRightInd w:val="0"/>
        <w:spacing w:after="120"/>
        <w:ind w:right="-1"/>
        <w:jc w:val="both"/>
        <w:rPr>
          <w:rFonts w:asciiTheme="majorHAnsi" w:hAnsiTheme="majorHAnsi" w:cs="Arial"/>
          <w:sz w:val="24"/>
          <w:szCs w:val="24"/>
        </w:rPr>
      </w:pPr>
      <w:r w:rsidRPr="00635BA9">
        <w:rPr>
          <w:rFonts w:asciiTheme="majorHAnsi" w:hAnsiTheme="majorHAnsi" w:cs="Arial"/>
          <w:sz w:val="24"/>
          <w:szCs w:val="24"/>
        </w:rPr>
        <w:t>O Município de Querência, com sede na Ave</w:t>
      </w:r>
      <w:r w:rsidRPr="00635BA9">
        <w:rPr>
          <w:rFonts w:asciiTheme="majorHAnsi" w:hAnsiTheme="majorHAnsi" w:cs="Arial"/>
          <w:sz w:val="24"/>
          <w:szCs w:val="24"/>
        </w:rPr>
        <w:tab/>
        <w:t xml:space="preserve">nida Cuiabá, na Quadra 01, Lote 09, no Setor C, na cidade de Querência-MT, inscrita no CNPJ/MF sob o nº 37.465.002/0001-66, neste ato representada pelo Prefeito Municipal, </w:t>
      </w:r>
      <w:r w:rsidRPr="00635BA9">
        <w:rPr>
          <w:rFonts w:asciiTheme="majorHAnsi" w:hAnsiTheme="majorHAnsi" w:cs="Arial"/>
          <w:b/>
          <w:sz w:val="24"/>
          <w:szCs w:val="24"/>
        </w:rPr>
        <w:t>Fernando Gorgen</w:t>
      </w:r>
      <w:r w:rsidRPr="00635BA9">
        <w:rPr>
          <w:rFonts w:asciiTheme="majorHAnsi" w:hAnsiTheme="majorHAnsi" w:cs="Arial"/>
          <w:sz w:val="24"/>
          <w:szCs w:val="24"/>
        </w:rPr>
        <w:t xml:space="preserve">, considerando o julgamento da licitação na modalidade de pregão, na forma presencial, para REGISTRO DE PREÇOS nº </w:t>
      </w:r>
      <w:r w:rsidRPr="00635BA9">
        <w:rPr>
          <w:rFonts w:asciiTheme="majorHAnsi" w:hAnsiTheme="majorHAnsi" w:cs="Arial"/>
          <w:b/>
          <w:sz w:val="24"/>
          <w:szCs w:val="24"/>
        </w:rPr>
        <w:t>xx/202</w:t>
      </w:r>
      <w:r w:rsidR="00544969" w:rsidRPr="00635BA9">
        <w:rPr>
          <w:rFonts w:asciiTheme="majorHAnsi" w:hAnsiTheme="majorHAnsi" w:cs="Arial"/>
          <w:b/>
          <w:sz w:val="24"/>
          <w:szCs w:val="24"/>
        </w:rPr>
        <w:t>2</w:t>
      </w:r>
      <w:r w:rsidRPr="00635BA9">
        <w:rPr>
          <w:rFonts w:asciiTheme="majorHAnsi" w:hAnsiTheme="majorHAnsi" w:cs="Arial"/>
          <w:sz w:val="24"/>
          <w:szCs w:val="24"/>
        </w:rPr>
        <w:t xml:space="preserve">, publicada no DOC-TCE/MT de </w:t>
      </w:r>
      <w:r w:rsidRPr="00635BA9">
        <w:rPr>
          <w:rFonts w:asciiTheme="majorHAnsi" w:hAnsiTheme="majorHAnsi" w:cs="Arial"/>
          <w:sz w:val="24"/>
          <w:szCs w:val="24"/>
        </w:rPr>
        <w:softHyphen/>
      </w:r>
      <w:r w:rsidRPr="00635BA9">
        <w:rPr>
          <w:rFonts w:asciiTheme="majorHAnsi" w:hAnsiTheme="majorHAnsi" w:cs="Arial"/>
          <w:sz w:val="24"/>
          <w:szCs w:val="24"/>
        </w:rPr>
        <w:softHyphen/>
      </w:r>
      <w:r w:rsidRPr="00635BA9">
        <w:rPr>
          <w:rFonts w:asciiTheme="majorHAnsi" w:hAnsiTheme="majorHAnsi" w:cs="Arial"/>
          <w:sz w:val="24"/>
          <w:szCs w:val="24"/>
        </w:rPr>
        <w:softHyphen/>
      </w:r>
      <w:r w:rsidRPr="00635BA9">
        <w:rPr>
          <w:rFonts w:asciiTheme="majorHAnsi" w:hAnsiTheme="majorHAnsi" w:cs="Arial"/>
          <w:sz w:val="24"/>
          <w:szCs w:val="24"/>
        </w:rPr>
        <w:softHyphen/>
      </w:r>
      <w:r w:rsidRPr="00635BA9">
        <w:rPr>
          <w:rFonts w:asciiTheme="majorHAnsi" w:hAnsiTheme="majorHAnsi" w:cs="Arial"/>
          <w:sz w:val="24"/>
          <w:szCs w:val="24"/>
        </w:rPr>
        <w:softHyphen/>
      </w:r>
      <w:r w:rsidRPr="00635BA9">
        <w:rPr>
          <w:rFonts w:asciiTheme="majorHAnsi" w:hAnsiTheme="majorHAnsi" w:cs="Arial"/>
          <w:sz w:val="24"/>
          <w:szCs w:val="24"/>
        </w:rPr>
        <w:softHyphen/>
      </w:r>
      <w:r w:rsidRPr="00635BA9">
        <w:rPr>
          <w:rFonts w:asciiTheme="majorHAnsi" w:hAnsiTheme="majorHAnsi" w:cs="Arial"/>
          <w:sz w:val="24"/>
          <w:szCs w:val="24"/>
        </w:rPr>
        <w:softHyphen/>
        <w:t>____/_____/202</w:t>
      </w:r>
      <w:r w:rsidR="00544969" w:rsidRPr="00635BA9">
        <w:rPr>
          <w:rFonts w:asciiTheme="majorHAnsi" w:hAnsiTheme="majorHAnsi" w:cs="Arial"/>
          <w:sz w:val="24"/>
          <w:szCs w:val="24"/>
        </w:rPr>
        <w:t>2</w:t>
      </w:r>
      <w:r w:rsidRPr="00635BA9">
        <w:rPr>
          <w:rFonts w:asciiTheme="majorHAnsi" w:hAnsiTheme="majorHAnsi" w:cs="Arial"/>
          <w:sz w:val="24"/>
          <w:szCs w:val="24"/>
        </w:rPr>
        <w:t xml:space="preserve">, processo administrativo nº </w:t>
      </w:r>
      <w:r w:rsidRPr="00635BA9">
        <w:rPr>
          <w:rFonts w:asciiTheme="majorHAnsi" w:hAnsiTheme="majorHAnsi" w:cs="Arial"/>
          <w:b/>
          <w:sz w:val="24"/>
          <w:szCs w:val="24"/>
        </w:rPr>
        <w:t>xx/202</w:t>
      </w:r>
      <w:r w:rsidR="00544969" w:rsidRPr="00635BA9">
        <w:rPr>
          <w:rFonts w:asciiTheme="majorHAnsi" w:hAnsiTheme="majorHAnsi" w:cs="Arial"/>
          <w:b/>
          <w:sz w:val="24"/>
          <w:szCs w:val="24"/>
        </w:rPr>
        <w:t>2</w:t>
      </w:r>
      <w:r w:rsidRPr="00635BA9">
        <w:rPr>
          <w:rFonts w:asciiTheme="majorHAnsi" w:hAnsiTheme="majorHAnsi" w:cs="Arial"/>
          <w:sz w:val="24"/>
          <w:szCs w:val="24"/>
        </w:rPr>
        <w:t xml:space="preserve"> RESOLVE registrar os preços da empresa indicada e qualificada nesta ATA, de acordo com a classificação por ela alcançada e na  quantidade cotada, atendendo as condições previstas no edital, sujeitando-se as partes às normas constantes na Lei nº 8.666, de 21 de junho de 1993 e suas alterações, no </w:t>
      </w:r>
      <w:r w:rsidRPr="00635BA9">
        <w:rPr>
          <w:rFonts w:asciiTheme="majorHAnsi" w:hAnsiTheme="majorHAnsi" w:cs="Arial"/>
          <w:iCs/>
          <w:sz w:val="24"/>
          <w:szCs w:val="24"/>
        </w:rPr>
        <w:t>Decreto nº 7.892, de 23 de janeiro de 2013,</w:t>
      </w:r>
      <w:r w:rsidRPr="00635BA9">
        <w:rPr>
          <w:rFonts w:asciiTheme="majorHAnsi" w:hAnsiTheme="majorHAnsi" w:cs="Arial"/>
          <w:sz w:val="24"/>
          <w:szCs w:val="24"/>
        </w:rPr>
        <w:t xml:space="preserve"> e em conformidade com as disposições a seguir:</w:t>
      </w:r>
    </w:p>
    <w:p w:rsidR="003114AC" w:rsidRPr="00635BA9" w:rsidRDefault="003114AC" w:rsidP="003114AC">
      <w:pPr>
        <w:tabs>
          <w:tab w:val="left" w:pos="709"/>
        </w:tabs>
        <w:spacing w:after="120"/>
        <w:ind w:right="-1"/>
        <w:contextualSpacing/>
        <w:jc w:val="both"/>
        <w:rPr>
          <w:rFonts w:asciiTheme="majorHAnsi" w:hAnsiTheme="majorHAnsi" w:cs="Arial"/>
          <w:b/>
          <w:bCs/>
          <w:sz w:val="24"/>
          <w:szCs w:val="24"/>
        </w:rPr>
      </w:pPr>
      <w:r w:rsidRPr="00635BA9">
        <w:rPr>
          <w:rFonts w:asciiTheme="majorHAnsi" w:hAnsiTheme="majorHAnsi" w:cs="Arial"/>
          <w:b/>
          <w:bCs/>
          <w:sz w:val="24"/>
          <w:szCs w:val="24"/>
        </w:rPr>
        <w:t>1-DO OBJETO</w:t>
      </w:r>
    </w:p>
    <w:p w:rsidR="003114AC" w:rsidRPr="00635BA9" w:rsidRDefault="003114AC" w:rsidP="003114AC">
      <w:pPr>
        <w:widowControl w:val="0"/>
        <w:tabs>
          <w:tab w:val="left" w:pos="6379"/>
        </w:tabs>
        <w:adjustRightInd w:val="0"/>
        <w:spacing w:after="120"/>
        <w:jc w:val="both"/>
        <w:rPr>
          <w:rFonts w:asciiTheme="majorHAnsi" w:hAnsiTheme="majorHAnsi" w:cs="Arial"/>
          <w:sz w:val="24"/>
          <w:szCs w:val="24"/>
        </w:rPr>
      </w:pPr>
      <w:r w:rsidRPr="00635BA9">
        <w:rPr>
          <w:rFonts w:asciiTheme="majorHAnsi" w:hAnsiTheme="majorHAnsi" w:cs="Arial"/>
          <w:sz w:val="24"/>
          <w:szCs w:val="24"/>
        </w:rPr>
        <w:t xml:space="preserve"> </w:t>
      </w:r>
      <w:r w:rsidRPr="00635BA9">
        <w:rPr>
          <w:rFonts w:asciiTheme="majorHAnsi" w:hAnsiTheme="majorHAnsi" w:cs="Calibri"/>
          <w:sz w:val="24"/>
          <w:szCs w:val="24"/>
        </w:rPr>
        <w:t>1.1.</w:t>
      </w:r>
      <w:r w:rsidR="00A507DD" w:rsidRPr="00635BA9">
        <w:rPr>
          <w:rFonts w:asciiTheme="majorHAnsi" w:hAnsiTheme="majorHAnsi" w:cs="Calibri"/>
          <w:sz w:val="24"/>
          <w:szCs w:val="24"/>
        </w:rPr>
        <w:t xml:space="preserve"> </w:t>
      </w:r>
      <w:r w:rsidR="00C87350">
        <w:rPr>
          <w:rFonts w:asciiTheme="majorHAnsi" w:hAnsiTheme="majorHAnsi" w:cs="Calibri"/>
          <w:sz w:val="24"/>
          <w:szCs w:val="24"/>
        </w:rPr>
        <w:t>A</w:t>
      </w:r>
      <w:r w:rsidR="00C87350" w:rsidRPr="00C87350">
        <w:rPr>
          <w:rFonts w:asciiTheme="majorHAnsi" w:hAnsiTheme="majorHAnsi" w:cs="Calibri"/>
          <w:sz w:val="24"/>
          <w:szCs w:val="24"/>
        </w:rPr>
        <w:t>quisição de baterias automotiva, óleos lubrificantes e produtos de limpeza automotiva</w:t>
      </w:r>
      <w:r w:rsidR="00F467AA" w:rsidRPr="00635BA9">
        <w:rPr>
          <w:rFonts w:asciiTheme="majorHAnsi" w:hAnsiTheme="majorHAnsi" w:cs="Arial"/>
          <w:sz w:val="24"/>
          <w:szCs w:val="24"/>
        </w:rPr>
        <w:t xml:space="preserve">, </w:t>
      </w:r>
      <w:r w:rsidRPr="00635BA9">
        <w:rPr>
          <w:rFonts w:asciiTheme="majorHAnsi" w:hAnsiTheme="majorHAnsi" w:cs="Arial"/>
          <w:sz w:val="24"/>
          <w:szCs w:val="24"/>
        </w:rPr>
        <w:t>conforme condições, quantidade e exigências estabelecidas neste instrumento</w:t>
      </w:r>
      <w:r w:rsidRPr="00635BA9">
        <w:rPr>
          <w:rFonts w:asciiTheme="majorHAnsi" w:hAnsiTheme="majorHAnsi" w:cs="Calibri"/>
          <w:sz w:val="24"/>
          <w:szCs w:val="24"/>
        </w:rPr>
        <w:t>, anexo do edital de Pregão nº xx/202</w:t>
      </w:r>
      <w:r w:rsidR="00544969" w:rsidRPr="00635BA9">
        <w:rPr>
          <w:rFonts w:asciiTheme="majorHAnsi" w:hAnsiTheme="majorHAnsi" w:cs="Calibri"/>
          <w:sz w:val="24"/>
          <w:szCs w:val="24"/>
        </w:rPr>
        <w:t>2</w:t>
      </w:r>
      <w:r w:rsidRPr="00635BA9">
        <w:rPr>
          <w:rFonts w:asciiTheme="majorHAnsi" w:hAnsiTheme="majorHAnsi" w:cs="Calibri"/>
          <w:sz w:val="24"/>
          <w:szCs w:val="24"/>
        </w:rPr>
        <w:t>, que é parte integrante desta Ata, assim como a proposta vencedora, independentemente de transcrição.</w:t>
      </w:r>
      <w:bookmarkStart w:id="0" w:name="_GoBack"/>
      <w:bookmarkEnd w:id="0"/>
    </w:p>
    <w:p w:rsidR="003114AC" w:rsidRPr="00635BA9" w:rsidRDefault="003114AC" w:rsidP="003114AC">
      <w:pPr>
        <w:widowControl w:val="0"/>
        <w:tabs>
          <w:tab w:val="left" w:leader="dot" w:pos="284"/>
          <w:tab w:val="left" w:pos="709"/>
        </w:tabs>
        <w:autoSpaceDE w:val="0"/>
        <w:autoSpaceDN w:val="0"/>
        <w:adjustRightInd w:val="0"/>
        <w:spacing w:after="120"/>
        <w:ind w:right="-1"/>
        <w:contextualSpacing/>
        <w:jc w:val="both"/>
        <w:rPr>
          <w:rFonts w:asciiTheme="majorHAnsi" w:hAnsiTheme="majorHAnsi" w:cs="Arial"/>
          <w:bCs/>
          <w:sz w:val="24"/>
          <w:szCs w:val="24"/>
        </w:rPr>
      </w:pPr>
      <w:r w:rsidRPr="00635BA9">
        <w:rPr>
          <w:rFonts w:asciiTheme="majorHAnsi" w:hAnsiTheme="majorHAnsi" w:cs="Arial"/>
          <w:b/>
          <w:bCs/>
          <w:sz w:val="24"/>
          <w:szCs w:val="24"/>
        </w:rPr>
        <w:t xml:space="preserve">2-DOS PREÇOS, ESPECIFICAÇÕES E QUANTITATIVOS. </w:t>
      </w:r>
    </w:p>
    <w:p w:rsidR="003114AC" w:rsidRPr="00635BA9" w:rsidRDefault="003114AC" w:rsidP="003114AC">
      <w:pPr>
        <w:tabs>
          <w:tab w:val="left" w:pos="709"/>
        </w:tabs>
        <w:autoSpaceDE w:val="0"/>
        <w:autoSpaceDN w:val="0"/>
        <w:adjustRightInd w:val="0"/>
        <w:spacing w:after="120"/>
        <w:ind w:right="-1"/>
        <w:contextualSpacing/>
        <w:jc w:val="both"/>
        <w:rPr>
          <w:rFonts w:asciiTheme="majorHAnsi" w:hAnsiTheme="majorHAnsi" w:cs="Arial"/>
          <w:sz w:val="24"/>
          <w:szCs w:val="24"/>
        </w:rPr>
      </w:pPr>
      <w:r w:rsidRPr="00635BA9">
        <w:rPr>
          <w:rFonts w:asciiTheme="majorHAnsi" w:hAnsiTheme="majorHAnsi" w:cs="Arial"/>
          <w:sz w:val="24"/>
          <w:szCs w:val="24"/>
        </w:rPr>
        <w:t xml:space="preserve">O preço registrado, as especificações do objeto e as demais condições ofertadas na(s) proposta(s) são as que seguem: </w:t>
      </w:r>
    </w:p>
    <w:tbl>
      <w:tblPr>
        <w:tblpPr w:leftFromText="141" w:rightFromText="141" w:vertAnchor="text" w:horzAnchor="margin" w:tblpXSpec="center" w:tblpY="193"/>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9"/>
        <w:gridCol w:w="902"/>
        <w:gridCol w:w="1005"/>
        <w:gridCol w:w="2472"/>
        <w:gridCol w:w="1616"/>
        <w:gridCol w:w="1134"/>
        <w:gridCol w:w="1584"/>
      </w:tblGrid>
      <w:tr w:rsidR="00B92045" w:rsidRPr="00635BA9" w:rsidTr="008469B6">
        <w:trPr>
          <w:trHeight w:val="981"/>
        </w:trPr>
        <w:tc>
          <w:tcPr>
            <w:tcW w:w="10232" w:type="dxa"/>
            <w:gridSpan w:val="7"/>
          </w:tcPr>
          <w:p w:rsidR="003114AC" w:rsidRPr="00635BA9" w:rsidRDefault="003114AC" w:rsidP="003114AC">
            <w:pPr>
              <w:tabs>
                <w:tab w:val="left" w:pos="709"/>
              </w:tabs>
              <w:spacing w:after="120"/>
              <w:ind w:right="-1"/>
              <w:jc w:val="both"/>
              <w:rPr>
                <w:rFonts w:asciiTheme="majorHAnsi" w:hAnsiTheme="majorHAnsi" w:cs="Arial"/>
                <w:b/>
                <w:sz w:val="24"/>
                <w:szCs w:val="24"/>
              </w:rPr>
            </w:pPr>
          </w:p>
          <w:p w:rsidR="003114AC" w:rsidRPr="00635BA9" w:rsidRDefault="003114AC" w:rsidP="00303A24">
            <w:pPr>
              <w:widowControl w:val="0"/>
              <w:tabs>
                <w:tab w:val="left" w:pos="709"/>
              </w:tabs>
              <w:autoSpaceDE w:val="0"/>
              <w:autoSpaceDN w:val="0"/>
              <w:adjustRightInd w:val="0"/>
              <w:spacing w:after="120"/>
              <w:ind w:right="-1"/>
              <w:jc w:val="both"/>
              <w:rPr>
                <w:rFonts w:asciiTheme="majorHAnsi" w:hAnsiTheme="majorHAnsi" w:cs="Arial"/>
                <w:b/>
                <w:sz w:val="24"/>
                <w:szCs w:val="24"/>
              </w:rPr>
            </w:pPr>
            <w:r w:rsidRPr="00635BA9">
              <w:rPr>
                <w:rFonts w:asciiTheme="majorHAnsi" w:hAnsiTheme="majorHAnsi" w:cs="Arial"/>
                <w:sz w:val="24"/>
                <w:szCs w:val="24"/>
              </w:rPr>
              <w:t xml:space="preserve">Prestador do serviço </w:t>
            </w:r>
            <w:r w:rsidRPr="00635BA9">
              <w:rPr>
                <w:rFonts w:asciiTheme="majorHAnsi" w:hAnsiTheme="majorHAnsi" w:cs="Arial"/>
                <w:i/>
                <w:sz w:val="24"/>
                <w:szCs w:val="24"/>
              </w:rPr>
              <w:t>(razão social, CNPJ/MF, endereço, contatos, representante)</w:t>
            </w:r>
          </w:p>
          <w:p w:rsidR="003114AC" w:rsidRPr="00635BA9" w:rsidRDefault="003114AC" w:rsidP="003114AC">
            <w:pPr>
              <w:tabs>
                <w:tab w:val="left" w:pos="709"/>
              </w:tabs>
              <w:spacing w:after="120"/>
              <w:ind w:right="-1"/>
              <w:jc w:val="both"/>
              <w:rPr>
                <w:rFonts w:asciiTheme="majorHAnsi" w:hAnsiTheme="majorHAnsi" w:cs="Arial"/>
                <w:b/>
                <w:sz w:val="24"/>
                <w:szCs w:val="24"/>
              </w:rPr>
            </w:pPr>
          </w:p>
        </w:tc>
      </w:tr>
      <w:tr w:rsidR="00B92045" w:rsidRPr="00635BA9" w:rsidTr="008469B6">
        <w:tc>
          <w:tcPr>
            <w:tcW w:w="1519" w:type="dxa"/>
          </w:tcPr>
          <w:p w:rsidR="003114AC" w:rsidRPr="00635BA9" w:rsidRDefault="00230F96" w:rsidP="003114AC">
            <w:pPr>
              <w:tabs>
                <w:tab w:val="left" w:pos="709"/>
              </w:tabs>
              <w:spacing w:after="120"/>
              <w:ind w:right="-1"/>
              <w:jc w:val="both"/>
              <w:rPr>
                <w:rFonts w:asciiTheme="majorHAnsi" w:hAnsiTheme="majorHAnsi" w:cs="Arial"/>
                <w:b/>
                <w:sz w:val="24"/>
                <w:szCs w:val="24"/>
              </w:rPr>
            </w:pPr>
            <w:r w:rsidRPr="00635BA9">
              <w:rPr>
                <w:rFonts w:asciiTheme="majorHAnsi" w:hAnsiTheme="majorHAnsi" w:cs="Arial"/>
                <w:b/>
                <w:sz w:val="24"/>
                <w:szCs w:val="24"/>
              </w:rPr>
              <w:t>ITEM</w:t>
            </w:r>
          </w:p>
        </w:tc>
        <w:tc>
          <w:tcPr>
            <w:tcW w:w="902" w:type="dxa"/>
          </w:tcPr>
          <w:p w:rsidR="003114AC" w:rsidRPr="00635BA9" w:rsidRDefault="003114AC" w:rsidP="003114AC">
            <w:pPr>
              <w:tabs>
                <w:tab w:val="left" w:pos="709"/>
              </w:tabs>
              <w:spacing w:after="120"/>
              <w:ind w:right="-1"/>
              <w:jc w:val="both"/>
              <w:rPr>
                <w:rFonts w:asciiTheme="majorHAnsi" w:hAnsiTheme="majorHAnsi" w:cs="Arial"/>
                <w:b/>
                <w:sz w:val="24"/>
                <w:szCs w:val="24"/>
              </w:rPr>
            </w:pPr>
            <w:r w:rsidRPr="00635BA9">
              <w:rPr>
                <w:rFonts w:asciiTheme="majorHAnsi" w:hAnsiTheme="majorHAnsi" w:cs="Arial"/>
                <w:b/>
                <w:sz w:val="24"/>
                <w:szCs w:val="24"/>
              </w:rPr>
              <w:t>COD INT</w:t>
            </w:r>
          </w:p>
        </w:tc>
        <w:tc>
          <w:tcPr>
            <w:tcW w:w="1005" w:type="dxa"/>
          </w:tcPr>
          <w:p w:rsidR="003114AC" w:rsidRPr="00635BA9" w:rsidRDefault="003114AC" w:rsidP="003114AC">
            <w:pPr>
              <w:tabs>
                <w:tab w:val="left" w:pos="709"/>
              </w:tabs>
              <w:spacing w:after="120"/>
              <w:ind w:right="-1"/>
              <w:jc w:val="both"/>
              <w:rPr>
                <w:rFonts w:asciiTheme="majorHAnsi" w:hAnsiTheme="majorHAnsi" w:cs="Arial"/>
                <w:b/>
                <w:sz w:val="24"/>
                <w:szCs w:val="24"/>
              </w:rPr>
            </w:pPr>
            <w:r w:rsidRPr="00635BA9">
              <w:rPr>
                <w:rFonts w:asciiTheme="majorHAnsi" w:hAnsiTheme="majorHAnsi" w:cs="Arial"/>
                <w:b/>
                <w:sz w:val="24"/>
                <w:szCs w:val="24"/>
              </w:rPr>
              <w:t>QTD</w:t>
            </w:r>
          </w:p>
        </w:tc>
        <w:tc>
          <w:tcPr>
            <w:tcW w:w="2472" w:type="dxa"/>
          </w:tcPr>
          <w:p w:rsidR="003114AC" w:rsidRPr="00635BA9" w:rsidRDefault="003114AC" w:rsidP="003114AC">
            <w:pPr>
              <w:tabs>
                <w:tab w:val="left" w:pos="709"/>
              </w:tabs>
              <w:spacing w:after="120"/>
              <w:ind w:right="-1"/>
              <w:jc w:val="both"/>
              <w:rPr>
                <w:rFonts w:asciiTheme="majorHAnsi" w:hAnsiTheme="majorHAnsi" w:cs="Arial"/>
                <w:b/>
                <w:sz w:val="24"/>
                <w:szCs w:val="24"/>
              </w:rPr>
            </w:pPr>
            <w:r w:rsidRPr="00635BA9">
              <w:rPr>
                <w:rFonts w:asciiTheme="majorHAnsi" w:hAnsiTheme="majorHAnsi" w:cs="Arial"/>
                <w:b/>
                <w:sz w:val="24"/>
                <w:szCs w:val="24"/>
              </w:rPr>
              <w:t>DESCRIÇÃO</w:t>
            </w:r>
          </w:p>
        </w:tc>
        <w:tc>
          <w:tcPr>
            <w:tcW w:w="1616" w:type="dxa"/>
          </w:tcPr>
          <w:p w:rsidR="003114AC" w:rsidRPr="00635BA9" w:rsidRDefault="003114AC" w:rsidP="003114AC">
            <w:pPr>
              <w:tabs>
                <w:tab w:val="left" w:pos="709"/>
              </w:tabs>
              <w:spacing w:after="120"/>
              <w:ind w:right="-1"/>
              <w:jc w:val="both"/>
              <w:rPr>
                <w:rFonts w:asciiTheme="majorHAnsi" w:hAnsiTheme="majorHAnsi" w:cs="Arial"/>
                <w:b/>
                <w:sz w:val="24"/>
                <w:szCs w:val="24"/>
              </w:rPr>
            </w:pPr>
            <w:r w:rsidRPr="00635BA9">
              <w:rPr>
                <w:rFonts w:asciiTheme="majorHAnsi" w:hAnsiTheme="majorHAnsi" w:cs="Arial"/>
                <w:b/>
                <w:sz w:val="24"/>
                <w:szCs w:val="24"/>
              </w:rPr>
              <w:t>MARCA</w:t>
            </w:r>
          </w:p>
        </w:tc>
        <w:tc>
          <w:tcPr>
            <w:tcW w:w="1134" w:type="dxa"/>
          </w:tcPr>
          <w:p w:rsidR="003114AC" w:rsidRPr="00635BA9" w:rsidRDefault="003114AC" w:rsidP="003114AC">
            <w:pPr>
              <w:tabs>
                <w:tab w:val="left" w:pos="709"/>
              </w:tabs>
              <w:spacing w:after="120"/>
              <w:ind w:right="-1"/>
              <w:jc w:val="both"/>
              <w:rPr>
                <w:rFonts w:asciiTheme="majorHAnsi" w:hAnsiTheme="majorHAnsi" w:cs="Arial"/>
                <w:b/>
                <w:sz w:val="24"/>
                <w:szCs w:val="24"/>
              </w:rPr>
            </w:pPr>
            <w:r w:rsidRPr="00635BA9">
              <w:rPr>
                <w:rFonts w:asciiTheme="majorHAnsi" w:hAnsiTheme="majorHAnsi" w:cs="Arial"/>
                <w:b/>
                <w:sz w:val="24"/>
                <w:szCs w:val="24"/>
              </w:rPr>
              <w:t>V.UNIT</w:t>
            </w:r>
          </w:p>
        </w:tc>
        <w:tc>
          <w:tcPr>
            <w:tcW w:w="1584" w:type="dxa"/>
          </w:tcPr>
          <w:p w:rsidR="003114AC" w:rsidRPr="00635BA9" w:rsidRDefault="003114AC" w:rsidP="003114AC">
            <w:pPr>
              <w:tabs>
                <w:tab w:val="left" w:pos="709"/>
              </w:tabs>
              <w:spacing w:after="120"/>
              <w:ind w:right="-1"/>
              <w:jc w:val="both"/>
              <w:rPr>
                <w:rFonts w:asciiTheme="majorHAnsi" w:hAnsiTheme="majorHAnsi" w:cs="Arial"/>
                <w:b/>
                <w:sz w:val="24"/>
                <w:szCs w:val="24"/>
              </w:rPr>
            </w:pPr>
            <w:r w:rsidRPr="00635BA9">
              <w:rPr>
                <w:rFonts w:asciiTheme="majorHAnsi" w:hAnsiTheme="majorHAnsi" w:cs="Arial"/>
                <w:b/>
                <w:sz w:val="24"/>
                <w:szCs w:val="24"/>
              </w:rPr>
              <w:t>V.TOTAL</w:t>
            </w:r>
          </w:p>
        </w:tc>
      </w:tr>
      <w:tr w:rsidR="00B92045" w:rsidRPr="00635BA9" w:rsidTr="008469B6">
        <w:tc>
          <w:tcPr>
            <w:tcW w:w="1519" w:type="dxa"/>
          </w:tcPr>
          <w:p w:rsidR="003114AC" w:rsidRPr="00635BA9" w:rsidRDefault="003114AC" w:rsidP="003114AC">
            <w:pPr>
              <w:tabs>
                <w:tab w:val="left" w:pos="709"/>
              </w:tabs>
              <w:spacing w:after="120"/>
              <w:ind w:right="-1"/>
              <w:jc w:val="both"/>
              <w:rPr>
                <w:rFonts w:asciiTheme="majorHAnsi" w:hAnsiTheme="majorHAnsi" w:cs="Arial"/>
                <w:b/>
                <w:sz w:val="24"/>
                <w:szCs w:val="24"/>
              </w:rPr>
            </w:pPr>
          </w:p>
        </w:tc>
        <w:tc>
          <w:tcPr>
            <w:tcW w:w="902" w:type="dxa"/>
          </w:tcPr>
          <w:p w:rsidR="003114AC" w:rsidRPr="00635BA9" w:rsidRDefault="003114AC" w:rsidP="003114AC">
            <w:pPr>
              <w:tabs>
                <w:tab w:val="left" w:pos="709"/>
              </w:tabs>
              <w:spacing w:after="120"/>
              <w:ind w:right="-1"/>
              <w:jc w:val="both"/>
              <w:rPr>
                <w:rFonts w:asciiTheme="majorHAnsi" w:hAnsiTheme="majorHAnsi" w:cs="Arial"/>
                <w:b/>
                <w:sz w:val="24"/>
                <w:szCs w:val="24"/>
              </w:rPr>
            </w:pPr>
          </w:p>
        </w:tc>
        <w:tc>
          <w:tcPr>
            <w:tcW w:w="1005" w:type="dxa"/>
          </w:tcPr>
          <w:p w:rsidR="003114AC" w:rsidRPr="00635BA9" w:rsidRDefault="003114AC" w:rsidP="003114AC">
            <w:pPr>
              <w:tabs>
                <w:tab w:val="left" w:pos="709"/>
              </w:tabs>
              <w:spacing w:after="120"/>
              <w:ind w:right="-1"/>
              <w:jc w:val="both"/>
              <w:rPr>
                <w:rFonts w:asciiTheme="majorHAnsi" w:hAnsiTheme="majorHAnsi" w:cs="Arial"/>
                <w:b/>
                <w:sz w:val="24"/>
                <w:szCs w:val="24"/>
              </w:rPr>
            </w:pPr>
          </w:p>
        </w:tc>
        <w:tc>
          <w:tcPr>
            <w:tcW w:w="2472" w:type="dxa"/>
          </w:tcPr>
          <w:p w:rsidR="003114AC" w:rsidRPr="00635BA9" w:rsidRDefault="003114AC" w:rsidP="003114AC">
            <w:pPr>
              <w:tabs>
                <w:tab w:val="left" w:pos="709"/>
              </w:tabs>
              <w:spacing w:after="120"/>
              <w:ind w:right="-1"/>
              <w:jc w:val="both"/>
              <w:rPr>
                <w:rFonts w:asciiTheme="majorHAnsi" w:hAnsiTheme="majorHAnsi" w:cs="Arial"/>
                <w:b/>
                <w:sz w:val="24"/>
                <w:szCs w:val="24"/>
              </w:rPr>
            </w:pPr>
          </w:p>
        </w:tc>
        <w:tc>
          <w:tcPr>
            <w:tcW w:w="1616" w:type="dxa"/>
          </w:tcPr>
          <w:p w:rsidR="003114AC" w:rsidRPr="00635BA9" w:rsidRDefault="003114AC" w:rsidP="003114AC">
            <w:pPr>
              <w:tabs>
                <w:tab w:val="left" w:pos="709"/>
              </w:tabs>
              <w:spacing w:after="120"/>
              <w:ind w:right="-1"/>
              <w:jc w:val="both"/>
              <w:rPr>
                <w:rFonts w:asciiTheme="majorHAnsi" w:hAnsiTheme="majorHAnsi" w:cs="Arial"/>
                <w:b/>
                <w:sz w:val="24"/>
                <w:szCs w:val="24"/>
              </w:rPr>
            </w:pPr>
          </w:p>
        </w:tc>
        <w:tc>
          <w:tcPr>
            <w:tcW w:w="1134" w:type="dxa"/>
          </w:tcPr>
          <w:p w:rsidR="003114AC" w:rsidRPr="00635BA9" w:rsidRDefault="003114AC" w:rsidP="003114AC">
            <w:pPr>
              <w:tabs>
                <w:tab w:val="left" w:pos="709"/>
              </w:tabs>
              <w:spacing w:after="120"/>
              <w:ind w:right="-1"/>
              <w:jc w:val="both"/>
              <w:rPr>
                <w:rFonts w:asciiTheme="majorHAnsi" w:hAnsiTheme="majorHAnsi" w:cs="Arial"/>
                <w:b/>
                <w:sz w:val="24"/>
                <w:szCs w:val="24"/>
              </w:rPr>
            </w:pPr>
            <w:r w:rsidRPr="00635BA9">
              <w:rPr>
                <w:rFonts w:asciiTheme="majorHAnsi" w:hAnsiTheme="majorHAnsi" w:cs="Arial"/>
                <w:b/>
                <w:sz w:val="24"/>
                <w:szCs w:val="24"/>
              </w:rPr>
              <w:t xml:space="preserve">R$ </w:t>
            </w:r>
          </w:p>
        </w:tc>
        <w:tc>
          <w:tcPr>
            <w:tcW w:w="1584" w:type="dxa"/>
          </w:tcPr>
          <w:p w:rsidR="003114AC" w:rsidRPr="00635BA9" w:rsidRDefault="003114AC" w:rsidP="003114AC">
            <w:pPr>
              <w:tabs>
                <w:tab w:val="left" w:pos="709"/>
              </w:tabs>
              <w:spacing w:after="120"/>
              <w:ind w:right="-1"/>
              <w:jc w:val="both"/>
              <w:rPr>
                <w:rFonts w:asciiTheme="majorHAnsi" w:hAnsiTheme="majorHAnsi" w:cs="Arial"/>
                <w:b/>
                <w:sz w:val="24"/>
                <w:szCs w:val="24"/>
              </w:rPr>
            </w:pPr>
            <w:r w:rsidRPr="00635BA9">
              <w:rPr>
                <w:rFonts w:asciiTheme="majorHAnsi" w:hAnsiTheme="majorHAnsi" w:cs="Arial"/>
                <w:b/>
                <w:sz w:val="24"/>
                <w:szCs w:val="24"/>
              </w:rPr>
              <w:t xml:space="preserve">R$ </w:t>
            </w:r>
          </w:p>
          <w:p w:rsidR="003114AC" w:rsidRPr="00635BA9" w:rsidRDefault="003114AC" w:rsidP="003114AC">
            <w:pPr>
              <w:tabs>
                <w:tab w:val="left" w:pos="709"/>
              </w:tabs>
              <w:spacing w:after="120"/>
              <w:ind w:right="-1"/>
              <w:jc w:val="both"/>
              <w:rPr>
                <w:rFonts w:asciiTheme="majorHAnsi" w:hAnsiTheme="majorHAnsi" w:cs="Arial"/>
                <w:b/>
                <w:sz w:val="24"/>
                <w:szCs w:val="24"/>
              </w:rPr>
            </w:pPr>
          </w:p>
        </w:tc>
      </w:tr>
    </w:tbl>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bCs/>
          <w:sz w:val="24"/>
          <w:szCs w:val="24"/>
        </w:rPr>
      </w:pPr>
      <w:r w:rsidRPr="00635BA9">
        <w:rPr>
          <w:rFonts w:asciiTheme="majorHAnsi" w:hAnsiTheme="majorHAnsi" w:cs="Arial"/>
          <w:bCs/>
          <w:sz w:val="24"/>
          <w:szCs w:val="24"/>
        </w:rPr>
        <w:t xml:space="preserve"> </w:t>
      </w:r>
    </w:p>
    <w:p w:rsidR="003114AC" w:rsidRPr="00635BA9" w:rsidRDefault="003114AC" w:rsidP="003114AC">
      <w:pPr>
        <w:widowControl w:val="0"/>
        <w:tabs>
          <w:tab w:val="left" w:pos="709"/>
        </w:tabs>
        <w:autoSpaceDE w:val="0"/>
        <w:autoSpaceDN w:val="0"/>
        <w:adjustRightInd w:val="0"/>
        <w:spacing w:after="120"/>
        <w:ind w:right="-1"/>
        <w:jc w:val="both"/>
        <w:rPr>
          <w:rFonts w:asciiTheme="majorHAnsi" w:hAnsiTheme="majorHAnsi" w:cs="Arial"/>
          <w:bCs/>
          <w:sz w:val="24"/>
          <w:szCs w:val="24"/>
        </w:rPr>
      </w:pPr>
      <w:r w:rsidRPr="00635BA9">
        <w:rPr>
          <w:rFonts w:asciiTheme="majorHAnsi" w:hAnsiTheme="majorHAnsi" w:cs="Arial"/>
          <w:bCs/>
          <w:sz w:val="24"/>
          <w:szCs w:val="24"/>
        </w:rPr>
        <w:t>2.2. A listagem do cadastro de reserva referente ao presente registro de preços consta como anexo a esta Ata.</w:t>
      </w:r>
    </w:p>
    <w:p w:rsidR="003114AC" w:rsidRPr="00635BA9" w:rsidRDefault="003114AC" w:rsidP="003114AC">
      <w:pPr>
        <w:tabs>
          <w:tab w:val="left" w:pos="709"/>
        </w:tabs>
        <w:spacing w:after="120"/>
        <w:ind w:right="-1"/>
        <w:rPr>
          <w:rFonts w:asciiTheme="majorHAnsi" w:hAnsiTheme="majorHAnsi" w:cs="Arial"/>
          <w:sz w:val="24"/>
          <w:szCs w:val="24"/>
        </w:rPr>
      </w:pPr>
      <w:r w:rsidRPr="00635BA9">
        <w:rPr>
          <w:rFonts w:asciiTheme="majorHAnsi" w:hAnsiTheme="majorHAnsi" w:cs="Arial"/>
          <w:b/>
          <w:bCs/>
          <w:sz w:val="24"/>
          <w:szCs w:val="24"/>
        </w:rPr>
        <w:t xml:space="preserve">3.  ÓRGÃO GERENCIADOR E PARTICIPANTES: </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3.1. O órgão gerenciador será a Secretaria de Administração e Planejamento.</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3.2. São órgãos e entidades públicas participantes do registro de preços: as demais Secretarias Municipais</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
          <w:bCs/>
          <w:sz w:val="24"/>
          <w:szCs w:val="24"/>
        </w:rPr>
      </w:pPr>
      <w:r w:rsidRPr="00635BA9">
        <w:rPr>
          <w:rFonts w:asciiTheme="majorHAnsi" w:hAnsiTheme="majorHAnsi" w:cs="Arial"/>
          <w:b/>
          <w:bCs/>
          <w:sz w:val="24"/>
          <w:szCs w:val="24"/>
        </w:rPr>
        <w:t>4. 4. DA ADESÃO À ATA DE REGISTRO DE PREÇOS</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4.1 Não será admitida a adesão à ata de registro de preços decorrente desta licitação.</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
          <w:bCs/>
          <w:sz w:val="24"/>
          <w:szCs w:val="24"/>
        </w:rPr>
      </w:pPr>
      <w:r w:rsidRPr="00635BA9">
        <w:rPr>
          <w:rFonts w:asciiTheme="majorHAnsi" w:hAnsiTheme="majorHAnsi" w:cs="Arial"/>
          <w:b/>
          <w:bCs/>
          <w:sz w:val="24"/>
          <w:szCs w:val="24"/>
        </w:rPr>
        <w:t>5.</w:t>
      </w:r>
      <w:r w:rsidRPr="00635BA9">
        <w:rPr>
          <w:rFonts w:asciiTheme="majorHAnsi" w:hAnsiTheme="majorHAnsi" w:cs="Arial"/>
          <w:b/>
          <w:bCs/>
          <w:sz w:val="24"/>
          <w:szCs w:val="24"/>
        </w:rPr>
        <w:tab/>
        <w:t xml:space="preserve">VALIDADE DA ATA </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 xml:space="preserve">5.1. A validade da Ata de Registro de Preços será de </w:t>
      </w:r>
      <w:r w:rsidR="00544969" w:rsidRPr="00635BA9">
        <w:rPr>
          <w:rFonts w:asciiTheme="majorHAnsi" w:hAnsiTheme="majorHAnsi" w:cs="Arial"/>
          <w:bCs/>
          <w:color w:val="FF0000"/>
          <w:sz w:val="24"/>
          <w:szCs w:val="24"/>
        </w:rPr>
        <w:t>12</w:t>
      </w:r>
      <w:r w:rsidR="004C0EAA" w:rsidRPr="00635BA9">
        <w:rPr>
          <w:rFonts w:asciiTheme="majorHAnsi" w:hAnsiTheme="majorHAnsi" w:cs="Arial"/>
          <w:bCs/>
          <w:color w:val="FF0000"/>
          <w:sz w:val="24"/>
          <w:szCs w:val="24"/>
        </w:rPr>
        <w:t xml:space="preserve"> (</w:t>
      </w:r>
      <w:r w:rsidR="00544969" w:rsidRPr="00635BA9">
        <w:rPr>
          <w:rFonts w:asciiTheme="majorHAnsi" w:hAnsiTheme="majorHAnsi" w:cs="Arial"/>
          <w:bCs/>
          <w:color w:val="FF0000"/>
          <w:sz w:val="24"/>
          <w:szCs w:val="24"/>
        </w:rPr>
        <w:t>doze</w:t>
      </w:r>
      <w:r w:rsidR="004C0EAA" w:rsidRPr="00635BA9">
        <w:rPr>
          <w:rFonts w:asciiTheme="majorHAnsi" w:hAnsiTheme="majorHAnsi" w:cs="Arial"/>
          <w:bCs/>
          <w:color w:val="FF0000"/>
          <w:sz w:val="24"/>
          <w:szCs w:val="24"/>
        </w:rPr>
        <w:t>)</w:t>
      </w:r>
      <w:r w:rsidRPr="00635BA9">
        <w:rPr>
          <w:rFonts w:asciiTheme="majorHAnsi" w:hAnsiTheme="majorHAnsi" w:cs="Arial"/>
          <w:bCs/>
          <w:color w:val="FF0000"/>
          <w:sz w:val="24"/>
          <w:szCs w:val="24"/>
        </w:rPr>
        <w:t xml:space="preserve"> meses</w:t>
      </w:r>
      <w:r w:rsidRPr="00635BA9">
        <w:rPr>
          <w:rFonts w:asciiTheme="majorHAnsi" w:hAnsiTheme="majorHAnsi" w:cs="Arial"/>
          <w:bCs/>
          <w:sz w:val="24"/>
          <w:szCs w:val="24"/>
        </w:rPr>
        <w:t>, a partir da assinatura, não podendo ser prorrogada.</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
          <w:bCs/>
          <w:sz w:val="24"/>
          <w:szCs w:val="24"/>
        </w:rPr>
      </w:pPr>
      <w:r w:rsidRPr="00635BA9">
        <w:rPr>
          <w:rFonts w:asciiTheme="majorHAnsi" w:hAnsiTheme="majorHAnsi" w:cs="Arial"/>
          <w:b/>
          <w:bCs/>
          <w:sz w:val="24"/>
          <w:szCs w:val="24"/>
        </w:rPr>
        <w:lastRenderedPageBreak/>
        <w:t>6.</w:t>
      </w:r>
      <w:r w:rsidRPr="00635BA9">
        <w:rPr>
          <w:rFonts w:asciiTheme="majorHAnsi" w:hAnsiTheme="majorHAnsi" w:cs="Arial"/>
          <w:b/>
          <w:bCs/>
          <w:sz w:val="24"/>
          <w:szCs w:val="24"/>
        </w:rPr>
        <w:tab/>
        <w:t xml:space="preserve">REVISÃO E CANCELAMENTO </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6.1. A Administração realizará pesquisa de mercado periodicamente, em intervalos não superiores a 180 (cento e oitenta) dias, a fim de verificar a vantajosidade dos preços registrados nesta Ata.</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6.2. Os preços registrados poderão ser revistos em decorrência de eventual redução dos preços praticados no mercado ou de fato que eleve o custo do objeto registrado, cabendo à Administração promover as negociações junto ao(s) fornecedor(es).</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6.2.1. Excepcionalmente, poderá ser realizado revisão dos preços desde que atendidos os requisitos do art. 17 do Decreto Federal nº 7.892/2013  e comprovados os fatos alegados, e se esta se mostrar a opção mais vantajosa para a Administração.</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6.3. Quando o preço registrado tornar-se superior ao preço praticado no mercado por motivo superveniente, a Administração convocará o(s) fornecedor(es) para negociar(em) a redução dos preços aos valores praticados pelo mercado.</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6.4. O fornecedor que não aceitar reduzir seu preço ao valor praticado pelo mercado será liberado do compromisso assumido, sem aplicação de penalidade.</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6.4.1. A ordem de classificação dos fornecedores que aceitarem reduzir seus preços aos valores de mercado observará a classificação original.</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6.5. Quando o preço de mercado tornar-se superior aos preços registrados e o fornecedor não puder cumprir o compromisso, o órgão gerenciador poderá:</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6.5.1. Liberar o fornecedor do compromisso assumido, caso a comunicação ocorra antes do pedido de fornecimento, e sem aplicação da penalidade se confirmada a veracidade dos motivos e comprovantes apresentados; e</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6.5.2. Convocar os demais fornecedores para assegurar igual oportunidade de negociação.</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6.6. Não havendo êxito nas negociações, o órgão gerenciador deverá proceder à revogação desta ata de registro de preços, adotando as medidas cabíveis para obtenção da contratação mais vantajosa.</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6.7. O registro do fornecedor será cancelado quando:</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6.7.1. Descumprir as condições da ata de registro de preços;</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6.7.2. Não retirar a nota de empenho ou instrumento equivalente no prazo estabelecido pela Administração, sem justificativa aceitável;</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6.7.3.</w:t>
      </w:r>
      <w:r w:rsidRPr="00635BA9">
        <w:rPr>
          <w:rFonts w:asciiTheme="majorHAnsi" w:hAnsiTheme="majorHAnsi" w:cs="Arial"/>
          <w:bCs/>
          <w:sz w:val="24"/>
          <w:szCs w:val="24"/>
        </w:rPr>
        <w:tab/>
        <w:t>Não aceitar reduzir o seu preço registrado, na hipótese deste se tornar superior àqueles praticados no mercado; ou</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6.7.4. Sofrer sanção administrativa cujo efeito torne-o proibido de celebrar contrato administrativo, alcançando o órgão gerenciador e órgão(s) participante(s).</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6.8. O cancelamento de registros nas hipóteses previstas nos itens 6.7.1, 6.7.2 e 6.7.4 será formalizado por despacho do órgão gerenciador, assegurado o contraditório e a ampla defesa.</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6.9. O cancelamento do registro de preços poderá ocorrer por fato superveniente, decorrente de caso fortuito ou força maior, que prejudique o cumprimento da ata, devidamente comprovados e justificados:</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6.9.1.</w:t>
      </w:r>
      <w:r w:rsidRPr="00635BA9">
        <w:rPr>
          <w:rFonts w:asciiTheme="majorHAnsi" w:hAnsiTheme="majorHAnsi" w:cs="Arial"/>
          <w:bCs/>
          <w:sz w:val="24"/>
          <w:szCs w:val="24"/>
        </w:rPr>
        <w:tab/>
        <w:t>Por razão de interesse público; ou</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lastRenderedPageBreak/>
        <w:t>6.9.2.</w:t>
      </w:r>
      <w:r w:rsidRPr="00635BA9">
        <w:rPr>
          <w:rFonts w:asciiTheme="majorHAnsi" w:hAnsiTheme="majorHAnsi" w:cs="Arial"/>
          <w:bCs/>
          <w:sz w:val="24"/>
          <w:szCs w:val="24"/>
        </w:rPr>
        <w:tab/>
        <w:t>A pedido do fornecedor.</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
          <w:bCs/>
          <w:sz w:val="24"/>
          <w:szCs w:val="24"/>
        </w:rPr>
      </w:pPr>
      <w:r w:rsidRPr="00635BA9">
        <w:rPr>
          <w:rFonts w:asciiTheme="majorHAnsi" w:hAnsiTheme="majorHAnsi" w:cs="Arial"/>
          <w:b/>
          <w:bCs/>
          <w:sz w:val="24"/>
          <w:szCs w:val="24"/>
        </w:rPr>
        <w:t>7.</w:t>
      </w:r>
      <w:r w:rsidRPr="00635BA9">
        <w:rPr>
          <w:rFonts w:asciiTheme="majorHAnsi" w:hAnsiTheme="majorHAnsi" w:cs="Arial"/>
          <w:b/>
          <w:bCs/>
          <w:sz w:val="24"/>
          <w:szCs w:val="24"/>
        </w:rPr>
        <w:tab/>
        <w:t>DAS PENALIDADES</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7.1.</w:t>
      </w:r>
      <w:r w:rsidRPr="00635BA9">
        <w:rPr>
          <w:rFonts w:asciiTheme="majorHAnsi" w:hAnsiTheme="majorHAnsi" w:cs="Arial"/>
          <w:bCs/>
          <w:sz w:val="24"/>
          <w:szCs w:val="24"/>
        </w:rPr>
        <w:tab/>
        <w:t>O descumprimento da Ata de Registro de Preços ensejará aplicação das penalidades estabelecidas no Edital.</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7.2.</w:t>
      </w:r>
      <w:r w:rsidRPr="00635BA9">
        <w:rPr>
          <w:rFonts w:asciiTheme="majorHAnsi" w:hAnsiTheme="majorHAnsi" w:cs="Arial"/>
          <w:bCs/>
          <w:sz w:val="24"/>
          <w:szCs w:val="24"/>
        </w:rPr>
        <w:tab/>
        <w:t>É da competência do órgão gerenciador a aplicação das penalidades decorrentes do descumprimento do pactuado nesta ata de registro de preço (art. 5º, inciso X, do Decreto nº 7.892/2013), exceto nas hipóteses em que o descumprimento disser respeito às contratações dos órgãos participantes, caso no qual caberá ao respectivo órgão participante a aplicação da penalidade (art. 6º, Parágrafo único, do Decreto nº 7.892/2013).</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7.3. O órgão participante deverá comunicar ao órgão gerenciador qualquer das ocorrências previstas no art. 20 do Decreto nº 7.892/2013, dada a necessidade de instauração de procedimento para cancelamento do registro do fornecedor.</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
          <w:bCs/>
          <w:sz w:val="24"/>
          <w:szCs w:val="24"/>
        </w:rPr>
      </w:pPr>
      <w:r w:rsidRPr="00635BA9">
        <w:rPr>
          <w:rFonts w:asciiTheme="majorHAnsi" w:hAnsiTheme="majorHAnsi" w:cs="Arial"/>
          <w:b/>
          <w:bCs/>
          <w:sz w:val="24"/>
          <w:szCs w:val="24"/>
        </w:rPr>
        <w:t>8.</w:t>
      </w:r>
      <w:r w:rsidRPr="00635BA9">
        <w:rPr>
          <w:rFonts w:asciiTheme="majorHAnsi" w:hAnsiTheme="majorHAnsi" w:cs="Arial"/>
          <w:b/>
          <w:bCs/>
          <w:sz w:val="24"/>
          <w:szCs w:val="24"/>
        </w:rPr>
        <w:tab/>
        <w:t>CONDIÇÕES GERAIS</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8.1. As condições gerais do fornecimento, tais como os prazos para entrega e recebimento do objeto, as obrigações da Administração e do fornecedor registrado, penalidades e demais condições do ajuste, encontram-se definidos no Termo de Referência, ANEXO AO EDITAL.</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8.2. É vedado efetuar acréscimos nos quantitativos fixados nesta ata de registro de preços, inclusive o acréscimo de que trata o § 1º do art. 65 da Lei nº 8.666/93, nos termos do art. 12, §1º do Decreto nº 7892/13.</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8.3. No caso de adjudicação por preço global de grupo de itens, só será admitida a contratação dos itens nas seguintes hipóteses.</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8.3.1. Contratação da totalidade dos itens de grupo, respeitadas as proporções de quantitativos definidos no certame; ou</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 xml:space="preserve">8.3.2. Contratação de </w:t>
      </w:r>
      <w:r w:rsidR="00230F96" w:rsidRPr="00635BA9">
        <w:rPr>
          <w:rFonts w:asciiTheme="majorHAnsi" w:hAnsiTheme="majorHAnsi" w:cs="Arial"/>
          <w:bCs/>
          <w:sz w:val="24"/>
          <w:szCs w:val="24"/>
        </w:rPr>
        <w:t>item</w:t>
      </w:r>
      <w:r w:rsidRPr="00635BA9">
        <w:rPr>
          <w:rFonts w:asciiTheme="majorHAnsi" w:hAnsiTheme="majorHAnsi" w:cs="Arial"/>
          <w:bCs/>
          <w:sz w:val="24"/>
          <w:szCs w:val="24"/>
        </w:rPr>
        <w:t xml:space="preserve"> isolado para o qual o preço unitário adjudicado ao vencedor seja o menor preço válido ofertado para o mesmo </w:t>
      </w:r>
      <w:r w:rsidR="00230F96" w:rsidRPr="00635BA9">
        <w:rPr>
          <w:rFonts w:asciiTheme="majorHAnsi" w:hAnsiTheme="majorHAnsi" w:cs="Arial"/>
          <w:bCs/>
          <w:sz w:val="24"/>
          <w:szCs w:val="24"/>
        </w:rPr>
        <w:t>item</w:t>
      </w:r>
      <w:r w:rsidRPr="00635BA9">
        <w:rPr>
          <w:rFonts w:asciiTheme="majorHAnsi" w:hAnsiTheme="majorHAnsi" w:cs="Arial"/>
          <w:bCs/>
          <w:sz w:val="24"/>
          <w:szCs w:val="24"/>
        </w:rPr>
        <w:t xml:space="preserve"> na fase de lances</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8.4. A ata de realização da sessão pública do pregão, contendo a relação dos licitantes que aceitarem cotar os bens ou serviços com preços iguais ao do licitante vencedor do certame, compõe anexo a esta Ata de Registro de Preços, nos termos do art. 11, §4º do Decreto n. 7.892, de 2014.</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 xml:space="preserve">Para firmeza e validade do pactuado, a presente Ata foi lavrada em .... (....) vias de igual teor, que, depois de lida e achada em ordem, vai assinada pelas partes e encaminhada cópia aos demais órgãos participantes (se houver). </w:t>
      </w:r>
    </w:p>
    <w:p w:rsidR="00303A24" w:rsidRPr="00635BA9" w:rsidRDefault="00303A24"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Local e data</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Assinaturas</w:t>
      </w:r>
    </w:p>
    <w:p w:rsidR="003114AC" w:rsidRPr="00635BA9" w:rsidRDefault="003114AC" w:rsidP="003114AC">
      <w:pPr>
        <w:widowControl w:val="0"/>
        <w:tabs>
          <w:tab w:val="left" w:pos="284"/>
          <w:tab w:val="left" w:pos="709"/>
        </w:tabs>
        <w:autoSpaceDE w:val="0"/>
        <w:autoSpaceDN w:val="0"/>
        <w:adjustRightInd w:val="0"/>
        <w:spacing w:after="120"/>
        <w:ind w:right="-1"/>
        <w:jc w:val="both"/>
        <w:outlineLvl w:val="0"/>
        <w:rPr>
          <w:rFonts w:asciiTheme="majorHAnsi" w:hAnsiTheme="majorHAnsi" w:cs="Arial"/>
          <w:bCs/>
          <w:sz w:val="24"/>
          <w:szCs w:val="24"/>
        </w:rPr>
      </w:pPr>
      <w:r w:rsidRPr="00635BA9">
        <w:rPr>
          <w:rFonts w:asciiTheme="majorHAnsi" w:hAnsiTheme="majorHAnsi" w:cs="Arial"/>
          <w:bCs/>
          <w:sz w:val="24"/>
          <w:szCs w:val="24"/>
        </w:rPr>
        <w:t xml:space="preserve">Representante legal do órgão gerenciador </w:t>
      </w:r>
    </w:p>
    <w:p w:rsidR="00AB2BF7" w:rsidRPr="00762799" w:rsidRDefault="003114AC" w:rsidP="00303A24">
      <w:pPr>
        <w:widowControl w:val="0"/>
        <w:tabs>
          <w:tab w:val="left" w:pos="284"/>
          <w:tab w:val="left" w:pos="709"/>
        </w:tabs>
        <w:autoSpaceDE w:val="0"/>
        <w:autoSpaceDN w:val="0"/>
        <w:adjustRightInd w:val="0"/>
        <w:spacing w:after="120"/>
        <w:ind w:right="-1"/>
        <w:jc w:val="both"/>
        <w:outlineLvl w:val="0"/>
        <w:rPr>
          <w:rFonts w:asciiTheme="majorHAnsi" w:hAnsiTheme="majorHAnsi" w:cs="Arial"/>
          <w:b/>
          <w:sz w:val="24"/>
          <w:szCs w:val="24"/>
        </w:rPr>
      </w:pPr>
      <w:r w:rsidRPr="00635BA9">
        <w:rPr>
          <w:rFonts w:asciiTheme="majorHAnsi" w:hAnsiTheme="majorHAnsi" w:cs="Arial"/>
          <w:bCs/>
          <w:sz w:val="24"/>
          <w:szCs w:val="24"/>
        </w:rPr>
        <w:t>e representante(s) legal(is) do(s) fornecedor(s) registrado(s)</w:t>
      </w:r>
      <w:r w:rsidRPr="00762799">
        <w:rPr>
          <w:rFonts w:asciiTheme="majorHAnsi" w:hAnsiTheme="majorHAnsi" w:cs="Arial"/>
          <w:b/>
          <w:sz w:val="24"/>
          <w:szCs w:val="24"/>
        </w:rPr>
        <w:t xml:space="preserve"> </w:t>
      </w:r>
    </w:p>
    <w:sectPr w:rsidR="00AB2BF7" w:rsidRPr="00762799" w:rsidSect="0006004C">
      <w:headerReference w:type="even" r:id="rId12"/>
      <w:headerReference w:type="default" r:id="rId13"/>
      <w:footerReference w:type="even" r:id="rId14"/>
      <w:footerReference w:type="default" r:id="rId15"/>
      <w:pgSz w:w="11907" w:h="16840" w:code="9"/>
      <w:pgMar w:top="1134" w:right="992" w:bottom="1134" w:left="992" w:header="170" w:footer="17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1ACA" w:rsidRDefault="007B1ACA" w:rsidP="00BF56E1">
      <w:r>
        <w:separator/>
      </w:r>
    </w:p>
  </w:endnote>
  <w:endnote w:type="continuationSeparator" w:id="0">
    <w:p w:rsidR="007B1ACA" w:rsidRDefault="007B1ACA" w:rsidP="00BF5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Bk BT">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Roman 10cpi">
    <w:altName w:val="Arial"/>
    <w:panose1 w:val="00000000000000000000"/>
    <w:charset w:val="00"/>
    <w:family w:val="moder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NewCenturySchlbk">
    <w:altName w:val="Times New Roman"/>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lbany AMT">
    <w:altName w:val="Arial"/>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413" w:rsidRDefault="00AB3413">
    <w:pPr>
      <w:pStyle w:val="Rodap"/>
      <w:framePr w:wrap="around" w:vAnchor="text" w:hAnchor="margin" w:xAlign="right" w:y="1"/>
      <w:rPr>
        <w:rStyle w:val="Nmerodepgina"/>
        <w:sz w:val="19"/>
        <w:szCs w:val="19"/>
      </w:rPr>
    </w:pPr>
    <w:r>
      <w:rPr>
        <w:rStyle w:val="Nmerodepgina"/>
        <w:sz w:val="19"/>
        <w:szCs w:val="19"/>
      </w:rPr>
      <w:fldChar w:fldCharType="begin"/>
    </w:r>
    <w:r>
      <w:rPr>
        <w:rStyle w:val="Nmerodepgina"/>
        <w:sz w:val="19"/>
        <w:szCs w:val="19"/>
      </w:rPr>
      <w:instrText xml:space="preserve">PAGE  </w:instrText>
    </w:r>
    <w:r>
      <w:rPr>
        <w:rStyle w:val="Nmerodepgina"/>
        <w:sz w:val="19"/>
        <w:szCs w:val="19"/>
      </w:rPr>
      <w:fldChar w:fldCharType="separate"/>
    </w:r>
    <w:r>
      <w:rPr>
        <w:rStyle w:val="Nmerodepgina"/>
        <w:noProof/>
        <w:sz w:val="19"/>
        <w:szCs w:val="19"/>
      </w:rPr>
      <w:t>10</w:t>
    </w:r>
    <w:r>
      <w:rPr>
        <w:rStyle w:val="Nmerodepgina"/>
        <w:sz w:val="19"/>
        <w:szCs w:val="19"/>
      </w:rPr>
      <w:fldChar w:fldCharType="end"/>
    </w:r>
  </w:p>
  <w:p w:rsidR="00AB3413" w:rsidRDefault="00AB3413">
    <w:pPr>
      <w:pStyle w:val="Rodap"/>
      <w:ind w:right="360"/>
      <w:rPr>
        <w:sz w:val="19"/>
        <w:szCs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413" w:rsidRDefault="00AB3413" w:rsidP="00BB40CC">
    <w:pPr>
      <w:pStyle w:val="Rodap"/>
      <w:framePr w:h="768" w:hRule="exact" w:wrap="around" w:vAnchor="text" w:hAnchor="margin" w:xAlign="right" w:y="-124"/>
      <w:jc w:val="center"/>
      <w:rPr>
        <w:rStyle w:val="Nmerodepgina"/>
      </w:rPr>
    </w:pPr>
  </w:p>
  <w:p w:rsidR="00AB3413" w:rsidRDefault="00AB3413" w:rsidP="00BB40CC">
    <w:pPr>
      <w:pStyle w:val="Rodap"/>
      <w:framePr w:h="768" w:hRule="exact" w:wrap="around" w:vAnchor="text" w:hAnchor="margin" w:xAlign="right" w:y="-124"/>
      <w:jc w:val="right"/>
      <w:rPr>
        <w:rStyle w:val="Nmerodepgina"/>
      </w:rPr>
    </w:pPr>
    <w:r>
      <w:rPr>
        <w:rStyle w:val="Nmerodepgina"/>
      </w:rPr>
      <w:fldChar w:fldCharType="begin"/>
    </w:r>
    <w:r>
      <w:rPr>
        <w:rStyle w:val="Nmerodepgina"/>
      </w:rPr>
      <w:instrText xml:space="preserve">PAGE  </w:instrText>
    </w:r>
    <w:r>
      <w:rPr>
        <w:rStyle w:val="Nmerodepgina"/>
      </w:rPr>
      <w:fldChar w:fldCharType="separate"/>
    </w:r>
    <w:r w:rsidR="00E52B7D">
      <w:rPr>
        <w:rStyle w:val="Nmerodepgina"/>
        <w:noProof/>
      </w:rPr>
      <w:t>33</w:t>
    </w:r>
    <w:r>
      <w:rPr>
        <w:rStyle w:val="Nmerodepgina"/>
      </w:rPr>
      <w:fldChar w:fldCharType="end"/>
    </w:r>
  </w:p>
  <w:p w:rsidR="00AB3413" w:rsidRPr="00731C20" w:rsidRDefault="00AB3413" w:rsidP="00BB40CC">
    <w:pPr>
      <w:shd w:val="clear" w:color="00FF00" w:fill="auto"/>
      <w:jc w:val="center"/>
      <w:rPr>
        <w:rFonts w:asciiTheme="minorHAnsi" w:hAnsiTheme="minorHAnsi" w:cs="Calibri"/>
        <w:bCs/>
        <w:sz w:val="22"/>
        <w:szCs w:val="22"/>
      </w:rPr>
    </w:pPr>
    <w:r w:rsidRPr="00731C20">
      <w:rPr>
        <w:rFonts w:asciiTheme="minorHAnsi" w:hAnsiTheme="minorHAnsi" w:cs="Calibri"/>
        <w:sz w:val="22"/>
        <w:szCs w:val="22"/>
      </w:rPr>
      <w:t>Av. Cuiabá, Quadra 01</w:t>
    </w:r>
    <w:r>
      <w:rPr>
        <w:rFonts w:asciiTheme="minorHAnsi" w:hAnsiTheme="minorHAnsi" w:cs="Calibri"/>
        <w:sz w:val="22"/>
        <w:szCs w:val="22"/>
      </w:rPr>
      <w:t>,</w:t>
    </w:r>
    <w:r w:rsidRPr="00731C20">
      <w:rPr>
        <w:rFonts w:asciiTheme="minorHAnsi" w:hAnsiTheme="minorHAnsi" w:cs="Calibri"/>
        <w:sz w:val="22"/>
        <w:szCs w:val="22"/>
      </w:rPr>
      <w:t xml:space="preserve"> </w:t>
    </w:r>
    <w:r>
      <w:rPr>
        <w:rFonts w:asciiTheme="minorHAnsi" w:hAnsiTheme="minorHAnsi" w:cs="Calibri"/>
        <w:sz w:val="22"/>
        <w:szCs w:val="22"/>
      </w:rPr>
      <w:t>lote</w:t>
    </w:r>
    <w:r w:rsidRPr="00731C20">
      <w:rPr>
        <w:rFonts w:asciiTheme="minorHAnsi" w:hAnsiTheme="minorHAnsi" w:cs="Calibri"/>
        <w:sz w:val="22"/>
        <w:szCs w:val="22"/>
      </w:rPr>
      <w:t xml:space="preserve"> 09</w:t>
    </w:r>
    <w:r>
      <w:rPr>
        <w:rFonts w:asciiTheme="minorHAnsi" w:hAnsiTheme="minorHAnsi" w:cs="Calibri"/>
        <w:sz w:val="22"/>
        <w:szCs w:val="22"/>
      </w:rPr>
      <w:t>,</w:t>
    </w:r>
    <w:r w:rsidRPr="00731C20">
      <w:rPr>
        <w:rFonts w:asciiTheme="minorHAnsi" w:hAnsiTheme="minorHAnsi" w:cs="Calibri"/>
        <w:sz w:val="22"/>
        <w:szCs w:val="22"/>
      </w:rPr>
      <w:t xml:space="preserve"> Setor C</w:t>
    </w:r>
    <w:r>
      <w:rPr>
        <w:rFonts w:asciiTheme="minorHAnsi" w:hAnsiTheme="minorHAnsi" w:cs="Calibri"/>
        <w:bCs/>
        <w:sz w:val="22"/>
        <w:szCs w:val="22"/>
      </w:rPr>
      <w:t xml:space="preserve">, </w:t>
    </w:r>
    <w:r w:rsidRPr="00731C20">
      <w:rPr>
        <w:rFonts w:asciiTheme="minorHAnsi" w:hAnsiTheme="minorHAnsi" w:cs="Calibri"/>
        <w:bCs/>
        <w:sz w:val="22"/>
        <w:szCs w:val="22"/>
      </w:rPr>
      <w:t xml:space="preserve">Querência </w:t>
    </w:r>
    <w:r>
      <w:rPr>
        <w:rFonts w:asciiTheme="minorHAnsi" w:hAnsiTheme="minorHAnsi" w:cs="Calibri"/>
        <w:bCs/>
        <w:sz w:val="22"/>
        <w:szCs w:val="22"/>
      </w:rPr>
      <w:t>–</w:t>
    </w:r>
    <w:r w:rsidRPr="00731C20">
      <w:rPr>
        <w:rFonts w:asciiTheme="minorHAnsi" w:hAnsiTheme="minorHAnsi" w:cs="Calibri"/>
        <w:bCs/>
        <w:sz w:val="22"/>
        <w:szCs w:val="22"/>
      </w:rPr>
      <w:t xml:space="preserve"> MT</w:t>
    </w:r>
    <w:r>
      <w:rPr>
        <w:rFonts w:asciiTheme="minorHAnsi" w:hAnsiTheme="minorHAnsi" w:cs="Calibri"/>
        <w:bCs/>
        <w:sz w:val="22"/>
        <w:szCs w:val="22"/>
      </w:rPr>
      <w:t xml:space="preserve">, </w:t>
    </w:r>
    <w:r w:rsidRPr="00731C20">
      <w:rPr>
        <w:rFonts w:asciiTheme="minorHAnsi" w:hAnsiTheme="minorHAnsi" w:cs="Calibri"/>
        <w:bCs/>
        <w:sz w:val="22"/>
        <w:szCs w:val="22"/>
      </w:rPr>
      <w:t>CEP 78.643.000</w:t>
    </w:r>
  </w:p>
  <w:p w:rsidR="00AB3413" w:rsidRDefault="00AB3413" w:rsidP="00BB40CC">
    <w:pPr>
      <w:pStyle w:val="Ttulo7"/>
      <w:ind w:right="360"/>
      <w:jc w:val="center"/>
    </w:pPr>
    <w:r w:rsidRPr="00731C20">
      <w:rPr>
        <w:rFonts w:asciiTheme="minorHAnsi" w:hAnsiTheme="minorHAnsi" w:cs="Calibri"/>
        <w:sz w:val="22"/>
        <w:szCs w:val="22"/>
      </w:rPr>
      <w:t>Fone: (66) 3529 1218</w:t>
    </w:r>
    <w:r>
      <w:rPr>
        <w:rFonts w:asciiTheme="minorHAnsi" w:hAnsiTheme="minorHAnsi" w:cs="Calibri"/>
        <w:sz w:val="22"/>
        <w:szCs w:val="22"/>
      </w:rPr>
      <w:t xml:space="preserve">, </w:t>
    </w:r>
    <w:r w:rsidRPr="00731C20">
      <w:rPr>
        <w:rFonts w:asciiTheme="minorHAnsi" w:hAnsiTheme="minorHAnsi" w:cs="Calibri"/>
        <w:sz w:val="22"/>
        <w:szCs w:val="22"/>
      </w:rPr>
      <w:t>E</w:t>
    </w:r>
    <w:r w:rsidRPr="00731C20">
      <w:rPr>
        <w:rFonts w:asciiTheme="minorHAnsi" w:hAnsiTheme="minorHAnsi" w:cs="Calibri"/>
        <w:bCs/>
        <w:sz w:val="22"/>
        <w:szCs w:val="22"/>
      </w:rPr>
      <w:t xml:space="preserve">-mail: </w:t>
    </w:r>
    <w:hyperlink r:id="rId1" w:history="1">
      <w:r w:rsidRPr="00624AA4">
        <w:rPr>
          <w:rStyle w:val="Hyperlink"/>
          <w:rFonts w:asciiTheme="minorHAnsi" w:hAnsiTheme="minorHAnsi" w:cs="Calibri"/>
          <w:bCs/>
          <w:sz w:val="22"/>
          <w:szCs w:val="22"/>
        </w:rPr>
        <w:t>licitacao.querencia@gmail.com</w:t>
      </w:r>
    </w:hyperlink>
  </w:p>
  <w:p w:rsidR="00AB3413" w:rsidRPr="006A0754" w:rsidRDefault="00AB3413" w:rsidP="00BB40CC"/>
  <w:p w:rsidR="00AB3413" w:rsidRPr="00EF697A" w:rsidRDefault="00AB3413" w:rsidP="00BB40C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1ACA" w:rsidRDefault="007B1ACA" w:rsidP="00BF56E1">
      <w:r>
        <w:separator/>
      </w:r>
    </w:p>
  </w:footnote>
  <w:footnote w:type="continuationSeparator" w:id="0">
    <w:p w:rsidR="007B1ACA" w:rsidRDefault="007B1ACA" w:rsidP="00BF56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413" w:rsidRDefault="00AB3413">
    <w:pPr>
      <w:pStyle w:val="Cabealho"/>
      <w:framePr w:wrap="around" w:vAnchor="text" w:hAnchor="margin" w:y="1"/>
      <w:rPr>
        <w:rStyle w:val="Nmerodepgina"/>
        <w:sz w:val="19"/>
        <w:szCs w:val="19"/>
      </w:rPr>
    </w:pPr>
    <w:r>
      <w:rPr>
        <w:rStyle w:val="Nmerodepgina"/>
        <w:sz w:val="19"/>
        <w:szCs w:val="19"/>
      </w:rPr>
      <w:fldChar w:fldCharType="begin"/>
    </w:r>
    <w:r>
      <w:rPr>
        <w:rStyle w:val="Nmerodepgina"/>
        <w:sz w:val="19"/>
        <w:szCs w:val="19"/>
      </w:rPr>
      <w:instrText xml:space="preserve">PAGE  </w:instrText>
    </w:r>
    <w:r>
      <w:rPr>
        <w:rStyle w:val="Nmerodepgina"/>
        <w:sz w:val="19"/>
        <w:szCs w:val="19"/>
      </w:rPr>
      <w:fldChar w:fldCharType="separate"/>
    </w:r>
    <w:r>
      <w:rPr>
        <w:rStyle w:val="Nmerodepgina"/>
        <w:noProof/>
        <w:sz w:val="19"/>
        <w:szCs w:val="19"/>
      </w:rPr>
      <w:t>1</w:t>
    </w:r>
    <w:r>
      <w:rPr>
        <w:rStyle w:val="Nmerodepgina"/>
        <w:sz w:val="19"/>
        <w:szCs w:val="19"/>
      </w:rPr>
      <w:fldChar w:fldCharType="end"/>
    </w:r>
  </w:p>
  <w:p w:rsidR="00AB3413" w:rsidRDefault="00AB3413">
    <w:pPr>
      <w:pStyle w:val="Cabealho"/>
      <w:ind w:right="360" w:firstLine="360"/>
      <w:rPr>
        <w:sz w:val="19"/>
        <w:szCs w:val="19"/>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36" w:type="dxa"/>
      <w:tblLayout w:type="fixed"/>
      <w:tblLook w:val="04A0" w:firstRow="1" w:lastRow="0" w:firstColumn="1" w:lastColumn="0" w:noHBand="0" w:noVBand="1"/>
    </w:tblPr>
    <w:tblGrid>
      <w:gridCol w:w="2093"/>
      <w:gridCol w:w="4678"/>
      <w:gridCol w:w="3165"/>
    </w:tblGrid>
    <w:tr w:rsidR="00AB3413" w:rsidTr="00BB40CC">
      <w:tc>
        <w:tcPr>
          <w:tcW w:w="2093" w:type="dxa"/>
        </w:tcPr>
        <w:p w:rsidR="00AB3413" w:rsidRDefault="00AB3413" w:rsidP="00BB40CC">
          <w:r>
            <w:rPr>
              <w:noProof/>
            </w:rPr>
            <w:drawing>
              <wp:inline distT="0" distB="0" distL="0" distR="0" wp14:anchorId="36B1D017" wp14:editId="5E88E436">
                <wp:extent cx="1266825" cy="895350"/>
                <wp:effectExtent l="0" t="0" r="0" b="0"/>
                <wp:docPr id="3"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pic:cNvPicPr>
                          <a:picLocks noChangeAspect="1" noChangeArrowheads="1"/>
                        </pic:cNvPicPr>
                      </pic:nvPicPr>
                      <pic:blipFill>
                        <a:blip r:embed="rId1">
                          <a:extLst>
                            <a:ext uri="{28A0092B-C50C-407E-A947-70E740481C1C}">
                              <a14:useLocalDpi xmlns:a14="http://schemas.microsoft.com/office/drawing/2010/main" val="0"/>
                            </a:ext>
                          </a:extLst>
                        </a:blip>
                        <a:srcRect t="10895"/>
                        <a:stretch>
                          <a:fillRect/>
                        </a:stretch>
                      </pic:blipFill>
                      <pic:spPr bwMode="auto">
                        <a:xfrm>
                          <a:off x="0" y="0"/>
                          <a:ext cx="1266825" cy="895350"/>
                        </a:xfrm>
                        <a:prstGeom prst="rect">
                          <a:avLst/>
                        </a:prstGeom>
                        <a:noFill/>
                        <a:ln>
                          <a:noFill/>
                        </a:ln>
                      </pic:spPr>
                    </pic:pic>
                  </a:graphicData>
                </a:graphic>
              </wp:inline>
            </w:drawing>
          </w:r>
        </w:p>
      </w:tc>
      <w:tc>
        <w:tcPr>
          <w:tcW w:w="4678" w:type="dxa"/>
        </w:tcPr>
        <w:p w:rsidR="00AB3413" w:rsidRPr="000F0DDC" w:rsidRDefault="00AB3413" w:rsidP="00BB40CC">
          <w:pPr>
            <w:shd w:val="clear" w:color="00FF00" w:fill="auto"/>
            <w:jc w:val="center"/>
            <w:rPr>
              <w:b/>
              <w:bCs/>
            </w:rPr>
          </w:pPr>
        </w:p>
        <w:p w:rsidR="00AB3413" w:rsidRPr="000F0DDC" w:rsidRDefault="00AB3413" w:rsidP="00BB40CC">
          <w:pPr>
            <w:shd w:val="clear" w:color="00FF00" w:fill="auto"/>
            <w:jc w:val="center"/>
            <w:rPr>
              <w:b/>
              <w:bCs/>
            </w:rPr>
          </w:pPr>
        </w:p>
        <w:p w:rsidR="00AB3413" w:rsidRPr="004B06E9" w:rsidRDefault="00AB3413" w:rsidP="00BB40CC">
          <w:pPr>
            <w:shd w:val="clear" w:color="00FF00" w:fill="auto"/>
            <w:tabs>
              <w:tab w:val="center" w:pos="2301"/>
              <w:tab w:val="right" w:pos="4603"/>
            </w:tabs>
            <w:rPr>
              <w:rFonts w:ascii="Arial" w:hAnsi="Arial" w:cs="Arial"/>
              <w:b/>
              <w:bCs/>
            </w:rPr>
          </w:pPr>
          <w:r>
            <w:rPr>
              <w:rFonts w:ascii="Arial" w:hAnsi="Arial" w:cs="Arial"/>
              <w:b/>
              <w:bCs/>
            </w:rPr>
            <w:tab/>
          </w:r>
          <w:r w:rsidRPr="004B06E9">
            <w:rPr>
              <w:rFonts w:ascii="Arial" w:hAnsi="Arial" w:cs="Arial"/>
              <w:b/>
              <w:bCs/>
            </w:rPr>
            <w:t>Estado de Mato Grosso</w:t>
          </w:r>
          <w:r>
            <w:rPr>
              <w:rFonts w:ascii="Arial" w:hAnsi="Arial" w:cs="Arial"/>
              <w:b/>
              <w:bCs/>
            </w:rPr>
            <w:tab/>
          </w:r>
        </w:p>
        <w:p w:rsidR="00AB3413" w:rsidRPr="004B06E9" w:rsidRDefault="00AB3413" w:rsidP="00BB40CC">
          <w:pPr>
            <w:shd w:val="clear" w:color="00FF00" w:fill="auto"/>
            <w:jc w:val="center"/>
            <w:rPr>
              <w:rFonts w:ascii="Arial" w:hAnsi="Arial" w:cs="Arial"/>
              <w:b/>
              <w:bCs/>
              <w:sz w:val="22"/>
              <w:szCs w:val="22"/>
            </w:rPr>
          </w:pPr>
          <w:r w:rsidRPr="004B06E9">
            <w:rPr>
              <w:rFonts w:ascii="Arial" w:hAnsi="Arial" w:cs="Arial"/>
              <w:b/>
              <w:bCs/>
              <w:sz w:val="22"/>
              <w:szCs w:val="22"/>
            </w:rPr>
            <w:t>PREFEITURA MUNICIPAL DE QUERÊNCIA</w:t>
          </w:r>
        </w:p>
        <w:p w:rsidR="00AB3413" w:rsidRDefault="00AB3413" w:rsidP="00BB40CC">
          <w:pPr>
            <w:ind w:right="-108"/>
            <w:jc w:val="center"/>
            <w:rPr>
              <w:rFonts w:ascii="Arial" w:hAnsi="Arial" w:cs="Arial"/>
            </w:rPr>
          </w:pPr>
          <w:r w:rsidRPr="004B06E9">
            <w:rPr>
              <w:rFonts w:ascii="Arial" w:hAnsi="Arial" w:cs="Arial"/>
            </w:rPr>
            <w:t>CNPJ: 37.465.002/0001-66</w:t>
          </w:r>
        </w:p>
        <w:p w:rsidR="00AB3413" w:rsidRDefault="00AB3413" w:rsidP="00BB40CC">
          <w:pPr>
            <w:ind w:right="-108"/>
            <w:jc w:val="center"/>
          </w:pPr>
        </w:p>
      </w:tc>
      <w:tc>
        <w:tcPr>
          <w:tcW w:w="3165" w:type="dxa"/>
        </w:tcPr>
        <w:p w:rsidR="00AB3413" w:rsidRDefault="00AB3413" w:rsidP="00BB40CC"/>
      </w:tc>
    </w:tr>
  </w:tbl>
  <w:p w:rsidR="00AB3413" w:rsidRPr="009E4F86" w:rsidRDefault="00AB3413" w:rsidP="00BB40CC">
    <w:pPr>
      <w:pStyle w:val="Cabealho"/>
      <w:rPr>
        <w:szCs w:val="1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5E181C34"/>
    <w:lvl w:ilvl="0">
      <w:start w:val="1"/>
      <w:numFmt w:val="decimal"/>
      <w:lvlText w:val="%1."/>
      <w:lvlJc w:val="left"/>
      <w:pPr>
        <w:tabs>
          <w:tab w:val="num" w:pos="926"/>
        </w:tabs>
        <w:ind w:left="926" w:hanging="360"/>
      </w:pPr>
      <w:rPr>
        <w:rFonts w:cs="Times New Roman"/>
      </w:rPr>
    </w:lvl>
  </w:abstractNum>
  <w:abstractNum w:abstractNumId="1">
    <w:nsid w:val="FFFFFF89"/>
    <w:multiLevelType w:val="singleLevel"/>
    <w:tmpl w:val="77BA90D2"/>
    <w:lvl w:ilvl="0">
      <w:start w:val="1"/>
      <w:numFmt w:val="bullet"/>
      <w:lvlText w:val=""/>
      <w:lvlJc w:val="left"/>
      <w:pPr>
        <w:tabs>
          <w:tab w:val="num" w:pos="360"/>
        </w:tabs>
        <w:ind w:left="360" w:hanging="360"/>
      </w:pPr>
      <w:rPr>
        <w:rFonts w:ascii="Symbol" w:hAnsi="Symbol" w:hint="default"/>
      </w:rPr>
    </w:lvl>
  </w:abstractNum>
  <w:abstractNum w:abstractNumId="2">
    <w:nsid w:val="0000000D"/>
    <w:multiLevelType w:val="multilevel"/>
    <w:tmpl w:val="0000000D"/>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
    <w:nsid w:val="02A05BD1"/>
    <w:multiLevelType w:val="multilevel"/>
    <w:tmpl w:val="CBC4939A"/>
    <w:lvl w:ilvl="0">
      <w:start w:val="5"/>
      <w:numFmt w:val="decimal"/>
      <w:lvlText w:val="%1."/>
      <w:lvlJc w:val="left"/>
      <w:pPr>
        <w:ind w:left="-207" w:hanging="360"/>
      </w:pPr>
      <w:rPr>
        <w:rFonts w:cs="Times New Roman" w:hint="default"/>
      </w:rPr>
    </w:lvl>
    <w:lvl w:ilvl="1">
      <w:start w:val="1"/>
      <w:numFmt w:val="decimal"/>
      <w:isLgl/>
      <w:lvlText w:val="%1.%2."/>
      <w:lvlJc w:val="left"/>
      <w:pPr>
        <w:ind w:left="862" w:hanging="720"/>
      </w:pPr>
      <w:rPr>
        <w:rFonts w:cs="Times New Roman" w:hint="default"/>
      </w:rPr>
    </w:lvl>
    <w:lvl w:ilvl="2">
      <w:start w:val="1"/>
      <w:numFmt w:val="decimal"/>
      <w:isLgl/>
      <w:lvlText w:val="%1.%2.%3."/>
      <w:lvlJc w:val="left"/>
      <w:pPr>
        <w:ind w:left="153" w:hanging="720"/>
      </w:pPr>
      <w:rPr>
        <w:rFonts w:cs="Times New Roman" w:hint="default"/>
      </w:rPr>
    </w:lvl>
    <w:lvl w:ilvl="3">
      <w:start w:val="1"/>
      <w:numFmt w:val="decimal"/>
      <w:isLgl/>
      <w:lvlText w:val="%1.%2.%3.%4."/>
      <w:lvlJc w:val="left"/>
      <w:pPr>
        <w:ind w:left="513" w:hanging="1080"/>
      </w:pPr>
      <w:rPr>
        <w:rFonts w:cs="Times New Roman" w:hint="default"/>
      </w:rPr>
    </w:lvl>
    <w:lvl w:ilvl="4">
      <w:start w:val="1"/>
      <w:numFmt w:val="decimal"/>
      <w:isLgl/>
      <w:lvlText w:val="%1.%2.%3.%4.%5."/>
      <w:lvlJc w:val="left"/>
      <w:pPr>
        <w:ind w:left="513" w:hanging="1080"/>
      </w:pPr>
      <w:rPr>
        <w:rFonts w:cs="Times New Roman" w:hint="default"/>
      </w:rPr>
    </w:lvl>
    <w:lvl w:ilvl="5">
      <w:start w:val="1"/>
      <w:numFmt w:val="decimal"/>
      <w:isLgl/>
      <w:lvlText w:val="%1.%2.%3.%4.%5.%6."/>
      <w:lvlJc w:val="left"/>
      <w:pPr>
        <w:ind w:left="873" w:hanging="1440"/>
      </w:pPr>
      <w:rPr>
        <w:rFonts w:cs="Times New Roman" w:hint="default"/>
      </w:rPr>
    </w:lvl>
    <w:lvl w:ilvl="6">
      <w:start w:val="1"/>
      <w:numFmt w:val="decimal"/>
      <w:isLgl/>
      <w:lvlText w:val="%1.%2.%3.%4.%5.%6.%7."/>
      <w:lvlJc w:val="left"/>
      <w:pPr>
        <w:ind w:left="873" w:hanging="1440"/>
      </w:pPr>
      <w:rPr>
        <w:rFonts w:cs="Times New Roman" w:hint="default"/>
      </w:rPr>
    </w:lvl>
    <w:lvl w:ilvl="7">
      <w:start w:val="1"/>
      <w:numFmt w:val="decimal"/>
      <w:isLgl/>
      <w:lvlText w:val="%1.%2.%3.%4.%5.%6.%7.%8."/>
      <w:lvlJc w:val="left"/>
      <w:pPr>
        <w:ind w:left="1233" w:hanging="1800"/>
      </w:pPr>
      <w:rPr>
        <w:rFonts w:cs="Times New Roman" w:hint="default"/>
      </w:rPr>
    </w:lvl>
    <w:lvl w:ilvl="8">
      <w:start w:val="1"/>
      <w:numFmt w:val="decimal"/>
      <w:isLgl/>
      <w:lvlText w:val="%1.%2.%3.%4.%5.%6.%7.%8.%9."/>
      <w:lvlJc w:val="left"/>
      <w:pPr>
        <w:ind w:left="1593" w:hanging="2160"/>
      </w:pPr>
      <w:rPr>
        <w:rFonts w:cs="Times New Roman" w:hint="default"/>
      </w:rPr>
    </w:lvl>
  </w:abstractNum>
  <w:abstractNum w:abstractNumId="4">
    <w:nsid w:val="03A161A3"/>
    <w:multiLevelType w:val="hybridMultilevel"/>
    <w:tmpl w:val="99B66E2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5">
    <w:nsid w:val="07504B00"/>
    <w:multiLevelType w:val="hybridMultilevel"/>
    <w:tmpl w:val="13AAB95E"/>
    <w:lvl w:ilvl="0" w:tplc="FFFFFFFF">
      <w:start w:val="1"/>
      <w:numFmt w:val="upperRoman"/>
      <w:lvlText w:val="%1."/>
      <w:lvlJc w:val="right"/>
      <w:pPr>
        <w:tabs>
          <w:tab w:val="num" w:pos="180"/>
        </w:tabs>
        <w:ind w:left="180" w:hanging="180"/>
      </w:pPr>
      <w:rPr>
        <w:rFonts w:cs="Times New Roman"/>
      </w:rPr>
    </w:lvl>
    <w:lvl w:ilvl="1" w:tplc="FFFFFFFF">
      <w:start w:val="1"/>
      <w:numFmt w:val="lowerLetter"/>
      <w:lvlText w:val="%2."/>
      <w:lvlJc w:val="left"/>
      <w:pPr>
        <w:tabs>
          <w:tab w:val="num" w:pos="900"/>
        </w:tabs>
        <w:ind w:left="900" w:hanging="360"/>
      </w:pPr>
      <w:rPr>
        <w:rFonts w:cs="Times New Roman"/>
      </w:rPr>
    </w:lvl>
    <w:lvl w:ilvl="2" w:tplc="FFFFFFFF">
      <w:start w:val="1"/>
      <w:numFmt w:val="lowerRoman"/>
      <w:lvlText w:val="%3."/>
      <w:lvlJc w:val="right"/>
      <w:pPr>
        <w:tabs>
          <w:tab w:val="num" w:pos="1620"/>
        </w:tabs>
        <w:ind w:left="1620" w:hanging="180"/>
      </w:pPr>
      <w:rPr>
        <w:rFonts w:cs="Times New Roman"/>
      </w:rPr>
    </w:lvl>
    <w:lvl w:ilvl="3" w:tplc="FFFFFFFF">
      <w:start w:val="1"/>
      <w:numFmt w:val="decimal"/>
      <w:lvlText w:val="%4."/>
      <w:lvlJc w:val="left"/>
      <w:pPr>
        <w:tabs>
          <w:tab w:val="num" w:pos="2340"/>
        </w:tabs>
        <w:ind w:left="2340" w:hanging="360"/>
      </w:pPr>
      <w:rPr>
        <w:rFonts w:cs="Times New Roman"/>
      </w:rPr>
    </w:lvl>
    <w:lvl w:ilvl="4" w:tplc="FFFFFFFF">
      <w:start w:val="1"/>
      <w:numFmt w:val="lowerLetter"/>
      <w:lvlText w:val="%5."/>
      <w:lvlJc w:val="left"/>
      <w:pPr>
        <w:tabs>
          <w:tab w:val="num" w:pos="3060"/>
        </w:tabs>
        <w:ind w:left="3060" w:hanging="360"/>
      </w:pPr>
      <w:rPr>
        <w:rFonts w:cs="Times New Roman"/>
      </w:rPr>
    </w:lvl>
    <w:lvl w:ilvl="5" w:tplc="FFFFFFFF">
      <w:start w:val="1"/>
      <w:numFmt w:val="lowerRoman"/>
      <w:lvlText w:val="%6."/>
      <w:lvlJc w:val="right"/>
      <w:pPr>
        <w:tabs>
          <w:tab w:val="num" w:pos="3780"/>
        </w:tabs>
        <w:ind w:left="3780" w:hanging="180"/>
      </w:pPr>
      <w:rPr>
        <w:rFonts w:cs="Times New Roman"/>
      </w:rPr>
    </w:lvl>
    <w:lvl w:ilvl="6" w:tplc="FFFFFFFF">
      <w:start w:val="1"/>
      <w:numFmt w:val="decimal"/>
      <w:lvlText w:val="%7."/>
      <w:lvlJc w:val="left"/>
      <w:pPr>
        <w:tabs>
          <w:tab w:val="num" w:pos="4500"/>
        </w:tabs>
        <w:ind w:left="4500" w:hanging="360"/>
      </w:pPr>
      <w:rPr>
        <w:rFonts w:cs="Times New Roman"/>
      </w:rPr>
    </w:lvl>
    <w:lvl w:ilvl="7" w:tplc="FFFFFFFF">
      <w:start w:val="1"/>
      <w:numFmt w:val="lowerLetter"/>
      <w:lvlText w:val="%8."/>
      <w:lvlJc w:val="left"/>
      <w:pPr>
        <w:tabs>
          <w:tab w:val="num" w:pos="5220"/>
        </w:tabs>
        <w:ind w:left="5220" w:hanging="360"/>
      </w:pPr>
      <w:rPr>
        <w:rFonts w:cs="Times New Roman"/>
      </w:rPr>
    </w:lvl>
    <w:lvl w:ilvl="8" w:tplc="FFFFFFFF">
      <w:start w:val="1"/>
      <w:numFmt w:val="lowerRoman"/>
      <w:lvlText w:val="%9."/>
      <w:lvlJc w:val="right"/>
      <w:pPr>
        <w:tabs>
          <w:tab w:val="num" w:pos="5940"/>
        </w:tabs>
        <w:ind w:left="5940" w:hanging="180"/>
      </w:pPr>
      <w:rPr>
        <w:rFonts w:cs="Times New Roman"/>
      </w:rPr>
    </w:lvl>
  </w:abstractNum>
  <w:abstractNum w:abstractNumId="6">
    <w:nsid w:val="07DD4813"/>
    <w:multiLevelType w:val="multilevel"/>
    <w:tmpl w:val="A0E6364E"/>
    <w:lvl w:ilvl="0">
      <w:start w:val="2"/>
      <w:numFmt w:val="decimal"/>
      <w:lvlText w:val="%1."/>
      <w:lvlJc w:val="left"/>
      <w:pPr>
        <w:ind w:left="644" w:hanging="360"/>
      </w:pPr>
      <w:rPr>
        <w:rFonts w:hint="default"/>
      </w:rPr>
    </w:lvl>
    <w:lvl w:ilvl="1">
      <w:start w:val="1"/>
      <w:numFmt w:val="decimal"/>
      <w:isLgl/>
      <w:lvlText w:val="%1.%2"/>
      <w:lvlJc w:val="left"/>
      <w:pPr>
        <w:ind w:left="734" w:hanging="45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7">
    <w:nsid w:val="0A730B41"/>
    <w:multiLevelType w:val="singleLevel"/>
    <w:tmpl w:val="01C8BACA"/>
    <w:lvl w:ilvl="0">
      <w:start w:val="1"/>
      <w:numFmt w:val="decimal"/>
      <w:lvlText w:val="%1-"/>
      <w:lvlJc w:val="left"/>
      <w:pPr>
        <w:tabs>
          <w:tab w:val="num" w:pos="3195"/>
        </w:tabs>
        <w:ind w:left="3195" w:hanging="360"/>
      </w:pPr>
      <w:rPr>
        <w:rFonts w:cs="Times New Roman" w:hint="default"/>
      </w:rPr>
    </w:lvl>
  </w:abstractNum>
  <w:abstractNum w:abstractNumId="8">
    <w:nsid w:val="0D6B7020"/>
    <w:multiLevelType w:val="hybridMultilevel"/>
    <w:tmpl w:val="881AC3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140C3E75"/>
    <w:multiLevelType w:val="hybridMultilevel"/>
    <w:tmpl w:val="819CA046"/>
    <w:lvl w:ilvl="0" w:tplc="166210F0">
      <w:start w:val="1"/>
      <w:numFmt w:val="decimal"/>
      <w:lvlText w:val="%1."/>
      <w:lvlJc w:val="left"/>
      <w:pPr>
        <w:ind w:left="720" w:hanging="360"/>
      </w:pPr>
      <w:rPr>
        <w:rFonts w:hint="default"/>
        <w:b/>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1D5C100D"/>
    <w:multiLevelType w:val="multilevel"/>
    <w:tmpl w:val="31E8D758"/>
    <w:lvl w:ilvl="0">
      <w:start w:val="1"/>
      <w:numFmt w:val="decimal"/>
      <w:lvlText w:val="%1."/>
      <w:lvlJc w:val="left"/>
      <w:pPr>
        <w:ind w:left="360" w:hanging="360"/>
      </w:pPr>
    </w:lvl>
    <w:lvl w:ilvl="1">
      <w:start w:val="1"/>
      <w:numFmt w:val="decimal"/>
      <w:lvlText w:val="%1.%2."/>
      <w:lvlJc w:val="left"/>
      <w:pPr>
        <w:ind w:left="1283" w:hanging="432"/>
      </w:pPr>
      <w:rPr>
        <w:b w:val="0"/>
        <w:color w:val="auto"/>
        <w:sz w:val="20"/>
        <w:szCs w:val="20"/>
      </w:rPr>
    </w:lvl>
    <w:lvl w:ilvl="2">
      <w:start w:val="1"/>
      <w:numFmt w:val="decimal"/>
      <w:lvlText w:val="%1.%2.%3."/>
      <w:lvlJc w:val="left"/>
      <w:pPr>
        <w:ind w:left="1639"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F606535"/>
    <w:multiLevelType w:val="hybridMultilevel"/>
    <w:tmpl w:val="D7E05CD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2">
    <w:nsid w:val="1FC21007"/>
    <w:multiLevelType w:val="singleLevel"/>
    <w:tmpl w:val="115AFFDC"/>
    <w:lvl w:ilvl="0">
      <w:start w:val="1"/>
      <w:numFmt w:val="lowerLetter"/>
      <w:lvlText w:val="%1)"/>
      <w:lvlJc w:val="left"/>
      <w:pPr>
        <w:tabs>
          <w:tab w:val="num" w:pos="3190"/>
        </w:tabs>
        <w:ind w:left="3190" w:hanging="360"/>
      </w:pPr>
      <w:rPr>
        <w:rFonts w:cs="Times New Roman" w:hint="default"/>
      </w:rPr>
    </w:lvl>
  </w:abstractNum>
  <w:abstractNum w:abstractNumId="13">
    <w:nsid w:val="2EE12098"/>
    <w:multiLevelType w:val="hybridMultilevel"/>
    <w:tmpl w:val="FC4A4218"/>
    <w:lvl w:ilvl="0" w:tplc="65BA257A">
      <w:start w:val="1"/>
      <w:numFmt w:val="lowerLetter"/>
      <w:lvlText w:val="%1)"/>
      <w:lvlJc w:val="left"/>
      <w:pPr>
        <w:ind w:left="846" w:hanging="360"/>
      </w:pPr>
      <w:rPr>
        <w:rFonts w:hint="default"/>
        <w:sz w:val="24"/>
      </w:rPr>
    </w:lvl>
    <w:lvl w:ilvl="1" w:tplc="04160019" w:tentative="1">
      <w:start w:val="1"/>
      <w:numFmt w:val="lowerLetter"/>
      <w:lvlText w:val="%2."/>
      <w:lvlJc w:val="left"/>
      <w:pPr>
        <w:ind w:left="1566" w:hanging="360"/>
      </w:pPr>
    </w:lvl>
    <w:lvl w:ilvl="2" w:tplc="0416001B" w:tentative="1">
      <w:start w:val="1"/>
      <w:numFmt w:val="lowerRoman"/>
      <w:lvlText w:val="%3."/>
      <w:lvlJc w:val="right"/>
      <w:pPr>
        <w:ind w:left="2286" w:hanging="180"/>
      </w:pPr>
    </w:lvl>
    <w:lvl w:ilvl="3" w:tplc="0416000F" w:tentative="1">
      <w:start w:val="1"/>
      <w:numFmt w:val="decimal"/>
      <w:lvlText w:val="%4."/>
      <w:lvlJc w:val="left"/>
      <w:pPr>
        <w:ind w:left="3006" w:hanging="360"/>
      </w:pPr>
    </w:lvl>
    <w:lvl w:ilvl="4" w:tplc="04160019" w:tentative="1">
      <w:start w:val="1"/>
      <w:numFmt w:val="lowerLetter"/>
      <w:lvlText w:val="%5."/>
      <w:lvlJc w:val="left"/>
      <w:pPr>
        <w:ind w:left="3726" w:hanging="360"/>
      </w:pPr>
    </w:lvl>
    <w:lvl w:ilvl="5" w:tplc="0416001B" w:tentative="1">
      <w:start w:val="1"/>
      <w:numFmt w:val="lowerRoman"/>
      <w:lvlText w:val="%6."/>
      <w:lvlJc w:val="right"/>
      <w:pPr>
        <w:ind w:left="4446" w:hanging="180"/>
      </w:pPr>
    </w:lvl>
    <w:lvl w:ilvl="6" w:tplc="0416000F" w:tentative="1">
      <w:start w:val="1"/>
      <w:numFmt w:val="decimal"/>
      <w:lvlText w:val="%7."/>
      <w:lvlJc w:val="left"/>
      <w:pPr>
        <w:ind w:left="5166" w:hanging="360"/>
      </w:pPr>
    </w:lvl>
    <w:lvl w:ilvl="7" w:tplc="04160019" w:tentative="1">
      <w:start w:val="1"/>
      <w:numFmt w:val="lowerLetter"/>
      <w:lvlText w:val="%8."/>
      <w:lvlJc w:val="left"/>
      <w:pPr>
        <w:ind w:left="5886" w:hanging="360"/>
      </w:pPr>
    </w:lvl>
    <w:lvl w:ilvl="8" w:tplc="0416001B" w:tentative="1">
      <w:start w:val="1"/>
      <w:numFmt w:val="lowerRoman"/>
      <w:lvlText w:val="%9."/>
      <w:lvlJc w:val="right"/>
      <w:pPr>
        <w:ind w:left="6606" w:hanging="180"/>
      </w:pPr>
    </w:lvl>
  </w:abstractNum>
  <w:abstractNum w:abstractNumId="14">
    <w:nsid w:val="30DA6790"/>
    <w:multiLevelType w:val="hybridMultilevel"/>
    <w:tmpl w:val="5E7AD76C"/>
    <w:lvl w:ilvl="0" w:tplc="3B4415FA">
      <w:start w:val="3"/>
      <w:numFmt w:val="decimal"/>
      <w:lvlText w:val="%1."/>
      <w:lvlJc w:val="left"/>
      <w:pPr>
        <w:ind w:left="786" w:hanging="360"/>
      </w:pPr>
      <w:rPr>
        <w:rFonts w:hint="default"/>
        <w:b/>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15">
    <w:nsid w:val="3A047A24"/>
    <w:multiLevelType w:val="multilevel"/>
    <w:tmpl w:val="1DB28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417D89"/>
    <w:multiLevelType w:val="singleLevel"/>
    <w:tmpl w:val="84E01966"/>
    <w:lvl w:ilvl="0">
      <w:start w:val="1"/>
      <w:numFmt w:val="decimal"/>
      <w:lvlText w:val="%1-"/>
      <w:lvlJc w:val="left"/>
      <w:pPr>
        <w:tabs>
          <w:tab w:val="num" w:pos="3195"/>
        </w:tabs>
        <w:ind w:left="3195" w:hanging="360"/>
      </w:pPr>
      <w:rPr>
        <w:rFonts w:cs="Times New Roman" w:hint="default"/>
      </w:rPr>
    </w:lvl>
  </w:abstractNum>
  <w:abstractNum w:abstractNumId="17">
    <w:nsid w:val="56460220"/>
    <w:multiLevelType w:val="hybridMultilevel"/>
    <w:tmpl w:val="5CA20BB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59AB4DA6"/>
    <w:multiLevelType w:val="hybridMultilevel"/>
    <w:tmpl w:val="3DAC48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5F9A59C2"/>
    <w:multiLevelType w:val="singleLevel"/>
    <w:tmpl w:val="3B4C5460"/>
    <w:lvl w:ilvl="0">
      <w:start w:val="1"/>
      <w:numFmt w:val="lowerLetter"/>
      <w:lvlText w:val="%1)"/>
      <w:lvlJc w:val="left"/>
      <w:pPr>
        <w:tabs>
          <w:tab w:val="num" w:pos="3190"/>
        </w:tabs>
        <w:ind w:left="3190" w:hanging="360"/>
      </w:pPr>
      <w:rPr>
        <w:rFonts w:cs="Times New Roman" w:hint="default"/>
      </w:rPr>
    </w:lvl>
  </w:abstractNum>
  <w:abstractNum w:abstractNumId="20">
    <w:nsid w:val="6BFA143D"/>
    <w:multiLevelType w:val="singleLevel"/>
    <w:tmpl w:val="167AA9B6"/>
    <w:lvl w:ilvl="0">
      <w:start w:val="1"/>
      <w:numFmt w:val="decimal"/>
      <w:lvlText w:val="%1-"/>
      <w:lvlJc w:val="left"/>
      <w:pPr>
        <w:tabs>
          <w:tab w:val="num" w:pos="3195"/>
        </w:tabs>
        <w:ind w:left="3195" w:hanging="360"/>
      </w:pPr>
      <w:rPr>
        <w:rFonts w:cs="Times New Roman" w:hint="default"/>
      </w:rPr>
    </w:lvl>
  </w:abstractNum>
  <w:abstractNum w:abstractNumId="21">
    <w:nsid w:val="71A75679"/>
    <w:multiLevelType w:val="singleLevel"/>
    <w:tmpl w:val="3B50C692"/>
    <w:lvl w:ilvl="0">
      <w:start w:val="1"/>
      <w:numFmt w:val="lowerLetter"/>
      <w:lvlText w:val="%1)"/>
      <w:lvlJc w:val="left"/>
      <w:pPr>
        <w:tabs>
          <w:tab w:val="num" w:pos="3190"/>
        </w:tabs>
        <w:ind w:left="3190" w:hanging="360"/>
      </w:pPr>
      <w:rPr>
        <w:rFonts w:cs="Times New Roman" w:hint="default"/>
      </w:rPr>
    </w:lvl>
  </w:abstractNum>
  <w:abstractNum w:abstractNumId="22">
    <w:nsid w:val="79D939AD"/>
    <w:multiLevelType w:val="multilevel"/>
    <w:tmpl w:val="2042C99C"/>
    <w:lvl w:ilvl="0">
      <w:start w:val="18"/>
      <w:numFmt w:val="decimal"/>
      <w:lvlText w:val="%1."/>
      <w:lvlJc w:val="left"/>
      <w:pPr>
        <w:ind w:left="532" w:hanging="390"/>
      </w:pPr>
      <w:rPr>
        <w:rFonts w:cs="Times New Roman" w:hint="default"/>
        <w:b/>
      </w:rPr>
    </w:lvl>
    <w:lvl w:ilvl="1">
      <w:start w:val="1"/>
      <w:numFmt w:val="decimal"/>
      <w:lvlText w:val="%1.%2."/>
      <w:lvlJc w:val="left"/>
      <w:pPr>
        <w:ind w:left="1288" w:hanging="720"/>
      </w:pPr>
      <w:rPr>
        <w:rFonts w:cs="Times New Roman" w:hint="default"/>
        <w:b/>
        <w:color w:val="auto"/>
      </w:rPr>
    </w:lvl>
    <w:lvl w:ilvl="2">
      <w:start w:val="1"/>
      <w:numFmt w:val="decimal"/>
      <w:lvlText w:val="%1.%2.%3."/>
      <w:lvlJc w:val="left"/>
      <w:pPr>
        <w:ind w:left="-414" w:hanging="720"/>
      </w:pPr>
      <w:rPr>
        <w:rFonts w:cs="Times New Roman" w:hint="default"/>
        <w:b w:val="0"/>
      </w:rPr>
    </w:lvl>
    <w:lvl w:ilvl="3">
      <w:start w:val="1"/>
      <w:numFmt w:val="decimal"/>
      <w:lvlText w:val="%1.%2.%3.%4."/>
      <w:lvlJc w:val="left"/>
      <w:pPr>
        <w:ind w:left="-621" w:hanging="1080"/>
      </w:pPr>
      <w:rPr>
        <w:rFonts w:cs="Times New Roman" w:hint="default"/>
      </w:rPr>
    </w:lvl>
    <w:lvl w:ilvl="4">
      <w:start w:val="1"/>
      <w:numFmt w:val="decimal"/>
      <w:lvlText w:val="%1.%2.%3.%4.%5."/>
      <w:lvlJc w:val="left"/>
      <w:pPr>
        <w:ind w:left="-1188" w:hanging="1080"/>
      </w:pPr>
      <w:rPr>
        <w:rFonts w:cs="Times New Roman" w:hint="default"/>
      </w:rPr>
    </w:lvl>
    <w:lvl w:ilvl="5">
      <w:start w:val="1"/>
      <w:numFmt w:val="decimal"/>
      <w:lvlText w:val="%1.%2.%3.%4.%5.%6."/>
      <w:lvlJc w:val="left"/>
      <w:pPr>
        <w:ind w:left="-1395" w:hanging="1440"/>
      </w:pPr>
      <w:rPr>
        <w:rFonts w:cs="Times New Roman" w:hint="default"/>
      </w:rPr>
    </w:lvl>
    <w:lvl w:ilvl="6">
      <w:start w:val="1"/>
      <w:numFmt w:val="decimal"/>
      <w:lvlText w:val="%1.%2.%3.%4.%5.%6.%7."/>
      <w:lvlJc w:val="left"/>
      <w:pPr>
        <w:ind w:left="-1962" w:hanging="1440"/>
      </w:pPr>
      <w:rPr>
        <w:rFonts w:cs="Times New Roman" w:hint="default"/>
      </w:rPr>
    </w:lvl>
    <w:lvl w:ilvl="7">
      <w:start w:val="1"/>
      <w:numFmt w:val="decimal"/>
      <w:lvlText w:val="%1.%2.%3.%4.%5.%6.%7.%8."/>
      <w:lvlJc w:val="left"/>
      <w:pPr>
        <w:ind w:left="-2169" w:hanging="1800"/>
      </w:pPr>
      <w:rPr>
        <w:rFonts w:cs="Times New Roman" w:hint="default"/>
      </w:rPr>
    </w:lvl>
    <w:lvl w:ilvl="8">
      <w:start w:val="1"/>
      <w:numFmt w:val="decimal"/>
      <w:lvlText w:val="%1.%2.%3.%4.%5.%6.%7.%8.%9."/>
      <w:lvlJc w:val="left"/>
      <w:pPr>
        <w:ind w:left="-2376" w:hanging="2160"/>
      </w:pPr>
      <w:rPr>
        <w:rFonts w:cs="Times New Roman" w:hint="default"/>
      </w:r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2"/>
  </w:num>
  <w:num w:numId="8">
    <w:abstractNumId w:val="22"/>
  </w:num>
  <w:num w:numId="9">
    <w:abstractNumId w:val="3"/>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6"/>
  </w:num>
  <w:num w:numId="13">
    <w:abstractNumId w:val="20"/>
  </w:num>
  <w:num w:numId="14">
    <w:abstractNumId w:val="7"/>
  </w:num>
  <w:num w:numId="15">
    <w:abstractNumId w:val="11"/>
  </w:num>
  <w:num w:numId="16">
    <w:abstractNumId w:val="21"/>
  </w:num>
  <w:num w:numId="17">
    <w:abstractNumId w:val="19"/>
  </w:num>
  <w:num w:numId="18">
    <w:abstractNumId w:val="12"/>
  </w:num>
  <w:num w:numId="19">
    <w:abstractNumId w:val="5"/>
  </w:num>
  <w:num w:numId="20">
    <w:abstractNumId w:val="8"/>
  </w:num>
  <w:num w:numId="21">
    <w:abstractNumId w:val="4"/>
  </w:num>
  <w:num w:numId="22">
    <w:abstractNumId w:val="18"/>
  </w:num>
  <w:num w:numId="23">
    <w:abstractNumId w:val="0"/>
    <w:lvlOverride w:ilvl="0">
      <w:startOverride w:val="1"/>
    </w:lvlOverride>
  </w:num>
  <w:num w:numId="24">
    <w:abstractNumId w:val="10"/>
  </w:num>
  <w:num w:numId="25">
    <w:abstractNumId w:val="15"/>
  </w:num>
  <w:num w:numId="26">
    <w:abstractNumId w:val="17"/>
  </w:num>
  <w:num w:numId="27">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40CC"/>
    <w:rsid w:val="00006323"/>
    <w:rsid w:val="00006DF7"/>
    <w:rsid w:val="0000750F"/>
    <w:rsid w:val="00013E26"/>
    <w:rsid w:val="00015623"/>
    <w:rsid w:val="00015DEB"/>
    <w:rsid w:val="0002258A"/>
    <w:rsid w:val="00026748"/>
    <w:rsid w:val="0002775B"/>
    <w:rsid w:val="00031C14"/>
    <w:rsid w:val="00032E95"/>
    <w:rsid w:val="00040B89"/>
    <w:rsid w:val="00041D01"/>
    <w:rsid w:val="00046E83"/>
    <w:rsid w:val="000531EF"/>
    <w:rsid w:val="00054A7C"/>
    <w:rsid w:val="000577DE"/>
    <w:rsid w:val="0006004C"/>
    <w:rsid w:val="00061342"/>
    <w:rsid w:val="0006551B"/>
    <w:rsid w:val="00065B56"/>
    <w:rsid w:val="00066BC1"/>
    <w:rsid w:val="0007158A"/>
    <w:rsid w:val="000759A8"/>
    <w:rsid w:val="00080D04"/>
    <w:rsid w:val="0008471B"/>
    <w:rsid w:val="0008608E"/>
    <w:rsid w:val="000869F4"/>
    <w:rsid w:val="00086F5F"/>
    <w:rsid w:val="00090754"/>
    <w:rsid w:val="00090857"/>
    <w:rsid w:val="00092416"/>
    <w:rsid w:val="00093821"/>
    <w:rsid w:val="00094285"/>
    <w:rsid w:val="00096E87"/>
    <w:rsid w:val="00097788"/>
    <w:rsid w:val="000979FD"/>
    <w:rsid w:val="000A3444"/>
    <w:rsid w:val="000A728A"/>
    <w:rsid w:val="000B04CA"/>
    <w:rsid w:val="000B1437"/>
    <w:rsid w:val="000B19FD"/>
    <w:rsid w:val="000B4931"/>
    <w:rsid w:val="000B66EC"/>
    <w:rsid w:val="000B7C64"/>
    <w:rsid w:val="000C00BE"/>
    <w:rsid w:val="000C0ACC"/>
    <w:rsid w:val="000C188C"/>
    <w:rsid w:val="000C2E3A"/>
    <w:rsid w:val="000C39CB"/>
    <w:rsid w:val="000C5BB7"/>
    <w:rsid w:val="000C7ECE"/>
    <w:rsid w:val="000D00BE"/>
    <w:rsid w:val="000D0AF0"/>
    <w:rsid w:val="000D7B3A"/>
    <w:rsid w:val="000D7E52"/>
    <w:rsid w:val="000D7F48"/>
    <w:rsid w:val="000E15EB"/>
    <w:rsid w:val="000E234A"/>
    <w:rsid w:val="000F0DDC"/>
    <w:rsid w:val="000F444E"/>
    <w:rsid w:val="000F617B"/>
    <w:rsid w:val="000F6413"/>
    <w:rsid w:val="000F6680"/>
    <w:rsid w:val="00100317"/>
    <w:rsid w:val="001018B4"/>
    <w:rsid w:val="001063C0"/>
    <w:rsid w:val="001063F1"/>
    <w:rsid w:val="00106D34"/>
    <w:rsid w:val="00107D1E"/>
    <w:rsid w:val="00111656"/>
    <w:rsid w:val="001126EF"/>
    <w:rsid w:val="00113391"/>
    <w:rsid w:val="001133C5"/>
    <w:rsid w:val="001154DC"/>
    <w:rsid w:val="00115648"/>
    <w:rsid w:val="00121E14"/>
    <w:rsid w:val="0012289C"/>
    <w:rsid w:val="001240F4"/>
    <w:rsid w:val="00124409"/>
    <w:rsid w:val="001261C8"/>
    <w:rsid w:val="00127113"/>
    <w:rsid w:val="00127F51"/>
    <w:rsid w:val="001310A3"/>
    <w:rsid w:val="00131A8F"/>
    <w:rsid w:val="001321BD"/>
    <w:rsid w:val="00133242"/>
    <w:rsid w:val="00142923"/>
    <w:rsid w:val="00147449"/>
    <w:rsid w:val="00151DCE"/>
    <w:rsid w:val="00152E85"/>
    <w:rsid w:val="001542D6"/>
    <w:rsid w:val="00154D35"/>
    <w:rsid w:val="00156F3D"/>
    <w:rsid w:val="00164B6D"/>
    <w:rsid w:val="001662FD"/>
    <w:rsid w:val="00172BB0"/>
    <w:rsid w:val="00191200"/>
    <w:rsid w:val="0019291F"/>
    <w:rsid w:val="00194FAC"/>
    <w:rsid w:val="001951CE"/>
    <w:rsid w:val="001A5A55"/>
    <w:rsid w:val="001A6DA1"/>
    <w:rsid w:val="001A777D"/>
    <w:rsid w:val="001A7A58"/>
    <w:rsid w:val="001C2D72"/>
    <w:rsid w:val="001C335D"/>
    <w:rsid w:val="001C70DC"/>
    <w:rsid w:val="001D2514"/>
    <w:rsid w:val="001D3E48"/>
    <w:rsid w:val="001D7282"/>
    <w:rsid w:val="001E5075"/>
    <w:rsid w:val="001E7C52"/>
    <w:rsid w:val="001F1108"/>
    <w:rsid w:val="001F2521"/>
    <w:rsid w:val="00201B5F"/>
    <w:rsid w:val="00203A2B"/>
    <w:rsid w:val="00203ABD"/>
    <w:rsid w:val="00205172"/>
    <w:rsid w:val="002057A0"/>
    <w:rsid w:val="00207D3F"/>
    <w:rsid w:val="002206C6"/>
    <w:rsid w:val="002208E6"/>
    <w:rsid w:val="0022109F"/>
    <w:rsid w:val="002221A1"/>
    <w:rsid w:val="00224EA2"/>
    <w:rsid w:val="0022562C"/>
    <w:rsid w:val="00225D9C"/>
    <w:rsid w:val="00230594"/>
    <w:rsid w:val="00230F96"/>
    <w:rsid w:val="00232320"/>
    <w:rsid w:val="002338FA"/>
    <w:rsid w:val="00236655"/>
    <w:rsid w:val="00240A20"/>
    <w:rsid w:val="0024660E"/>
    <w:rsid w:val="00252A49"/>
    <w:rsid w:val="002557D8"/>
    <w:rsid w:val="00255F6B"/>
    <w:rsid w:val="00256443"/>
    <w:rsid w:val="00260223"/>
    <w:rsid w:val="00261754"/>
    <w:rsid w:val="00263D63"/>
    <w:rsid w:val="0026558D"/>
    <w:rsid w:val="00266C66"/>
    <w:rsid w:val="002701B9"/>
    <w:rsid w:val="00272EFF"/>
    <w:rsid w:val="00273059"/>
    <w:rsid w:val="00276A6B"/>
    <w:rsid w:val="002776D5"/>
    <w:rsid w:val="00282058"/>
    <w:rsid w:val="002823E4"/>
    <w:rsid w:val="00285DC1"/>
    <w:rsid w:val="002868DC"/>
    <w:rsid w:val="0029651B"/>
    <w:rsid w:val="002A32D8"/>
    <w:rsid w:val="002A3301"/>
    <w:rsid w:val="002A3A78"/>
    <w:rsid w:val="002A5AFF"/>
    <w:rsid w:val="002A6FA3"/>
    <w:rsid w:val="002A7F5A"/>
    <w:rsid w:val="002B1364"/>
    <w:rsid w:val="002B6C66"/>
    <w:rsid w:val="002B79A2"/>
    <w:rsid w:val="002B7FD7"/>
    <w:rsid w:val="002C07FC"/>
    <w:rsid w:val="002C1FB9"/>
    <w:rsid w:val="002C26E9"/>
    <w:rsid w:val="002C3D63"/>
    <w:rsid w:val="002C4B17"/>
    <w:rsid w:val="002C4C1A"/>
    <w:rsid w:val="002C6C74"/>
    <w:rsid w:val="002D4675"/>
    <w:rsid w:val="002D47E2"/>
    <w:rsid w:val="002E4DB9"/>
    <w:rsid w:val="002E5D84"/>
    <w:rsid w:val="002E766A"/>
    <w:rsid w:val="002E7B69"/>
    <w:rsid w:val="002F1BCC"/>
    <w:rsid w:val="002F1BD8"/>
    <w:rsid w:val="002F4489"/>
    <w:rsid w:val="002F6341"/>
    <w:rsid w:val="002F6414"/>
    <w:rsid w:val="00302CB6"/>
    <w:rsid w:val="00303A24"/>
    <w:rsid w:val="00306972"/>
    <w:rsid w:val="003113FC"/>
    <w:rsid w:val="003114AC"/>
    <w:rsid w:val="0031327D"/>
    <w:rsid w:val="00313E5B"/>
    <w:rsid w:val="00314164"/>
    <w:rsid w:val="00315BD4"/>
    <w:rsid w:val="00320EA3"/>
    <w:rsid w:val="00323D9D"/>
    <w:rsid w:val="00330468"/>
    <w:rsid w:val="00334832"/>
    <w:rsid w:val="00334E6C"/>
    <w:rsid w:val="00345467"/>
    <w:rsid w:val="00345C46"/>
    <w:rsid w:val="00346505"/>
    <w:rsid w:val="00347428"/>
    <w:rsid w:val="003511F3"/>
    <w:rsid w:val="003515B7"/>
    <w:rsid w:val="003525AD"/>
    <w:rsid w:val="00354109"/>
    <w:rsid w:val="0035624E"/>
    <w:rsid w:val="00357775"/>
    <w:rsid w:val="00360EDC"/>
    <w:rsid w:val="00363F52"/>
    <w:rsid w:val="00364153"/>
    <w:rsid w:val="00364AF4"/>
    <w:rsid w:val="003669D2"/>
    <w:rsid w:val="0038061C"/>
    <w:rsid w:val="003816E7"/>
    <w:rsid w:val="00381727"/>
    <w:rsid w:val="00381C55"/>
    <w:rsid w:val="00387DAD"/>
    <w:rsid w:val="0039231C"/>
    <w:rsid w:val="0039701B"/>
    <w:rsid w:val="003A3527"/>
    <w:rsid w:val="003A3D72"/>
    <w:rsid w:val="003A4F72"/>
    <w:rsid w:val="003A6451"/>
    <w:rsid w:val="003A663D"/>
    <w:rsid w:val="003A6DC2"/>
    <w:rsid w:val="003B44AD"/>
    <w:rsid w:val="003B46EA"/>
    <w:rsid w:val="003B6DBC"/>
    <w:rsid w:val="003C0183"/>
    <w:rsid w:val="003C0840"/>
    <w:rsid w:val="003C24B2"/>
    <w:rsid w:val="003C2521"/>
    <w:rsid w:val="003C2A62"/>
    <w:rsid w:val="003C5EA5"/>
    <w:rsid w:val="003C6C75"/>
    <w:rsid w:val="003C7AE6"/>
    <w:rsid w:val="003D1D4D"/>
    <w:rsid w:val="003D1F0F"/>
    <w:rsid w:val="003D222C"/>
    <w:rsid w:val="003D6143"/>
    <w:rsid w:val="003D7623"/>
    <w:rsid w:val="003E0554"/>
    <w:rsid w:val="003E1DDC"/>
    <w:rsid w:val="003E3C45"/>
    <w:rsid w:val="003E52C6"/>
    <w:rsid w:val="003E769F"/>
    <w:rsid w:val="004004EE"/>
    <w:rsid w:val="00402CE4"/>
    <w:rsid w:val="00402F11"/>
    <w:rsid w:val="00404C5A"/>
    <w:rsid w:val="004138E1"/>
    <w:rsid w:val="004141E0"/>
    <w:rsid w:val="004148CE"/>
    <w:rsid w:val="00414A68"/>
    <w:rsid w:val="00416902"/>
    <w:rsid w:val="00422125"/>
    <w:rsid w:val="00423382"/>
    <w:rsid w:val="00424765"/>
    <w:rsid w:val="00424B36"/>
    <w:rsid w:val="0043273F"/>
    <w:rsid w:val="0043385C"/>
    <w:rsid w:val="004345AE"/>
    <w:rsid w:val="004348E6"/>
    <w:rsid w:val="004402D7"/>
    <w:rsid w:val="0044051E"/>
    <w:rsid w:val="004437FB"/>
    <w:rsid w:val="00445D8C"/>
    <w:rsid w:val="004460AE"/>
    <w:rsid w:val="00450033"/>
    <w:rsid w:val="00452207"/>
    <w:rsid w:val="0046187F"/>
    <w:rsid w:val="00473962"/>
    <w:rsid w:val="00473A72"/>
    <w:rsid w:val="004745B8"/>
    <w:rsid w:val="00476BFB"/>
    <w:rsid w:val="004800FF"/>
    <w:rsid w:val="004827E1"/>
    <w:rsid w:val="004839B9"/>
    <w:rsid w:val="00484A03"/>
    <w:rsid w:val="00490B77"/>
    <w:rsid w:val="00491289"/>
    <w:rsid w:val="004926EF"/>
    <w:rsid w:val="004948D0"/>
    <w:rsid w:val="004963A3"/>
    <w:rsid w:val="00497B8F"/>
    <w:rsid w:val="004A17B6"/>
    <w:rsid w:val="004A392A"/>
    <w:rsid w:val="004A4152"/>
    <w:rsid w:val="004A5BB3"/>
    <w:rsid w:val="004B06E9"/>
    <w:rsid w:val="004B1EEA"/>
    <w:rsid w:val="004B3AED"/>
    <w:rsid w:val="004C0EAA"/>
    <w:rsid w:val="004C4911"/>
    <w:rsid w:val="004C55D7"/>
    <w:rsid w:val="004C71E1"/>
    <w:rsid w:val="004C75EF"/>
    <w:rsid w:val="004D0EA3"/>
    <w:rsid w:val="004D2841"/>
    <w:rsid w:val="004D36DA"/>
    <w:rsid w:val="004D650C"/>
    <w:rsid w:val="004D7035"/>
    <w:rsid w:val="004D7CE1"/>
    <w:rsid w:val="004D7FD2"/>
    <w:rsid w:val="004E1FB4"/>
    <w:rsid w:val="004E2417"/>
    <w:rsid w:val="004E627B"/>
    <w:rsid w:val="004F4B57"/>
    <w:rsid w:val="004F6358"/>
    <w:rsid w:val="005013D4"/>
    <w:rsid w:val="00504CE6"/>
    <w:rsid w:val="00505724"/>
    <w:rsid w:val="005057FE"/>
    <w:rsid w:val="005124EC"/>
    <w:rsid w:val="005173C7"/>
    <w:rsid w:val="0052016D"/>
    <w:rsid w:val="005210FE"/>
    <w:rsid w:val="005278A7"/>
    <w:rsid w:val="0053111A"/>
    <w:rsid w:val="00531E36"/>
    <w:rsid w:val="00532BCF"/>
    <w:rsid w:val="0053317E"/>
    <w:rsid w:val="00540B5C"/>
    <w:rsid w:val="00544345"/>
    <w:rsid w:val="00544969"/>
    <w:rsid w:val="00544B0A"/>
    <w:rsid w:val="00555C69"/>
    <w:rsid w:val="00556A9E"/>
    <w:rsid w:val="00556C65"/>
    <w:rsid w:val="00557D5F"/>
    <w:rsid w:val="005622E3"/>
    <w:rsid w:val="00563174"/>
    <w:rsid w:val="005665A6"/>
    <w:rsid w:val="005709FB"/>
    <w:rsid w:val="00572D17"/>
    <w:rsid w:val="00574D97"/>
    <w:rsid w:val="005765C0"/>
    <w:rsid w:val="0058438C"/>
    <w:rsid w:val="00586675"/>
    <w:rsid w:val="0058697C"/>
    <w:rsid w:val="005876E1"/>
    <w:rsid w:val="00590BA3"/>
    <w:rsid w:val="0059249A"/>
    <w:rsid w:val="00594F1F"/>
    <w:rsid w:val="005960C7"/>
    <w:rsid w:val="005975CD"/>
    <w:rsid w:val="005A03F4"/>
    <w:rsid w:val="005A524C"/>
    <w:rsid w:val="005A6A71"/>
    <w:rsid w:val="005A6D71"/>
    <w:rsid w:val="005B2F37"/>
    <w:rsid w:val="005B5534"/>
    <w:rsid w:val="005B76D1"/>
    <w:rsid w:val="005C29D8"/>
    <w:rsid w:val="005C2B30"/>
    <w:rsid w:val="005C6699"/>
    <w:rsid w:val="005C7A4D"/>
    <w:rsid w:val="005D4FF4"/>
    <w:rsid w:val="005D534D"/>
    <w:rsid w:val="005D5356"/>
    <w:rsid w:val="005D5A4A"/>
    <w:rsid w:val="005E21E6"/>
    <w:rsid w:val="005E6B25"/>
    <w:rsid w:val="005E7968"/>
    <w:rsid w:val="005E7A35"/>
    <w:rsid w:val="005F09DA"/>
    <w:rsid w:val="00600272"/>
    <w:rsid w:val="006016D4"/>
    <w:rsid w:val="00602D21"/>
    <w:rsid w:val="0060654B"/>
    <w:rsid w:val="00614931"/>
    <w:rsid w:val="0061536E"/>
    <w:rsid w:val="00622D7D"/>
    <w:rsid w:val="00624AA4"/>
    <w:rsid w:val="00630315"/>
    <w:rsid w:val="00635BA9"/>
    <w:rsid w:val="00636F21"/>
    <w:rsid w:val="00637D63"/>
    <w:rsid w:val="00640900"/>
    <w:rsid w:val="00643455"/>
    <w:rsid w:val="006443B2"/>
    <w:rsid w:val="006456D2"/>
    <w:rsid w:val="006456F5"/>
    <w:rsid w:val="00647219"/>
    <w:rsid w:val="00647623"/>
    <w:rsid w:val="00647811"/>
    <w:rsid w:val="00647F1B"/>
    <w:rsid w:val="006504F4"/>
    <w:rsid w:val="0065507A"/>
    <w:rsid w:val="006602B1"/>
    <w:rsid w:val="00661AC6"/>
    <w:rsid w:val="00661B6B"/>
    <w:rsid w:val="00664316"/>
    <w:rsid w:val="00666BFA"/>
    <w:rsid w:val="00667C83"/>
    <w:rsid w:val="00670283"/>
    <w:rsid w:val="00670ED8"/>
    <w:rsid w:val="0067383E"/>
    <w:rsid w:val="006757EC"/>
    <w:rsid w:val="00676F0B"/>
    <w:rsid w:val="00677334"/>
    <w:rsid w:val="006817D2"/>
    <w:rsid w:val="00685A63"/>
    <w:rsid w:val="00686E1D"/>
    <w:rsid w:val="00686FA1"/>
    <w:rsid w:val="00690716"/>
    <w:rsid w:val="0069096E"/>
    <w:rsid w:val="00690E85"/>
    <w:rsid w:val="00691AB1"/>
    <w:rsid w:val="006928E2"/>
    <w:rsid w:val="00692A8F"/>
    <w:rsid w:val="0069653E"/>
    <w:rsid w:val="00697582"/>
    <w:rsid w:val="006A0754"/>
    <w:rsid w:val="006A08BE"/>
    <w:rsid w:val="006A0A61"/>
    <w:rsid w:val="006A12D6"/>
    <w:rsid w:val="006A32A1"/>
    <w:rsid w:val="006A3F99"/>
    <w:rsid w:val="006A4F1E"/>
    <w:rsid w:val="006A5572"/>
    <w:rsid w:val="006B1DC6"/>
    <w:rsid w:val="006B2F2A"/>
    <w:rsid w:val="006B3DB8"/>
    <w:rsid w:val="006B591D"/>
    <w:rsid w:val="006C19B1"/>
    <w:rsid w:val="006C26CF"/>
    <w:rsid w:val="006C549A"/>
    <w:rsid w:val="006C72D4"/>
    <w:rsid w:val="006D2177"/>
    <w:rsid w:val="006D2569"/>
    <w:rsid w:val="006D538C"/>
    <w:rsid w:val="006D6164"/>
    <w:rsid w:val="006E07E7"/>
    <w:rsid w:val="006E07FB"/>
    <w:rsid w:val="006E527C"/>
    <w:rsid w:val="006F00C8"/>
    <w:rsid w:val="006F1239"/>
    <w:rsid w:val="006F3A40"/>
    <w:rsid w:val="006F3BB8"/>
    <w:rsid w:val="006F70DF"/>
    <w:rsid w:val="00702A20"/>
    <w:rsid w:val="007052A9"/>
    <w:rsid w:val="0071035B"/>
    <w:rsid w:val="007103F8"/>
    <w:rsid w:val="0071599C"/>
    <w:rsid w:val="007168F6"/>
    <w:rsid w:val="007179BC"/>
    <w:rsid w:val="00720DB9"/>
    <w:rsid w:val="00722A09"/>
    <w:rsid w:val="00725591"/>
    <w:rsid w:val="007256D8"/>
    <w:rsid w:val="007277B0"/>
    <w:rsid w:val="007277EE"/>
    <w:rsid w:val="00731C20"/>
    <w:rsid w:val="0073230A"/>
    <w:rsid w:val="00732584"/>
    <w:rsid w:val="007347DB"/>
    <w:rsid w:val="007352EF"/>
    <w:rsid w:val="0073700A"/>
    <w:rsid w:val="007400C5"/>
    <w:rsid w:val="00740AFA"/>
    <w:rsid w:val="00741774"/>
    <w:rsid w:val="00741A1A"/>
    <w:rsid w:val="00746888"/>
    <w:rsid w:val="00746B94"/>
    <w:rsid w:val="0074746C"/>
    <w:rsid w:val="00750949"/>
    <w:rsid w:val="0075237C"/>
    <w:rsid w:val="007570D3"/>
    <w:rsid w:val="00757364"/>
    <w:rsid w:val="00761000"/>
    <w:rsid w:val="00761488"/>
    <w:rsid w:val="00762799"/>
    <w:rsid w:val="00763418"/>
    <w:rsid w:val="00770379"/>
    <w:rsid w:val="00770F53"/>
    <w:rsid w:val="00774BFA"/>
    <w:rsid w:val="007842AB"/>
    <w:rsid w:val="00785354"/>
    <w:rsid w:val="0078642F"/>
    <w:rsid w:val="00787438"/>
    <w:rsid w:val="00791287"/>
    <w:rsid w:val="0079268B"/>
    <w:rsid w:val="00792D7C"/>
    <w:rsid w:val="00794183"/>
    <w:rsid w:val="00795862"/>
    <w:rsid w:val="007A464E"/>
    <w:rsid w:val="007A589E"/>
    <w:rsid w:val="007A5F3C"/>
    <w:rsid w:val="007A78FA"/>
    <w:rsid w:val="007B1ACA"/>
    <w:rsid w:val="007B68C9"/>
    <w:rsid w:val="007C1DD5"/>
    <w:rsid w:val="007C3410"/>
    <w:rsid w:val="007C359A"/>
    <w:rsid w:val="007C3F2A"/>
    <w:rsid w:val="007C7C68"/>
    <w:rsid w:val="007D06D0"/>
    <w:rsid w:val="007D1BBD"/>
    <w:rsid w:val="007D5AEF"/>
    <w:rsid w:val="007E269A"/>
    <w:rsid w:val="007F485E"/>
    <w:rsid w:val="007F672B"/>
    <w:rsid w:val="00800848"/>
    <w:rsid w:val="00801C59"/>
    <w:rsid w:val="00801E13"/>
    <w:rsid w:val="008024C0"/>
    <w:rsid w:val="00810D2A"/>
    <w:rsid w:val="0081167C"/>
    <w:rsid w:val="00811C69"/>
    <w:rsid w:val="00815DC1"/>
    <w:rsid w:val="008163B9"/>
    <w:rsid w:val="008171AA"/>
    <w:rsid w:val="00817424"/>
    <w:rsid w:val="00824CDD"/>
    <w:rsid w:val="008260E4"/>
    <w:rsid w:val="00830A7E"/>
    <w:rsid w:val="00834539"/>
    <w:rsid w:val="0083466B"/>
    <w:rsid w:val="00843F7B"/>
    <w:rsid w:val="00844988"/>
    <w:rsid w:val="0084498D"/>
    <w:rsid w:val="00845D97"/>
    <w:rsid w:val="008469B6"/>
    <w:rsid w:val="0085353A"/>
    <w:rsid w:val="00855500"/>
    <w:rsid w:val="008563BE"/>
    <w:rsid w:val="00862322"/>
    <w:rsid w:val="0086271A"/>
    <w:rsid w:val="00876D4E"/>
    <w:rsid w:val="00881CBD"/>
    <w:rsid w:val="00885A90"/>
    <w:rsid w:val="0088619F"/>
    <w:rsid w:val="00886377"/>
    <w:rsid w:val="0088733A"/>
    <w:rsid w:val="008906CA"/>
    <w:rsid w:val="00892FB1"/>
    <w:rsid w:val="00897A9E"/>
    <w:rsid w:val="008A11B1"/>
    <w:rsid w:val="008A16B1"/>
    <w:rsid w:val="008A19F4"/>
    <w:rsid w:val="008A55F4"/>
    <w:rsid w:val="008A58E2"/>
    <w:rsid w:val="008A6E1D"/>
    <w:rsid w:val="008B0989"/>
    <w:rsid w:val="008B608F"/>
    <w:rsid w:val="008C3695"/>
    <w:rsid w:val="008C4AC1"/>
    <w:rsid w:val="008C5BA3"/>
    <w:rsid w:val="008C69F8"/>
    <w:rsid w:val="008C6AB6"/>
    <w:rsid w:val="008E3022"/>
    <w:rsid w:val="008E4411"/>
    <w:rsid w:val="008E4E3B"/>
    <w:rsid w:val="008F1A7A"/>
    <w:rsid w:val="008F4FED"/>
    <w:rsid w:val="008F518B"/>
    <w:rsid w:val="008F6C3C"/>
    <w:rsid w:val="00900B3C"/>
    <w:rsid w:val="00901461"/>
    <w:rsid w:val="00902B0A"/>
    <w:rsid w:val="009035B7"/>
    <w:rsid w:val="00910A31"/>
    <w:rsid w:val="009223B3"/>
    <w:rsid w:val="00923511"/>
    <w:rsid w:val="009235B1"/>
    <w:rsid w:val="00934724"/>
    <w:rsid w:val="00936462"/>
    <w:rsid w:val="00940E4B"/>
    <w:rsid w:val="00941534"/>
    <w:rsid w:val="00955BCE"/>
    <w:rsid w:val="0096447F"/>
    <w:rsid w:val="00965A8B"/>
    <w:rsid w:val="009661EA"/>
    <w:rsid w:val="00966D79"/>
    <w:rsid w:val="00970140"/>
    <w:rsid w:val="00980637"/>
    <w:rsid w:val="00980810"/>
    <w:rsid w:val="0098119C"/>
    <w:rsid w:val="009835E1"/>
    <w:rsid w:val="00983BA8"/>
    <w:rsid w:val="00983DF4"/>
    <w:rsid w:val="00984888"/>
    <w:rsid w:val="00990A2B"/>
    <w:rsid w:val="00991533"/>
    <w:rsid w:val="009931AD"/>
    <w:rsid w:val="00993273"/>
    <w:rsid w:val="00994253"/>
    <w:rsid w:val="00995160"/>
    <w:rsid w:val="009956CB"/>
    <w:rsid w:val="00997080"/>
    <w:rsid w:val="009A1A87"/>
    <w:rsid w:val="009A329A"/>
    <w:rsid w:val="009A5587"/>
    <w:rsid w:val="009B1FDE"/>
    <w:rsid w:val="009B22D4"/>
    <w:rsid w:val="009C26C4"/>
    <w:rsid w:val="009C2990"/>
    <w:rsid w:val="009C3587"/>
    <w:rsid w:val="009C4142"/>
    <w:rsid w:val="009C59CE"/>
    <w:rsid w:val="009D001B"/>
    <w:rsid w:val="009D2097"/>
    <w:rsid w:val="009E37D4"/>
    <w:rsid w:val="009E4F86"/>
    <w:rsid w:val="009F07DE"/>
    <w:rsid w:val="009F343A"/>
    <w:rsid w:val="009F5A19"/>
    <w:rsid w:val="00A015F5"/>
    <w:rsid w:val="00A030DC"/>
    <w:rsid w:val="00A0513D"/>
    <w:rsid w:val="00A121F3"/>
    <w:rsid w:val="00A218A6"/>
    <w:rsid w:val="00A21FA0"/>
    <w:rsid w:val="00A23EA4"/>
    <w:rsid w:val="00A2544F"/>
    <w:rsid w:val="00A26A4F"/>
    <w:rsid w:val="00A2746C"/>
    <w:rsid w:val="00A31F34"/>
    <w:rsid w:val="00A343A4"/>
    <w:rsid w:val="00A47BD4"/>
    <w:rsid w:val="00A507DD"/>
    <w:rsid w:val="00A551A2"/>
    <w:rsid w:val="00A55DB1"/>
    <w:rsid w:val="00A56F71"/>
    <w:rsid w:val="00A57E95"/>
    <w:rsid w:val="00A62322"/>
    <w:rsid w:val="00A627EC"/>
    <w:rsid w:val="00A65027"/>
    <w:rsid w:val="00A67C64"/>
    <w:rsid w:val="00A70002"/>
    <w:rsid w:val="00A700EB"/>
    <w:rsid w:val="00A74944"/>
    <w:rsid w:val="00A75DE5"/>
    <w:rsid w:val="00A77495"/>
    <w:rsid w:val="00A80CD1"/>
    <w:rsid w:val="00A83233"/>
    <w:rsid w:val="00A86BFB"/>
    <w:rsid w:val="00A91DD0"/>
    <w:rsid w:val="00A94554"/>
    <w:rsid w:val="00A95D47"/>
    <w:rsid w:val="00A96061"/>
    <w:rsid w:val="00A96308"/>
    <w:rsid w:val="00AA1435"/>
    <w:rsid w:val="00AA5C4B"/>
    <w:rsid w:val="00AB07A0"/>
    <w:rsid w:val="00AB2410"/>
    <w:rsid w:val="00AB2BF7"/>
    <w:rsid w:val="00AB3413"/>
    <w:rsid w:val="00AC4A64"/>
    <w:rsid w:val="00AC66E4"/>
    <w:rsid w:val="00AD114A"/>
    <w:rsid w:val="00AD29A1"/>
    <w:rsid w:val="00AD3312"/>
    <w:rsid w:val="00AD3DA2"/>
    <w:rsid w:val="00AD4B72"/>
    <w:rsid w:val="00AD5CD8"/>
    <w:rsid w:val="00AD6CA7"/>
    <w:rsid w:val="00AE271A"/>
    <w:rsid w:val="00AE2A96"/>
    <w:rsid w:val="00AE712C"/>
    <w:rsid w:val="00AF30C4"/>
    <w:rsid w:val="00B026FC"/>
    <w:rsid w:val="00B029AC"/>
    <w:rsid w:val="00B029DE"/>
    <w:rsid w:val="00B05ED1"/>
    <w:rsid w:val="00B0616A"/>
    <w:rsid w:val="00B06511"/>
    <w:rsid w:val="00B06F6D"/>
    <w:rsid w:val="00B101E9"/>
    <w:rsid w:val="00B10B0B"/>
    <w:rsid w:val="00B129D2"/>
    <w:rsid w:val="00B14AC1"/>
    <w:rsid w:val="00B15300"/>
    <w:rsid w:val="00B17E2E"/>
    <w:rsid w:val="00B2063E"/>
    <w:rsid w:val="00B20810"/>
    <w:rsid w:val="00B209B8"/>
    <w:rsid w:val="00B22DA3"/>
    <w:rsid w:val="00B23CF2"/>
    <w:rsid w:val="00B24B22"/>
    <w:rsid w:val="00B30737"/>
    <w:rsid w:val="00B312EC"/>
    <w:rsid w:val="00B320F2"/>
    <w:rsid w:val="00B33D99"/>
    <w:rsid w:val="00B35E52"/>
    <w:rsid w:val="00B37F55"/>
    <w:rsid w:val="00B42704"/>
    <w:rsid w:val="00B43FDC"/>
    <w:rsid w:val="00B509BE"/>
    <w:rsid w:val="00B53F8D"/>
    <w:rsid w:val="00B54F27"/>
    <w:rsid w:val="00B55367"/>
    <w:rsid w:val="00B57325"/>
    <w:rsid w:val="00B57F93"/>
    <w:rsid w:val="00B65339"/>
    <w:rsid w:val="00B660C9"/>
    <w:rsid w:val="00B6759E"/>
    <w:rsid w:val="00B7040E"/>
    <w:rsid w:val="00B70DB4"/>
    <w:rsid w:val="00B71A27"/>
    <w:rsid w:val="00B72AFB"/>
    <w:rsid w:val="00B75C20"/>
    <w:rsid w:val="00B75F2E"/>
    <w:rsid w:val="00B7602B"/>
    <w:rsid w:val="00B8008C"/>
    <w:rsid w:val="00B8270B"/>
    <w:rsid w:val="00B8478F"/>
    <w:rsid w:val="00B92045"/>
    <w:rsid w:val="00B92F3A"/>
    <w:rsid w:val="00B9454E"/>
    <w:rsid w:val="00B945B1"/>
    <w:rsid w:val="00B96603"/>
    <w:rsid w:val="00B96D09"/>
    <w:rsid w:val="00B97917"/>
    <w:rsid w:val="00BA2919"/>
    <w:rsid w:val="00BA3E65"/>
    <w:rsid w:val="00BB1426"/>
    <w:rsid w:val="00BB292A"/>
    <w:rsid w:val="00BB40CC"/>
    <w:rsid w:val="00BB7878"/>
    <w:rsid w:val="00BC0A76"/>
    <w:rsid w:val="00BC13FC"/>
    <w:rsid w:val="00BC1D14"/>
    <w:rsid w:val="00BC3030"/>
    <w:rsid w:val="00BC607C"/>
    <w:rsid w:val="00BD1DBE"/>
    <w:rsid w:val="00BD2511"/>
    <w:rsid w:val="00BD3BA5"/>
    <w:rsid w:val="00BD4BC7"/>
    <w:rsid w:val="00BD6F07"/>
    <w:rsid w:val="00BE030B"/>
    <w:rsid w:val="00BE1CF8"/>
    <w:rsid w:val="00BE32F4"/>
    <w:rsid w:val="00BE7072"/>
    <w:rsid w:val="00BF56E1"/>
    <w:rsid w:val="00BF7D07"/>
    <w:rsid w:val="00C01CED"/>
    <w:rsid w:val="00C01D0B"/>
    <w:rsid w:val="00C043C8"/>
    <w:rsid w:val="00C067A5"/>
    <w:rsid w:val="00C075CF"/>
    <w:rsid w:val="00C1228F"/>
    <w:rsid w:val="00C13A63"/>
    <w:rsid w:val="00C13CF8"/>
    <w:rsid w:val="00C15746"/>
    <w:rsid w:val="00C16865"/>
    <w:rsid w:val="00C20726"/>
    <w:rsid w:val="00C20DCC"/>
    <w:rsid w:val="00C217AF"/>
    <w:rsid w:val="00C21DC0"/>
    <w:rsid w:val="00C22EA1"/>
    <w:rsid w:val="00C25523"/>
    <w:rsid w:val="00C264D6"/>
    <w:rsid w:val="00C26BA8"/>
    <w:rsid w:val="00C312CC"/>
    <w:rsid w:val="00C3191C"/>
    <w:rsid w:val="00C3558E"/>
    <w:rsid w:val="00C36EFB"/>
    <w:rsid w:val="00C45C7A"/>
    <w:rsid w:val="00C479E9"/>
    <w:rsid w:val="00C50311"/>
    <w:rsid w:val="00C52805"/>
    <w:rsid w:val="00C565D4"/>
    <w:rsid w:val="00C57145"/>
    <w:rsid w:val="00C6072D"/>
    <w:rsid w:val="00C6307D"/>
    <w:rsid w:val="00C664EC"/>
    <w:rsid w:val="00C72946"/>
    <w:rsid w:val="00C73730"/>
    <w:rsid w:val="00C7589D"/>
    <w:rsid w:val="00C75CD0"/>
    <w:rsid w:val="00C801E5"/>
    <w:rsid w:val="00C82D5E"/>
    <w:rsid w:val="00C83780"/>
    <w:rsid w:val="00C8420D"/>
    <w:rsid w:val="00C8622E"/>
    <w:rsid w:val="00C87237"/>
    <w:rsid w:val="00C87350"/>
    <w:rsid w:val="00C87F17"/>
    <w:rsid w:val="00C90B21"/>
    <w:rsid w:val="00C91479"/>
    <w:rsid w:val="00C97E5C"/>
    <w:rsid w:val="00CA059F"/>
    <w:rsid w:val="00CA1337"/>
    <w:rsid w:val="00CB5F9B"/>
    <w:rsid w:val="00CB61C9"/>
    <w:rsid w:val="00CB6E95"/>
    <w:rsid w:val="00CC0CBA"/>
    <w:rsid w:val="00CC2383"/>
    <w:rsid w:val="00CC34FE"/>
    <w:rsid w:val="00CD08FC"/>
    <w:rsid w:val="00CD1A06"/>
    <w:rsid w:val="00CD443C"/>
    <w:rsid w:val="00CD69CF"/>
    <w:rsid w:val="00CE5D55"/>
    <w:rsid w:val="00CE7920"/>
    <w:rsid w:val="00CE79F8"/>
    <w:rsid w:val="00CE7B8B"/>
    <w:rsid w:val="00CF28C6"/>
    <w:rsid w:val="00CF4124"/>
    <w:rsid w:val="00D1143A"/>
    <w:rsid w:val="00D17297"/>
    <w:rsid w:val="00D177AF"/>
    <w:rsid w:val="00D23088"/>
    <w:rsid w:val="00D31926"/>
    <w:rsid w:val="00D34C6E"/>
    <w:rsid w:val="00D43441"/>
    <w:rsid w:val="00D43A07"/>
    <w:rsid w:val="00D45759"/>
    <w:rsid w:val="00D536EB"/>
    <w:rsid w:val="00D54691"/>
    <w:rsid w:val="00D55968"/>
    <w:rsid w:val="00D607B1"/>
    <w:rsid w:val="00D6387D"/>
    <w:rsid w:val="00D63FC7"/>
    <w:rsid w:val="00D65A0B"/>
    <w:rsid w:val="00D65CB6"/>
    <w:rsid w:val="00D7151F"/>
    <w:rsid w:val="00D724BB"/>
    <w:rsid w:val="00D754DB"/>
    <w:rsid w:val="00D766A9"/>
    <w:rsid w:val="00D80715"/>
    <w:rsid w:val="00D871C2"/>
    <w:rsid w:val="00D9253C"/>
    <w:rsid w:val="00D94389"/>
    <w:rsid w:val="00D94C2B"/>
    <w:rsid w:val="00D94FE1"/>
    <w:rsid w:val="00DA3B52"/>
    <w:rsid w:val="00DA4711"/>
    <w:rsid w:val="00DA5D56"/>
    <w:rsid w:val="00DA7893"/>
    <w:rsid w:val="00DA78D4"/>
    <w:rsid w:val="00DB0729"/>
    <w:rsid w:val="00DB0F95"/>
    <w:rsid w:val="00DB3C0B"/>
    <w:rsid w:val="00DB3E42"/>
    <w:rsid w:val="00DB6C7B"/>
    <w:rsid w:val="00DC6385"/>
    <w:rsid w:val="00DD00D2"/>
    <w:rsid w:val="00DD462D"/>
    <w:rsid w:val="00DD4EF1"/>
    <w:rsid w:val="00DE2E99"/>
    <w:rsid w:val="00DE321B"/>
    <w:rsid w:val="00DE4CDD"/>
    <w:rsid w:val="00DF33F5"/>
    <w:rsid w:val="00DF44F6"/>
    <w:rsid w:val="00E0171E"/>
    <w:rsid w:val="00E03379"/>
    <w:rsid w:val="00E059B3"/>
    <w:rsid w:val="00E06631"/>
    <w:rsid w:val="00E06A80"/>
    <w:rsid w:val="00E07617"/>
    <w:rsid w:val="00E14CCA"/>
    <w:rsid w:val="00E15050"/>
    <w:rsid w:val="00E17003"/>
    <w:rsid w:val="00E20866"/>
    <w:rsid w:val="00E21B9B"/>
    <w:rsid w:val="00E264D1"/>
    <w:rsid w:val="00E268E8"/>
    <w:rsid w:val="00E335D0"/>
    <w:rsid w:val="00E33AFE"/>
    <w:rsid w:val="00E3654B"/>
    <w:rsid w:val="00E3758F"/>
    <w:rsid w:val="00E377EA"/>
    <w:rsid w:val="00E40973"/>
    <w:rsid w:val="00E51D9E"/>
    <w:rsid w:val="00E52B7D"/>
    <w:rsid w:val="00E52EE2"/>
    <w:rsid w:val="00E5483F"/>
    <w:rsid w:val="00E60811"/>
    <w:rsid w:val="00E61A31"/>
    <w:rsid w:val="00E6369D"/>
    <w:rsid w:val="00E6398A"/>
    <w:rsid w:val="00E646B2"/>
    <w:rsid w:val="00E65272"/>
    <w:rsid w:val="00E666AA"/>
    <w:rsid w:val="00E67F65"/>
    <w:rsid w:val="00E712B2"/>
    <w:rsid w:val="00E72115"/>
    <w:rsid w:val="00E75E42"/>
    <w:rsid w:val="00E82844"/>
    <w:rsid w:val="00E83395"/>
    <w:rsid w:val="00E83F09"/>
    <w:rsid w:val="00E92BF1"/>
    <w:rsid w:val="00E95DB3"/>
    <w:rsid w:val="00E971BF"/>
    <w:rsid w:val="00EA470A"/>
    <w:rsid w:val="00EA57B0"/>
    <w:rsid w:val="00EB1253"/>
    <w:rsid w:val="00EB22D7"/>
    <w:rsid w:val="00EC162C"/>
    <w:rsid w:val="00EC1D47"/>
    <w:rsid w:val="00EC2C26"/>
    <w:rsid w:val="00EC4AD2"/>
    <w:rsid w:val="00EC6E73"/>
    <w:rsid w:val="00EC6F0A"/>
    <w:rsid w:val="00ED0D9E"/>
    <w:rsid w:val="00ED144B"/>
    <w:rsid w:val="00ED536E"/>
    <w:rsid w:val="00ED61BF"/>
    <w:rsid w:val="00ED79DA"/>
    <w:rsid w:val="00EE31ED"/>
    <w:rsid w:val="00EE6D85"/>
    <w:rsid w:val="00EF0E3C"/>
    <w:rsid w:val="00EF172E"/>
    <w:rsid w:val="00EF697A"/>
    <w:rsid w:val="00F01A41"/>
    <w:rsid w:val="00F03148"/>
    <w:rsid w:val="00F04B2B"/>
    <w:rsid w:val="00F04B51"/>
    <w:rsid w:val="00F06D25"/>
    <w:rsid w:val="00F07213"/>
    <w:rsid w:val="00F126CE"/>
    <w:rsid w:val="00F174DA"/>
    <w:rsid w:val="00F20B63"/>
    <w:rsid w:val="00F22D55"/>
    <w:rsid w:val="00F2615F"/>
    <w:rsid w:val="00F31C15"/>
    <w:rsid w:val="00F32601"/>
    <w:rsid w:val="00F365F6"/>
    <w:rsid w:val="00F40653"/>
    <w:rsid w:val="00F42B11"/>
    <w:rsid w:val="00F432A9"/>
    <w:rsid w:val="00F43308"/>
    <w:rsid w:val="00F467AA"/>
    <w:rsid w:val="00F47FFB"/>
    <w:rsid w:val="00F50410"/>
    <w:rsid w:val="00F52B4D"/>
    <w:rsid w:val="00F5589D"/>
    <w:rsid w:val="00F6077C"/>
    <w:rsid w:val="00F607A6"/>
    <w:rsid w:val="00F608C5"/>
    <w:rsid w:val="00F62045"/>
    <w:rsid w:val="00F6217A"/>
    <w:rsid w:val="00F6511E"/>
    <w:rsid w:val="00F672CE"/>
    <w:rsid w:val="00F67EAA"/>
    <w:rsid w:val="00F72CE4"/>
    <w:rsid w:val="00F8584B"/>
    <w:rsid w:val="00F871EB"/>
    <w:rsid w:val="00F872A3"/>
    <w:rsid w:val="00F9046A"/>
    <w:rsid w:val="00F935B7"/>
    <w:rsid w:val="00F941D4"/>
    <w:rsid w:val="00F9559A"/>
    <w:rsid w:val="00F974AE"/>
    <w:rsid w:val="00F9790B"/>
    <w:rsid w:val="00FA2B29"/>
    <w:rsid w:val="00FA37F9"/>
    <w:rsid w:val="00FA5715"/>
    <w:rsid w:val="00FA6DD9"/>
    <w:rsid w:val="00FB31D0"/>
    <w:rsid w:val="00FB609D"/>
    <w:rsid w:val="00FB6298"/>
    <w:rsid w:val="00FC293C"/>
    <w:rsid w:val="00FC31B8"/>
    <w:rsid w:val="00FC3B4B"/>
    <w:rsid w:val="00FD715D"/>
    <w:rsid w:val="00FE0922"/>
    <w:rsid w:val="00FF28E8"/>
    <w:rsid w:val="00FF3963"/>
    <w:rsid w:val="00FF4A9D"/>
    <w:rsid w:val="00FF59E7"/>
    <w:rsid w:val="00FF63EC"/>
    <w:rsid w:val="00FF701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0" w:unhideWhenUsed="0" w:qFormat="1"/>
    <w:lsdException w:name="Hyperlink" w:uiPriority="0"/>
    <w:lsdException w:name="FollowedHyperlink" w:uiPriority="0"/>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963"/>
    <w:pPr>
      <w:spacing w:after="0" w:line="240" w:lineRule="auto"/>
    </w:pPr>
    <w:rPr>
      <w:rFonts w:ascii="Times New Roman" w:hAnsi="Times New Roman" w:cs="Times New Roman"/>
      <w:sz w:val="20"/>
      <w:szCs w:val="20"/>
      <w:lang w:eastAsia="pt-BR"/>
    </w:rPr>
  </w:style>
  <w:style w:type="paragraph" w:styleId="Ttulo1">
    <w:name w:val="heading 1"/>
    <w:basedOn w:val="Normal"/>
    <w:next w:val="Normal"/>
    <w:link w:val="Ttulo1Char"/>
    <w:qFormat/>
    <w:rsid w:val="00BB40CC"/>
    <w:pPr>
      <w:keepNext/>
      <w:jc w:val="both"/>
      <w:outlineLvl w:val="0"/>
    </w:pPr>
    <w:rPr>
      <w:rFonts w:ascii="Arial" w:hAnsi="Arial"/>
      <w:b/>
    </w:rPr>
  </w:style>
  <w:style w:type="paragraph" w:styleId="Ttulo2">
    <w:name w:val="heading 2"/>
    <w:aliases w:val="H2"/>
    <w:basedOn w:val="Normal"/>
    <w:next w:val="Normal"/>
    <w:link w:val="Ttulo2Char"/>
    <w:qFormat/>
    <w:rsid w:val="00BB40CC"/>
    <w:pPr>
      <w:keepNext/>
      <w:ind w:firstLine="708"/>
      <w:jc w:val="both"/>
      <w:outlineLvl w:val="1"/>
    </w:pPr>
    <w:rPr>
      <w:rFonts w:ascii="Arial" w:hAnsi="Arial"/>
      <w:sz w:val="24"/>
    </w:rPr>
  </w:style>
  <w:style w:type="paragraph" w:styleId="Ttulo3">
    <w:name w:val="heading 3"/>
    <w:aliases w:val="H3"/>
    <w:basedOn w:val="Normal"/>
    <w:next w:val="Normal"/>
    <w:link w:val="Ttulo3Char"/>
    <w:qFormat/>
    <w:rsid w:val="00BB40CC"/>
    <w:pPr>
      <w:keepNext/>
      <w:outlineLvl w:val="2"/>
    </w:pPr>
    <w:rPr>
      <w:b/>
    </w:rPr>
  </w:style>
  <w:style w:type="paragraph" w:styleId="Ttulo4">
    <w:name w:val="heading 4"/>
    <w:basedOn w:val="Normal"/>
    <w:next w:val="Normal"/>
    <w:link w:val="Ttulo4Char"/>
    <w:qFormat/>
    <w:rsid w:val="00BB40CC"/>
    <w:pPr>
      <w:keepNext/>
      <w:jc w:val="center"/>
      <w:outlineLvl w:val="3"/>
    </w:pPr>
    <w:rPr>
      <w:rFonts w:ascii="Arial" w:hAnsi="Arial"/>
      <w:b/>
      <w:sz w:val="24"/>
    </w:rPr>
  </w:style>
  <w:style w:type="paragraph" w:styleId="Ttulo5">
    <w:name w:val="heading 5"/>
    <w:aliases w:val="H5"/>
    <w:basedOn w:val="Normal"/>
    <w:next w:val="Normal"/>
    <w:link w:val="Ttulo5Char"/>
    <w:qFormat/>
    <w:rsid w:val="00BB40CC"/>
    <w:pPr>
      <w:keepNext/>
      <w:jc w:val="center"/>
      <w:outlineLvl w:val="4"/>
    </w:pPr>
    <w:rPr>
      <w:rFonts w:ascii="Arial" w:hAnsi="Arial"/>
      <w:sz w:val="24"/>
    </w:rPr>
  </w:style>
  <w:style w:type="paragraph" w:styleId="Ttulo6">
    <w:name w:val="heading 6"/>
    <w:basedOn w:val="Normal"/>
    <w:next w:val="Normal"/>
    <w:link w:val="Ttulo6Char"/>
    <w:qFormat/>
    <w:rsid w:val="00BB40CC"/>
    <w:pPr>
      <w:keepNext/>
      <w:jc w:val="both"/>
      <w:outlineLvl w:val="5"/>
    </w:pPr>
    <w:rPr>
      <w:rFonts w:ascii="Arial" w:hAnsi="Arial"/>
      <w:b/>
      <w:sz w:val="24"/>
    </w:rPr>
  </w:style>
  <w:style w:type="paragraph" w:styleId="Ttulo7">
    <w:name w:val="heading 7"/>
    <w:basedOn w:val="Normal"/>
    <w:next w:val="Normal"/>
    <w:link w:val="Ttulo7Char"/>
    <w:uiPriority w:val="99"/>
    <w:qFormat/>
    <w:rsid w:val="00BB40CC"/>
    <w:pPr>
      <w:keepNext/>
      <w:jc w:val="both"/>
      <w:outlineLvl w:val="6"/>
    </w:pPr>
    <w:rPr>
      <w:rFonts w:ascii="Arial" w:hAnsi="Arial"/>
      <w:sz w:val="24"/>
    </w:rPr>
  </w:style>
  <w:style w:type="paragraph" w:styleId="Ttulo8">
    <w:name w:val="heading 8"/>
    <w:basedOn w:val="Normal"/>
    <w:next w:val="Normal"/>
    <w:link w:val="Ttulo8Char"/>
    <w:uiPriority w:val="99"/>
    <w:qFormat/>
    <w:rsid w:val="00BB40CC"/>
    <w:pPr>
      <w:keepNext/>
      <w:outlineLvl w:val="7"/>
    </w:pPr>
    <w:rPr>
      <w:sz w:val="28"/>
    </w:rPr>
  </w:style>
  <w:style w:type="paragraph" w:styleId="Ttulo9">
    <w:name w:val="heading 9"/>
    <w:basedOn w:val="Normal"/>
    <w:next w:val="Normal"/>
    <w:link w:val="Ttulo9Char"/>
    <w:uiPriority w:val="99"/>
    <w:qFormat/>
    <w:rsid w:val="00BB40CC"/>
    <w:pPr>
      <w:keepNext/>
      <w:jc w:val="center"/>
      <w:outlineLvl w:val="8"/>
    </w:pPr>
    <w:rPr>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locked/>
    <w:rsid w:val="00BB40CC"/>
    <w:rPr>
      <w:rFonts w:ascii="Arial" w:hAnsi="Arial" w:cs="Times New Roman"/>
      <w:b/>
      <w:sz w:val="20"/>
      <w:szCs w:val="20"/>
      <w:lang w:val="x-none" w:eastAsia="pt-BR"/>
    </w:rPr>
  </w:style>
  <w:style w:type="character" w:customStyle="1" w:styleId="Ttulo2Char">
    <w:name w:val="Título 2 Char"/>
    <w:aliases w:val="H2 Char"/>
    <w:basedOn w:val="Fontepargpadro"/>
    <w:link w:val="Ttulo2"/>
    <w:locked/>
    <w:rsid w:val="00BB40CC"/>
    <w:rPr>
      <w:rFonts w:ascii="Arial" w:hAnsi="Arial" w:cs="Times New Roman"/>
      <w:sz w:val="20"/>
      <w:szCs w:val="20"/>
      <w:lang w:val="x-none" w:eastAsia="pt-BR"/>
    </w:rPr>
  </w:style>
  <w:style w:type="character" w:customStyle="1" w:styleId="Ttulo3Char">
    <w:name w:val="Título 3 Char"/>
    <w:aliases w:val="H3 Char"/>
    <w:basedOn w:val="Fontepargpadro"/>
    <w:link w:val="Ttulo3"/>
    <w:locked/>
    <w:rsid w:val="00BB40CC"/>
    <w:rPr>
      <w:rFonts w:ascii="Times New Roman" w:hAnsi="Times New Roman" w:cs="Times New Roman"/>
      <w:b/>
      <w:sz w:val="20"/>
      <w:szCs w:val="20"/>
      <w:lang w:val="x-none" w:eastAsia="pt-BR"/>
    </w:rPr>
  </w:style>
  <w:style w:type="character" w:customStyle="1" w:styleId="Ttulo4Char">
    <w:name w:val="Título 4 Char"/>
    <w:basedOn w:val="Fontepargpadro"/>
    <w:link w:val="Ttulo4"/>
    <w:locked/>
    <w:rsid w:val="00BB40CC"/>
    <w:rPr>
      <w:rFonts w:ascii="Arial" w:hAnsi="Arial" w:cs="Times New Roman"/>
      <w:b/>
      <w:sz w:val="20"/>
      <w:szCs w:val="20"/>
      <w:lang w:val="x-none" w:eastAsia="pt-BR"/>
    </w:rPr>
  </w:style>
  <w:style w:type="character" w:customStyle="1" w:styleId="Ttulo5Char">
    <w:name w:val="Título 5 Char"/>
    <w:aliases w:val="H5 Char"/>
    <w:basedOn w:val="Fontepargpadro"/>
    <w:link w:val="Ttulo5"/>
    <w:locked/>
    <w:rsid w:val="00BB40CC"/>
    <w:rPr>
      <w:rFonts w:ascii="Arial" w:hAnsi="Arial" w:cs="Times New Roman"/>
      <w:sz w:val="20"/>
      <w:szCs w:val="20"/>
      <w:lang w:val="x-none" w:eastAsia="pt-BR"/>
    </w:rPr>
  </w:style>
  <w:style w:type="character" w:customStyle="1" w:styleId="Ttulo6Char">
    <w:name w:val="Título 6 Char"/>
    <w:basedOn w:val="Fontepargpadro"/>
    <w:link w:val="Ttulo6"/>
    <w:locked/>
    <w:rsid w:val="00BB40CC"/>
    <w:rPr>
      <w:rFonts w:ascii="Arial" w:hAnsi="Arial" w:cs="Times New Roman"/>
      <w:b/>
      <w:sz w:val="20"/>
      <w:szCs w:val="20"/>
      <w:lang w:val="x-none" w:eastAsia="pt-BR"/>
    </w:rPr>
  </w:style>
  <w:style w:type="character" w:customStyle="1" w:styleId="Ttulo7Char">
    <w:name w:val="Título 7 Char"/>
    <w:basedOn w:val="Fontepargpadro"/>
    <w:link w:val="Ttulo7"/>
    <w:uiPriority w:val="99"/>
    <w:locked/>
    <w:rsid w:val="00BB40CC"/>
    <w:rPr>
      <w:rFonts w:ascii="Arial" w:hAnsi="Arial" w:cs="Times New Roman"/>
      <w:sz w:val="20"/>
      <w:szCs w:val="20"/>
      <w:lang w:val="x-none" w:eastAsia="pt-BR"/>
    </w:rPr>
  </w:style>
  <w:style w:type="character" w:customStyle="1" w:styleId="Ttulo8Char">
    <w:name w:val="Título 8 Char"/>
    <w:basedOn w:val="Fontepargpadro"/>
    <w:link w:val="Ttulo8"/>
    <w:uiPriority w:val="99"/>
    <w:locked/>
    <w:rsid w:val="00BB40CC"/>
    <w:rPr>
      <w:rFonts w:ascii="Times New Roman" w:hAnsi="Times New Roman" w:cs="Times New Roman"/>
      <w:sz w:val="20"/>
      <w:szCs w:val="20"/>
      <w:lang w:val="x-none" w:eastAsia="pt-BR"/>
    </w:rPr>
  </w:style>
  <w:style w:type="character" w:customStyle="1" w:styleId="Ttulo9Char">
    <w:name w:val="Título 9 Char"/>
    <w:basedOn w:val="Fontepargpadro"/>
    <w:link w:val="Ttulo9"/>
    <w:uiPriority w:val="99"/>
    <w:locked/>
    <w:rsid w:val="00BB40CC"/>
    <w:rPr>
      <w:rFonts w:ascii="Times New Roman" w:hAnsi="Times New Roman" w:cs="Times New Roman"/>
      <w:b/>
      <w:sz w:val="20"/>
      <w:szCs w:val="20"/>
      <w:lang w:val="x-none" w:eastAsia="pt-BR"/>
    </w:rPr>
  </w:style>
  <w:style w:type="paragraph" w:styleId="Corpodetexto">
    <w:name w:val="Body Text"/>
    <w:basedOn w:val="Normal"/>
    <w:link w:val="CorpodetextoChar"/>
    <w:uiPriority w:val="99"/>
    <w:rsid w:val="00BB40CC"/>
    <w:pPr>
      <w:jc w:val="both"/>
    </w:pPr>
    <w:rPr>
      <w:rFonts w:ascii="Arial" w:hAnsi="Arial"/>
      <w:sz w:val="24"/>
    </w:rPr>
  </w:style>
  <w:style w:type="character" w:customStyle="1" w:styleId="CorpodetextoChar">
    <w:name w:val="Corpo de texto Char"/>
    <w:basedOn w:val="Fontepargpadro"/>
    <w:link w:val="Corpodetexto"/>
    <w:uiPriority w:val="99"/>
    <w:locked/>
    <w:rsid w:val="00BB40CC"/>
    <w:rPr>
      <w:rFonts w:ascii="Arial" w:hAnsi="Arial" w:cs="Times New Roman"/>
      <w:sz w:val="20"/>
      <w:szCs w:val="20"/>
      <w:lang w:val="x-none" w:eastAsia="pt-BR"/>
    </w:rPr>
  </w:style>
  <w:style w:type="paragraph" w:styleId="Ttulo">
    <w:name w:val="Title"/>
    <w:aliases w:val="«FOLHA DE ROSTO»"/>
    <w:basedOn w:val="Normal"/>
    <w:link w:val="TtuloChar"/>
    <w:uiPriority w:val="10"/>
    <w:qFormat/>
    <w:rsid w:val="00BB40CC"/>
    <w:pPr>
      <w:widowControl w:val="0"/>
      <w:autoSpaceDE w:val="0"/>
      <w:autoSpaceDN w:val="0"/>
      <w:adjustRightInd w:val="0"/>
      <w:spacing w:line="240" w:lineRule="exact"/>
      <w:jc w:val="center"/>
    </w:pPr>
    <w:rPr>
      <w:b/>
      <w:bCs/>
      <w:sz w:val="26"/>
      <w:szCs w:val="26"/>
    </w:rPr>
  </w:style>
  <w:style w:type="character" w:customStyle="1" w:styleId="TtuloChar">
    <w:name w:val="Título Char"/>
    <w:aliases w:val="«FOLHA DE ROSTO» Char"/>
    <w:basedOn w:val="Fontepargpadro"/>
    <w:link w:val="Ttulo"/>
    <w:uiPriority w:val="10"/>
    <w:locked/>
    <w:rsid w:val="00BB40CC"/>
    <w:rPr>
      <w:rFonts w:ascii="Times New Roman" w:hAnsi="Times New Roman" w:cs="Times New Roman"/>
      <w:b/>
      <w:bCs/>
      <w:sz w:val="26"/>
      <w:szCs w:val="26"/>
      <w:lang w:val="x-none" w:eastAsia="pt-BR"/>
    </w:rPr>
  </w:style>
  <w:style w:type="character" w:styleId="nfase">
    <w:name w:val="Emphasis"/>
    <w:basedOn w:val="Fontepargpadro"/>
    <w:qFormat/>
    <w:rsid w:val="00BB40CC"/>
    <w:rPr>
      <w:rFonts w:cs="Times New Roman"/>
      <w:i/>
    </w:rPr>
  </w:style>
  <w:style w:type="paragraph" w:styleId="Cabealho">
    <w:name w:val="header"/>
    <w:basedOn w:val="Normal"/>
    <w:link w:val="CabealhoChar"/>
    <w:uiPriority w:val="99"/>
    <w:rsid w:val="00BB40CC"/>
    <w:pPr>
      <w:tabs>
        <w:tab w:val="center" w:pos="4419"/>
        <w:tab w:val="right" w:pos="8838"/>
      </w:tabs>
    </w:pPr>
  </w:style>
  <w:style w:type="character" w:customStyle="1" w:styleId="CabealhoChar">
    <w:name w:val="Cabeçalho Char"/>
    <w:basedOn w:val="Fontepargpadro"/>
    <w:link w:val="Cabealho"/>
    <w:uiPriority w:val="99"/>
    <w:locked/>
    <w:rsid w:val="00BB40CC"/>
    <w:rPr>
      <w:rFonts w:ascii="Times New Roman" w:hAnsi="Times New Roman" w:cs="Times New Roman"/>
      <w:sz w:val="20"/>
      <w:szCs w:val="20"/>
      <w:lang w:val="x-none" w:eastAsia="pt-BR"/>
    </w:rPr>
  </w:style>
  <w:style w:type="paragraph" w:styleId="Rodap">
    <w:name w:val="footer"/>
    <w:basedOn w:val="Normal"/>
    <w:link w:val="RodapChar"/>
    <w:uiPriority w:val="99"/>
    <w:rsid w:val="00BB40CC"/>
    <w:pPr>
      <w:tabs>
        <w:tab w:val="center" w:pos="4419"/>
        <w:tab w:val="right" w:pos="8838"/>
      </w:tabs>
    </w:pPr>
  </w:style>
  <w:style w:type="character" w:customStyle="1" w:styleId="RodapChar">
    <w:name w:val="Rodapé Char"/>
    <w:basedOn w:val="Fontepargpadro"/>
    <w:link w:val="Rodap"/>
    <w:uiPriority w:val="99"/>
    <w:locked/>
    <w:rsid w:val="00BB40CC"/>
    <w:rPr>
      <w:rFonts w:ascii="Times New Roman" w:hAnsi="Times New Roman" w:cs="Times New Roman"/>
      <w:sz w:val="20"/>
      <w:szCs w:val="20"/>
      <w:lang w:val="x-none" w:eastAsia="pt-BR"/>
    </w:rPr>
  </w:style>
  <w:style w:type="character" w:styleId="Nmerodepgina">
    <w:name w:val="page number"/>
    <w:basedOn w:val="Fontepargpadro"/>
    <w:rsid w:val="00BB40CC"/>
    <w:rPr>
      <w:rFonts w:cs="Times New Roman"/>
    </w:rPr>
  </w:style>
  <w:style w:type="paragraph" w:styleId="Recuodecorpodetexto">
    <w:name w:val="Body Text Indent"/>
    <w:basedOn w:val="Normal"/>
    <w:link w:val="RecuodecorpodetextoChar"/>
    <w:uiPriority w:val="99"/>
    <w:rsid w:val="00BB40CC"/>
    <w:pPr>
      <w:ind w:firstLine="1701"/>
      <w:jc w:val="both"/>
    </w:pPr>
    <w:rPr>
      <w:rFonts w:ascii="Arial" w:hAnsi="Arial"/>
      <w:sz w:val="24"/>
    </w:rPr>
  </w:style>
  <w:style w:type="character" w:customStyle="1" w:styleId="RecuodecorpodetextoChar">
    <w:name w:val="Recuo de corpo de texto Char"/>
    <w:basedOn w:val="Fontepargpadro"/>
    <w:link w:val="Recuodecorpodetexto"/>
    <w:uiPriority w:val="99"/>
    <w:locked/>
    <w:rsid w:val="00BB40CC"/>
    <w:rPr>
      <w:rFonts w:ascii="Arial" w:hAnsi="Arial" w:cs="Times New Roman"/>
      <w:sz w:val="20"/>
      <w:szCs w:val="20"/>
      <w:lang w:val="x-none" w:eastAsia="pt-BR"/>
    </w:rPr>
  </w:style>
  <w:style w:type="paragraph" w:styleId="Recuodecorpodetexto2">
    <w:name w:val="Body Text Indent 2"/>
    <w:basedOn w:val="Normal"/>
    <w:link w:val="Recuodecorpodetexto2Char"/>
    <w:uiPriority w:val="99"/>
    <w:rsid w:val="00BB40CC"/>
    <w:pPr>
      <w:shd w:val="pct15" w:color="000000" w:fill="FFFFFF"/>
      <w:ind w:left="4536"/>
      <w:jc w:val="both"/>
    </w:pPr>
    <w:rPr>
      <w:sz w:val="28"/>
    </w:rPr>
  </w:style>
  <w:style w:type="character" w:customStyle="1" w:styleId="Recuodecorpodetexto2Char">
    <w:name w:val="Recuo de corpo de texto 2 Char"/>
    <w:basedOn w:val="Fontepargpadro"/>
    <w:link w:val="Recuodecorpodetexto2"/>
    <w:uiPriority w:val="99"/>
    <w:locked/>
    <w:rsid w:val="00BB40CC"/>
    <w:rPr>
      <w:rFonts w:ascii="Times New Roman" w:hAnsi="Times New Roman" w:cs="Times New Roman"/>
      <w:sz w:val="20"/>
      <w:szCs w:val="20"/>
      <w:shd w:val="pct15" w:color="000000" w:fill="FFFFFF"/>
      <w:lang w:val="x-none" w:eastAsia="pt-BR"/>
    </w:rPr>
  </w:style>
  <w:style w:type="paragraph" w:styleId="Recuodecorpodetexto3">
    <w:name w:val="Body Text Indent 3"/>
    <w:basedOn w:val="Normal"/>
    <w:link w:val="Recuodecorpodetexto3Char"/>
    <w:uiPriority w:val="99"/>
    <w:rsid w:val="00BB40CC"/>
    <w:pPr>
      <w:ind w:left="4536"/>
      <w:jc w:val="both"/>
    </w:pPr>
    <w:rPr>
      <w:sz w:val="28"/>
    </w:rPr>
  </w:style>
  <w:style w:type="character" w:customStyle="1" w:styleId="Recuodecorpodetexto3Char">
    <w:name w:val="Recuo de corpo de texto 3 Char"/>
    <w:basedOn w:val="Fontepargpadro"/>
    <w:link w:val="Recuodecorpodetexto3"/>
    <w:uiPriority w:val="99"/>
    <w:locked/>
    <w:rsid w:val="00BB40CC"/>
    <w:rPr>
      <w:rFonts w:ascii="Times New Roman" w:hAnsi="Times New Roman" w:cs="Times New Roman"/>
      <w:sz w:val="20"/>
      <w:szCs w:val="20"/>
      <w:lang w:val="x-none" w:eastAsia="pt-BR"/>
    </w:rPr>
  </w:style>
  <w:style w:type="character" w:styleId="Hyperlink">
    <w:name w:val="Hyperlink"/>
    <w:basedOn w:val="Fontepargpadro"/>
    <w:rsid w:val="00BB40CC"/>
    <w:rPr>
      <w:rFonts w:cs="Times New Roman"/>
      <w:color w:val="0000FF"/>
      <w:u w:val="single"/>
    </w:rPr>
  </w:style>
  <w:style w:type="paragraph" w:styleId="Corpodetexto2">
    <w:name w:val="Body Text 2"/>
    <w:basedOn w:val="Normal"/>
    <w:link w:val="Corpodetexto2Char"/>
    <w:uiPriority w:val="99"/>
    <w:rsid w:val="00BB40CC"/>
    <w:pPr>
      <w:spacing w:after="120" w:line="480" w:lineRule="auto"/>
    </w:pPr>
  </w:style>
  <w:style w:type="character" w:customStyle="1" w:styleId="Corpodetexto2Char">
    <w:name w:val="Corpo de texto 2 Char"/>
    <w:basedOn w:val="Fontepargpadro"/>
    <w:link w:val="Corpodetexto2"/>
    <w:uiPriority w:val="99"/>
    <w:locked/>
    <w:rsid w:val="00BB40CC"/>
    <w:rPr>
      <w:rFonts w:ascii="Times New Roman" w:hAnsi="Times New Roman" w:cs="Times New Roman"/>
      <w:sz w:val="20"/>
      <w:szCs w:val="20"/>
      <w:lang w:val="x-none" w:eastAsia="pt-BR"/>
    </w:rPr>
  </w:style>
  <w:style w:type="paragraph" w:styleId="Corpodetexto3">
    <w:name w:val="Body Text 3"/>
    <w:basedOn w:val="Normal"/>
    <w:link w:val="Corpodetexto3Char"/>
    <w:uiPriority w:val="99"/>
    <w:rsid w:val="00BB40CC"/>
    <w:pPr>
      <w:spacing w:after="120"/>
    </w:pPr>
    <w:rPr>
      <w:rFonts w:ascii="Tahoma" w:hAnsi="Tahoma"/>
      <w:sz w:val="16"/>
      <w:szCs w:val="16"/>
    </w:rPr>
  </w:style>
  <w:style w:type="character" w:customStyle="1" w:styleId="Corpodetexto3Char">
    <w:name w:val="Corpo de texto 3 Char"/>
    <w:basedOn w:val="Fontepargpadro"/>
    <w:link w:val="Corpodetexto3"/>
    <w:uiPriority w:val="99"/>
    <w:locked/>
    <w:rsid w:val="00BB40CC"/>
    <w:rPr>
      <w:rFonts w:ascii="Tahoma" w:hAnsi="Tahoma" w:cs="Times New Roman"/>
      <w:sz w:val="16"/>
      <w:szCs w:val="16"/>
      <w:lang w:val="x-none" w:eastAsia="pt-BR"/>
    </w:rPr>
  </w:style>
  <w:style w:type="character" w:customStyle="1" w:styleId="apple-style-span">
    <w:name w:val="apple-style-span"/>
    <w:basedOn w:val="Fontepargpadro"/>
    <w:rsid w:val="00BB40CC"/>
    <w:rPr>
      <w:rFonts w:cs="Times New Roman"/>
    </w:rPr>
  </w:style>
  <w:style w:type="character" w:customStyle="1" w:styleId="apple-converted-space">
    <w:name w:val="apple-converted-space"/>
    <w:basedOn w:val="Fontepargpadro"/>
    <w:rsid w:val="00BB40CC"/>
    <w:rPr>
      <w:rFonts w:cs="Times New Roman"/>
    </w:rPr>
  </w:style>
  <w:style w:type="character" w:styleId="Forte">
    <w:name w:val="Strong"/>
    <w:basedOn w:val="Fontepargpadro"/>
    <w:qFormat/>
    <w:rsid w:val="00BB40CC"/>
    <w:rPr>
      <w:rFonts w:cs="Times New Roman"/>
      <w:b/>
    </w:rPr>
  </w:style>
  <w:style w:type="paragraph" w:styleId="Pr-formataoHTML">
    <w:name w:val="HTML Preformatted"/>
    <w:basedOn w:val="Normal"/>
    <w:link w:val="Pr-formataoHTMLChar"/>
    <w:uiPriority w:val="99"/>
    <w:unhideWhenUsed/>
    <w:rsid w:val="00BB40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formataoHTMLChar">
    <w:name w:val="Pré-formatação HTML Char"/>
    <w:basedOn w:val="Fontepargpadro"/>
    <w:link w:val="Pr-formataoHTML"/>
    <w:uiPriority w:val="99"/>
    <w:locked/>
    <w:rsid w:val="00BB40CC"/>
    <w:rPr>
      <w:rFonts w:ascii="Courier New" w:hAnsi="Courier New" w:cs="Times New Roman"/>
      <w:sz w:val="20"/>
      <w:szCs w:val="20"/>
      <w:lang w:val="x-none" w:eastAsia="pt-BR"/>
    </w:rPr>
  </w:style>
  <w:style w:type="paragraph" w:styleId="Textodebalo">
    <w:name w:val="Balloon Text"/>
    <w:basedOn w:val="Normal"/>
    <w:link w:val="TextodebaloChar"/>
    <w:uiPriority w:val="99"/>
    <w:rsid w:val="00BB40CC"/>
    <w:rPr>
      <w:rFonts w:ascii="Tahoma" w:hAnsi="Tahoma"/>
      <w:sz w:val="16"/>
      <w:szCs w:val="16"/>
    </w:rPr>
  </w:style>
  <w:style w:type="character" w:customStyle="1" w:styleId="TextodebaloChar">
    <w:name w:val="Texto de balão Char"/>
    <w:basedOn w:val="Fontepargpadro"/>
    <w:link w:val="Textodebalo"/>
    <w:uiPriority w:val="99"/>
    <w:locked/>
    <w:rsid w:val="00BB40CC"/>
    <w:rPr>
      <w:rFonts w:ascii="Tahoma" w:hAnsi="Tahoma" w:cs="Times New Roman"/>
      <w:sz w:val="16"/>
      <w:szCs w:val="16"/>
      <w:lang w:val="x-none" w:eastAsia="pt-BR"/>
    </w:rPr>
  </w:style>
  <w:style w:type="paragraph" w:styleId="NormalWeb">
    <w:name w:val="Normal (Web)"/>
    <w:basedOn w:val="Normal"/>
    <w:uiPriority w:val="99"/>
    <w:unhideWhenUsed/>
    <w:rsid w:val="00BB40CC"/>
    <w:pPr>
      <w:spacing w:before="100" w:beforeAutospacing="1" w:after="100" w:afterAutospacing="1"/>
    </w:pPr>
    <w:rPr>
      <w:sz w:val="24"/>
      <w:szCs w:val="24"/>
    </w:rPr>
  </w:style>
  <w:style w:type="paragraph" w:styleId="Sumrio2">
    <w:name w:val="toc 2"/>
    <w:basedOn w:val="Normal"/>
    <w:next w:val="Normal"/>
    <w:autoRedefine/>
    <w:uiPriority w:val="99"/>
    <w:rsid w:val="00BB40CC"/>
    <w:pPr>
      <w:ind w:left="240"/>
    </w:pPr>
    <w:rPr>
      <w:rFonts w:ascii="Arial" w:hAnsi="Arial"/>
    </w:rPr>
  </w:style>
  <w:style w:type="paragraph" w:styleId="Sumrio1">
    <w:name w:val="toc 1"/>
    <w:basedOn w:val="Normal"/>
    <w:next w:val="Normal"/>
    <w:autoRedefine/>
    <w:uiPriority w:val="99"/>
    <w:rsid w:val="00BB40CC"/>
    <w:rPr>
      <w:rFonts w:ascii="Futura Bk BT" w:hAnsi="Futura Bk BT"/>
      <w:b/>
      <w:sz w:val="22"/>
      <w:lang w:val="en-US"/>
    </w:rPr>
  </w:style>
  <w:style w:type="paragraph" w:styleId="PargrafodaLista">
    <w:name w:val="List Paragraph"/>
    <w:basedOn w:val="Normal"/>
    <w:uiPriority w:val="99"/>
    <w:qFormat/>
    <w:rsid w:val="00BB40CC"/>
    <w:pPr>
      <w:ind w:left="720"/>
      <w:contextualSpacing/>
    </w:pPr>
  </w:style>
  <w:style w:type="character" w:styleId="HiperlinkVisitado">
    <w:name w:val="FollowedHyperlink"/>
    <w:basedOn w:val="Fontepargpadro"/>
    <w:unhideWhenUsed/>
    <w:rsid w:val="00BB40CC"/>
    <w:rPr>
      <w:rFonts w:cs="Times New Roman"/>
      <w:color w:val="800080" w:themeColor="followedHyperlink"/>
      <w:u w:val="single"/>
    </w:rPr>
  </w:style>
  <w:style w:type="paragraph" w:customStyle="1" w:styleId="Nivel1">
    <w:name w:val="Nivel1"/>
    <w:basedOn w:val="Ttulo1"/>
    <w:next w:val="Normal"/>
    <w:link w:val="Nivel1Char"/>
    <w:uiPriority w:val="99"/>
    <w:qFormat/>
    <w:rsid w:val="00BB40CC"/>
    <w:pPr>
      <w:keepLines/>
      <w:spacing w:before="480" w:after="120" w:line="276" w:lineRule="auto"/>
      <w:ind w:left="357" w:hanging="357"/>
    </w:pPr>
    <w:rPr>
      <w:rFonts w:eastAsiaTheme="majorEastAsia" w:cs="Arial"/>
      <w:color w:val="000000"/>
    </w:rPr>
  </w:style>
  <w:style w:type="character" w:customStyle="1" w:styleId="Nivel1Char">
    <w:name w:val="Nivel1 Char"/>
    <w:link w:val="Nivel1"/>
    <w:locked/>
    <w:rsid w:val="00BB40CC"/>
    <w:rPr>
      <w:rFonts w:ascii="Arial" w:eastAsiaTheme="majorEastAsia" w:hAnsi="Arial"/>
      <w:b/>
      <w:color w:val="000000"/>
      <w:sz w:val="20"/>
      <w:lang w:val="x-none" w:eastAsia="pt-BR"/>
    </w:rPr>
  </w:style>
  <w:style w:type="paragraph" w:styleId="Subttulo">
    <w:name w:val="Subtitle"/>
    <w:basedOn w:val="Normal"/>
    <w:next w:val="Normal"/>
    <w:link w:val="SubttuloChar"/>
    <w:qFormat/>
    <w:rsid w:val="00BB40CC"/>
    <w:pPr>
      <w:spacing w:after="60"/>
      <w:jc w:val="center"/>
      <w:outlineLvl w:val="1"/>
    </w:pPr>
    <w:rPr>
      <w:rFonts w:ascii="Cambria" w:hAnsi="Cambria"/>
      <w:sz w:val="24"/>
      <w:szCs w:val="24"/>
    </w:rPr>
  </w:style>
  <w:style w:type="character" w:customStyle="1" w:styleId="SubttuloChar">
    <w:name w:val="Subtítulo Char"/>
    <w:basedOn w:val="Fontepargpadro"/>
    <w:link w:val="Subttulo"/>
    <w:locked/>
    <w:rsid w:val="00BB40CC"/>
    <w:rPr>
      <w:rFonts w:ascii="Cambria" w:hAnsi="Cambria" w:cs="Times New Roman"/>
      <w:sz w:val="24"/>
      <w:szCs w:val="24"/>
      <w:lang w:val="x-none" w:eastAsia="pt-BR"/>
    </w:rPr>
  </w:style>
  <w:style w:type="paragraph" w:styleId="Sumrio3">
    <w:name w:val="toc 3"/>
    <w:basedOn w:val="Normal"/>
    <w:next w:val="Normal"/>
    <w:autoRedefine/>
    <w:uiPriority w:val="99"/>
    <w:unhideWhenUsed/>
    <w:rsid w:val="00BB40CC"/>
    <w:pPr>
      <w:suppressAutoHyphens/>
      <w:ind w:left="480"/>
    </w:pPr>
    <w:rPr>
      <w:sz w:val="24"/>
      <w:szCs w:val="24"/>
      <w:lang w:eastAsia="ar-SA"/>
    </w:rPr>
  </w:style>
  <w:style w:type="paragraph" w:styleId="Textodecomentrio">
    <w:name w:val="annotation text"/>
    <w:basedOn w:val="Normal"/>
    <w:link w:val="TextodecomentrioChar"/>
    <w:uiPriority w:val="99"/>
    <w:unhideWhenUsed/>
    <w:rsid w:val="00BB40CC"/>
    <w:pPr>
      <w:suppressAutoHyphens/>
    </w:pPr>
    <w:rPr>
      <w:lang w:eastAsia="ar-SA"/>
    </w:rPr>
  </w:style>
  <w:style w:type="character" w:customStyle="1" w:styleId="TextodecomentrioChar">
    <w:name w:val="Texto de comentário Char"/>
    <w:basedOn w:val="Fontepargpadro"/>
    <w:link w:val="Textodecomentrio"/>
    <w:uiPriority w:val="99"/>
    <w:locked/>
    <w:rsid w:val="00BB40CC"/>
    <w:rPr>
      <w:rFonts w:ascii="Times New Roman" w:hAnsi="Times New Roman" w:cs="Times New Roman"/>
      <w:sz w:val="20"/>
      <w:szCs w:val="20"/>
      <w:lang w:val="x-none" w:eastAsia="ar-SA" w:bidi="ar-SA"/>
    </w:rPr>
  </w:style>
  <w:style w:type="paragraph" w:styleId="Lista">
    <w:name w:val="List"/>
    <w:basedOn w:val="Corpodetexto"/>
    <w:uiPriority w:val="99"/>
    <w:unhideWhenUsed/>
    <w:rsid w:val="00BB40CC"/>
    <w:pPr>
      <w:suppressAutoHyphens/>
      <w:spacing w:after="120"/>
      <w:jc w:val="left"/>
    </w:pPr>
    <w:rPr>
      <w:rFonts w:ascii="Times New Roman" w:hAnsi="Times New Roman" w:cs="Tahoma"/>
      <w:szCs w:val="24"/>
      <w:lang w:eastAsia="ar-SA"/>
    </w:rPr>
  </w:style>
  <w:style w:type="paragraph" w:styleId="Commarcadores">
    <w:name w:val="List Bullet"/>
    <w:basedOn w:val="Normal"/>
    <w:uiPriority w:val="99"/>
    <w:unhideWhenUsed/>
    <w:rsid w:val="00BB40CC"/>
    <w:pPr>
      <w:tabs>
        <w:tab w:val="num" w:pos="360"/>
      </w:tabs>
      <w:suppressAutoHyphens/>
      <w:ind w:left="360" w:hanging="360"/>
      <w:contextualSpacing/>
    </w:pPr>
    <w:rPr>
      <w:sz w:val="24"/>
      <w:szCs w:val="24"/>
      <w:lang w:eastAsia="ar-SA"/>
    </w:rPr>
  </w:style>
  <w:style w:type="paragraph" w:styleId="Numerada3">
    <w:name w:val="List Number 3"/>
    <w:basedOn w:val="Normal"/>
    <w:uiPriority w:val="99"/>
    <w:unhideWhenUsed/>
    <w:rsid w:val="00BB40CC"/>
    <w:pPr>
      <w:tabs>
        <w:tab w:val="num" w:pos="926"/>
      </w:tabs>
      <w:ind w:left="926" w:hanging="360"/>
    </w:pPr>
  </w:style>
  <w:style w:type="paragraph" w:styleId="TextosemFormatao">
    <w:name w:val="Plain Text"/>
    <w:basedOn w:val="Normal"/>
    <w:link w:val="TextosemFormataoChar"/>
    <w:uiPriority w:val="99"/>
    <w:unhideWhenUsed/>
    <w:rsid w:val="00BB40CC"/>
    <w:rPr>
      <w:rFonts w:ascii="Courier New" w:hAnsi="Courier New"/>
    </w:rPr>
  </w:style>
  <w:style w:type="character" w:customStyle="1" w:styleId="TextosemFormataoChar">
    <w:name w:val="Texto sem Formatação Char"/>
    <w:basedOn w:val="Fontepargpadro"/>
    <w:link w:val="TextosemFormatao"/>
    <w:uiPriority w:val="99"/>
    <w:locked/>
    <w:rsid w:val="00BB40CC"/>
    <w:rPr>
      <w:rFonts w:ascii="Courier New" w:hAnsi="Courier New" w:cs="Times New Roman"/>
      <w:sz w:val="20"/>
      <w:szCs w:val="20"/>
      <w:lang w:val="x-none" w:eastAsia="pt-BR"/>
    </w:rPr>
  </w:style>
  <w:style w:type="paragraph" w:styleId="Assuntodocomentrio">
    <w:name w:val="annotation subject"/>
    <w:basedOn w:val="Textodecomentrio"/>
    <w:next w:val="Textodecomentrio"/>
    <w:link w:val="AssuntodocomentrioChar"/>
    <w:uiPriority w:val="99"/>
    <w:unhideWhenUsed/>
    <w:rsid w:val="00BB40CC"/>
    <w:rPr>
      <w:b/>
      <w:bCs/>
    </w:rPr>
  </w:style>
  <w:style w:type="character" w:customStyle="1" w:styleId="AssuntodocomentrioChar">
    <w:name w:val="Assunto do comentário Char"/>
    <w:basedOn w:val="TextodecomentrioChar"/>
    <w:link w:val="Assuntodocomentrio"/>
    <w:uiPriority w:val="99"/>
    <w:locked/>
    <w:rsid w:val="00BB40CC"/>
    <w:rPr>
      <w:rFonts w:ascii="Times New Roman" w:hAnsi="Times New Roman" w:cs="Times New Roman"/>
      <w:b/>
      <w:bCs/>
      <w:sz w:val="20"/>
      <w:szCs w:val="20"/>
      <w:lang w:val="x-none" w:eastAsia="ar-SA" w:bidi="ar-SA"/>
    </w:rPr>
  </w:style>
  <w:style w:type="paragraph" w:styleId="SemEspaamento">
    <w:name w:val="No Spacing"/>
    <w:uiPriority w:val="99"/>
    <w:qFormat/>
    <w:rsid w:val="00BB40CC"/>
    <w:pPr>
      <w:suppressAutoHyphens/>
      <w:spacing w:after="0" w:line="240" w:lineRule="auto"/>
    </w:pPr>
    <w:rPr>
      <w:rFonts w:ascii="Calibri" w:hAnsi="Calibri" w:cs="Times New Roman"/>
      <w:lang w:eastAsia="ar-SA"/>
    </w:rPr>
  </w:style>
  <w:style w:type="paragraph" w:customStyle="1" w:styleId="xl105">
    <w:name w:val="xl105"/>
    <w:basedOn w:val="Normal"/>
    <w:uiPriority w:val="99"/>
    <w:rsid w:val="00BB40CC"/>
    <w:pPr>
      <w:pBdr>
        <w:top w:val="single" w:sz="4" w:space="0" w:color="808080"/>
        <w:left w:val="single" w:sz="4" w:space="0" w:color="808080"/>
        <w:bottom w:val="single" w:sz="4" w:space="0" w:color="808080"/>
        <w:right w:val="single" w:sz="4" w:space="0" w:color="808080"/>
      </w:pBdr>
      <w:shd w:val="clear" w:color="auto" w:fill="CCFFCC"/>
      <w:spacing w:before="100" w:beforeAutospacing="1" w:after="100" w:afterAutospacing="1"/>
    </w:pPr>
    <w:rPr>
      <w:color w:val="008000"/>
      <w:sz w:val="16"/>
      <w:szCs w:val="16"/>
    </w:rPr>
  </w:style>
  <w:style w:type="paragraph" w:customStyle="1" w:styleId="xl106">
    <w:name w:val="xl106"/>
    <w:basedOn w:val="Normal"/>
    <w:uiPriority w:val="99"/>
    <w:rsid w:val="00BB40CC"/>
    <w:pPr>
      <w:spacing w:before="100" w:beforeAutospacing="1" w:after="100" w:afterAutospacing="1"/>
    </w:pPr>
    <w:rPr>
      <w:sz w:val="16"/>
      <w:szCs w:val="16"/>
    </w:rPr>
  </w:style>
  <w:style w:type="paragraph" w:customStyle="1" w:styleId="xl107">
    <w:name w:val="xl107"/>
    <w:basedOn w:val="Normal"/>
    <w:uiPriority w:val="99"/>
    <w:rsid w:val="00BB40CC"/>
    <w:pPr>
      <w:spacing w:before="100" w:beforeAutospacing="1" w:after="100" w:afterAutospacing="1"/>
      <w:jc w:val="right"/>
    </w:pPr>
    <w:rPr>
      <w:sz w:val="16"/>
      <w:szCs w:val="16"/>
    </w:rPr>
  </w:style>
  <w:style w:type="paragraph" w:customStyle="1" w:styleId="xl108">
    <w:name w:val="xl108"/>
    <w:basedOn w:val="Normal"/>
    <w:uiPriority w:val="99"/>
    <w:rsid w:val="00BB40CC"/>
    <w:pPr>
      <w:spacing w:before="100" w:beforeAutospacing="1" w:after="100" w:afterAutospacing="1"/>
      <w:jc w:val="right"/>
    </w:pPr>
    <w:rPr>
      <w:sz w:val="16"/>
      <w:szCs w:val="16"/>
    </w:rPr>
  </w:style>
  <w:style w:type="paragraph" w:customStyle="1" w:styleId="xl109">
    <w:name w:val="xl109"/>
    <w:basedOn w:val="Normal"/>
    <w:uiPriority w:val="99"/>
    <w:rsid w:val="00BB40CC"/>
    <w:pPr>
      <w:spacing w:before="100" w:beforeAutospacing="1" w:after="100" w:afterAutospacing="1"/>
      <w:jc w:val="right"/>
    </w:pPr>
    <w:rPr>
      <w:sz w:val="16"/>
      <w:szCs w:val="16"/>
    </w:rPr>
  </w:style>
  <w:style w:type="paragraph" w:customStyle="1" w:styleId="xl110">
    <w:name w:val="xl110"/>
    <w:basedOn w:val="Normal"/>
    <w:uiPriority w:val="99"/>
    <w:rsid w:val="00BB40CC"/>
    <w:pPr>
      <w:spacing w:before="100" w:beforeAutospacing="1" w:after="100" w:afterAutospacing="1"/>
      <w:jc w:val="right"/>
    </w:pPr>
    <w:rPr>
      <w:sz w:val="16"/>
      <w:szCs w:val="16"/>
    </w:rPr>
  </w:style>
  <w:style w:type="paragraph" w:customStyle="1" w:styleId="Ttulo10">
    <w:name w:val="Título1"/>
    <w:basedOn w:val="Normal"/>
    <w:next w:val="Corpodetexto"/>
    <w:uiPriority w:val="99"/>
    <w:rsid w:val="00BB40CC"/>
    <w:pPr>
      <w:keepNext/>
      <w:suppressAutoHyphens/>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BB40CC"/>
    <w:pPr>
      <w:suppressLineNumbers/>
      <w:suppressAutoHyphens/>
      <w:spacing w:before="120" w:after="120"/>
    </w:pPr>
    <w:rPr>
      <w:rFonts w:cs="Tahoma"/>
      <w:i/>
      <w:iCs/>
      <w:sz w:val="24"/>
      <w:szCs w:val="24"/>
      <w:lang w:eastAsia="ar-SA"/>
    </w:rPr>
  </w:style>
  <w:style w:type="paragraph" w:customStyle="1" w:styleId="ndice">
    <w:name w:val="Índice"/>
    <w:basedOn w:val="Normal"/>
    <w:uiPriority w:val="99"/>
    <w:rsid w:val="00BB40CC"/>
    <w:pPr>
      <w:suppressLineNumbers/>
      <w:suppressAutoHyphens/>
    </w:pPr>
    <w:rPr>
      <w:rFonts w:cs="Tahoma"/>
      <w:sz w:val="24"/>
      <w:szCs w:val="24"/>
      <w:lang w:eastAsia="ar-SA"/>
    </w:rPr>
  </w:style>
  <w:style w:type="paragraph" w:customStyle="1" w:styleId="Contedodetabela">
    <w:name w:val="Conteúdo de tabela"/>
    <w:basedOn w:val="Normal"/>
    <w:uiPriority w:val="99"/>
    <w:rsid w:val="00BB40CC"/>
    <w:pPr>
      <w:suppressLineNumbers/>
      <w:suppressAutoHyphens/>
    </w:pPr>
    <w:rPr>
      <w:sz w:val="24"/>
      <w:szCs w:val="24"/>
      <w:lang w:eastAsia="ar-SA"/>
    </w:rPr>
  </w:style>
  <w:style w:type="paragraph" w:customStyle="1" w:styleId="western">
    <w:name w:val="western"/>
    <w:basedOn w:val="Normal"/>
    <w:uiPriority w:val="99"/>
    <w:rsid w:val="00BB40CC"/>
    <w:pPr>
      <w:suppressAutoHyphens/>
      <w:spacing w:before="280" w:after="119"/>
    </w:pPr>
    <w:rPr>
      <w:sz w:val="24"/>
      <w:szCs w:val="24"/>
      <w:lang w:eastAsia="ar-SA"/>
    </w:rPr>
  </w:style>
  <w:style w:type="paragraph" w:customStyle="1" w:styleId="WW-Padro">
    <w:name w:val="WW-Padrão"/>
    <w:uiPriority w:val="99"/>
    <w:rsid w:val="00BB40CC"/>
    <w:pPr>
      <w:suppressAutoHyphens/>
      <w:spacing w:after="0" w:line="240" w:lineRule="auto"/>
    </w:pPr>
    <w:rPr>
      <w:rFonts w:ascii="Times New Roman" w:hAnsi="Times New Roman" w:cs="Times New Roman"/>
      <w:sz w:val="24"/>
      <w:szCs w:val="20"/>
      <w:lang w:eastAsia="ar-SA"/>
    </w:rPr>
  </w:style>
  <w:style w:type="paragraph" w:customStyle="1" w:styleId="WW-Corpodetexto2">
    <w:name w:val="WW-Corpo de texto 2"/>
    <w:basedOn w:val="WW-Padro"/>
    <w:uiPriority w:val="99"/>
    <w:rsid w:val="00BB40CC"/>
    <w:pPr>
      <w:jc w:val="both"/>
    </w:pPr>
    <w:rPr>
      <w:b/>
    </w:rPr>
  </w:style>
  <w:style w:type="paragraph" w:customStyle="1" w:styleId="Ttulodetabela">
    <w:name w:val="Título de tabela"/>
    <w:basedOn w:val="Contedodetabela"/>
    <w:uiPriority w:val="99"/>
    <w:rsid w:val="00BB40CC"/>
    <w:pPr>
      <w:jc w:val="center"/>
    </w:pPr>
    <w:rPr>
      <w:b/>
      <w:bCs/>
    </w:rPr>
  </w:style>
  <w:style w:type="paragraph" w:customStyle="1" w:styleId="Default">
    <w:name w:val="Default"/>
    <w:basedOn w:val="Normal"/>
    <w:uiPriority w:val="99"/>
    <w:rsid w:val="00BB40CC"/>
    <w:pPr>
      <w:suppressAutoHyphens/>
      <w:autoSpaceDE w:val="0"/>
    </w:pPr>
    <w:rPr>
      <w:rFonts w:ascii="Arial" w:hAnsi="Arial" w:cs="Arial"/>
      <w:color w:val="000000"/>
      <w:sz w:val="24"/>
      <w:szCs w:val="24"/>
      <w:lang w:eastAsia="ar-SA"/>
    </w:rPr>
  </w:style>
  <w:style w:type="paragraph" w:customStyle="1" w:styleId="SemEspaamento1">
    <w:name w:val="Sem Espaçamento1"/>
    <w:uiPriority w:val="99"/>
    <w:rsid w:val="00BB40CC"/>
    <w:pPr>
      <w:suppressAutoHyphens/>
      <w:spacing w:after="0" w:line="100" w:lineRule="atLeast"/>
    </w:pPr>
    <w:rPr>
      <w:rFonts w:ascii="Calibri" w:hAnsi="Calibri" w:cs="Times New Roman"/>
      <w:sz w:val="24"/>
      <w:szCs w:val="24"/>
      <w:lang w:val="en-US" w:eastAsia="pt-BR"/>
    </w:rPr>
  </w:style>
  <w:style w:type="paragraph" w:customStyle="1" w:styleId="Standard">
    <w:name w:val="Standard"/>
    <w:uiPriority w:val="99"/>
    <w:rsid w:val="00BB40CC"/>
    <w:pPr>
      <w:widowControl w:val="0"/>
      <w:suppressAutoHyphens/>
      <w:spacing w:after="0" w:line="240" w:lineRule="auto"/>
    </w:pPr>
    <w:rPr>
      <w:rFonts w:ascii="Times New Roman" w:eastAsia="Arial Unicode MS" w:hAnsi="Times New Roman" w:cs="Times New Roman"/>
      <w:kern w:val="2"/>
      <w:sz w:val="24"/>
      <w:szCs w:val="24"/>
      <w:lang w:eastAsia="pt-BR"/>
    </w:rPr>
  </w:style>
  <w:style w:type="paragraph" w:customStyle="1" w:styleId="Textbody">
    <w:name w:val="Text body"/>
    <w:basedOn w:val="Standard"/>
    <w:uiPriority w:val="99"/>
    <w:rsid w:val="00BB40CC"/>
    <w:pPr>
      <w:spacing w:after="120"/>
    </w:pPr>
  </w:style>
  <w:style w:type="paragraph" w:customStyle="1" w:styleId="TableContents">
    <w:name w:val="Table Contents"/>
    <w:basedOn w:val="Textbody"/>
    <w:uiPriority w:val="99"/>
    <w:rsid w:val="00BB40CC"/>
    <w:pPr>
      <w:suppressLineNumbers/>
      <w:spacing w:after="0"/>
    </w:pPr>
  </w:style>
  <w:style w:type="paragraph" w:customStyle="1" w:styleId="WW-NormalWeb">
    <w:name w:val="WW-Normal (Web)"/>
    <w:basedOn w:val="Normal"/>
    <w:uiPriority w:val="99"/>
    <w:rsid w:val="00BB40CC"/>
    <w:pPr>
      <w:suppressAutoHyphens/>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BB40CC"/>
    <w:pPr>
      <w:suppressAutoHyphens/>
      <w:spacing w:after="120" w:line="240" w:lineRule="auto"/>
      <w:ind w:left="720" w:hanging="360"/>
      <w:jc w:val="both"/>
    </w:pPr>
    <w:rPr>
      <w:rFonts w:ascii="Tahoma" w:hAnsi="Tahoma" w:cs="Tahoma"/>
      <w:sz w:val="20"/>
      <w:szCs w:val="20"/>
      <w:lang w:eastAsia="ar-SA"/>
    </w:rPr>
  </w:style>
  <w:style w:type="paragraph" w:customStyle="1" w:styleId="TR-Ttulo1">
    <w:name w:val="TR - Título 1"/>
    <w:uiPriority w:val="99"/>
    <w:rsid w:val="00BB40CC"/>
    <w:pPr>
      <w:suppressAutoHyphens/>
      <w:spacing w:before="240" w:after="120" w:line="240" w:lineRule="auto"/>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BB40CC"/>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BB40CC"/>
    <w:pPr>
      <w:spacing w:before="120"/>
      <w:outlineLvl w:val="1"/>
    </w:pPr>
    <w:rPr>
      <w:b/>
    </w:rPr>
  </w:style>
  <w:style w:type="paragraph" w:customStyle="1" w:styleId="TR-Item21">
    <w:name w:val="TR - Item 2.1"/>
    <w:basedOn w:val="TR-Ttulonvel2"/>
    <w:uiPriority w:val="99"/>
    <w:rsid w:val="00BB40CC"/>
    <w:pPr>
      <w:tabs>
        <w:tab w:val="left" w:pos="2127"/>
      </w:tabs>
      <w:ind w:left="720" w:hanging="360"/>
    </w:pPr>
    <w:rPr>
      <w:b w:val="0"/>
    </w:rPr>
  </w:style>
  <w:style w:type="paragraph" w:customStyle="1" w:styleId="Normal1">
    <w:name w:val="Normal1"/>
    <w:uiPriority w:val="99"/>
    <w:rsid w:val="00BB40CC"/>
    <w:pPr>
      <w:widowControl w:val="0"/>
      <w:suppressAutoHyphens/>
      <w:spacing w:after="0" w:line="240" w:lineRule="auto"/>
      <w:jc w:val="both"/>
    </w:pPr>
    <w:rPr>
      <w:rFonts w:ascii="Times New Roman" w:hAnsi="Times New Roman" w:cs="MS Sans Serif"/>
      <w:color w:val="000000"/>
      <w:szCs w:val="20"/>
      <w:lang w:eastAsia="ar-SA"/>
    </w:rPr>
  </w:style>
  <w:style w:type="paragraph" w:customStyle="1" w:styleId="WW-Corpodetexto3">
    <w:name w:val="WW-Corpo de texto 3"/>
    <w:basedOn w:val="Normal"/>
    <w:uiPriority w:val="99"/>
    <w:rsid w:val="00BB40CC"/>
    <w:pPr>
      <w:suppressAutoHyphens/>
      <w:spacing w:after="120"/>
    </w:pPr>
    <w:rPr>
      <w:sz w:val="16"/>
      <w:szCs w:val="16"/>
      <w:lang w:eastAsia="ar-SA"/>
    </w:rPr>
  </w:style>
  <w:style w:type="paragraph" w:customStyle="1" w:styleId="CT-CORPODETABELA">
    <w:name w:val="CT-CORPO DE TABELA"/>
    <w:uiPriority w:val="99"/>
    <w:rsid w:val="00BB40CC"/>
    <w:pPr>
      <w:suppressAutoHyphens/>
      <w:spacing w:after="0" w:line="240" w:lineRule="exact"/>
    </w:pPr>
    <w:rPr>
      <w:rFonts w:ascii="Arial" w:hAnsi="Arial" w:cs="Times New Roman"/>
      <w:sz w:val="18"/>
      <w:szCs w:val="20"/>
      <w:lang w:eastAsia="ar-SA"/>
    </w:rPr>
  </w:style>
  <w:style w:type="paragraph" w:customStyle="1" w:styleId="Textopadro">
    <w:name w:val="Texto padrão"/>
    <w:basedOn w:val="Normal"/>
    <w:uiPriority w:val="99"/>
    <w:rsid w:val="00BB40CC"/>
    <w:rPr>
      <w:rFonts w:cs="Roman 10cpi"/>
      <w:sz w:val="24"/>
      <w:lang w:val="en-US" w:eastAsia="ar-SA"/>
    </w:rPr>
  </w:style>
  <w:style w:type="paragraph" w:customStyle="1" w:styleId="PADRAO">
    <w:name w:val="PADRAO"/>
    <w:basedOn w:val="Normal"/>
    <w:uiPriority w:val="99"/>
    <w:rsid w:val="00BB40CC"/>
    <w:pPr>
      <w:jc w:val="both"/>
    </w:pPr>
    <w:rPr>
      <w:rFonts w:ascii="Tms Rmn" w:hAnsi="Tms Rmn" w:cs="Roman 10cpi"/>
      <w:sz w:val="24"/>
      <w:lang w:eastAsia="ar-SA"/>
    </w:rPr>
  </w:style>
  <w:style w:type="paragraph" w:customStyle="1" w:styleId="TextosemFormatao1">
    <w:name w:val="Texto sem Formatação1"/>
    <w:basedOn w:val="Normal"/>
    <w:uiPriority w:val="99"/>
    <w:rsid w:val="00BB40CC"/>
    <w:pPr>
      <w:suppressAutoHyphens/>
    </w:pPr>
    <w:rPr>
      <w:rFonts w:ascii="Courier New" w:hAnsi="Courier New" w:cs="Roman 10cpi"/>
      <w:lang w:eastAsia="ar-SA"/>
    </w:rPr>
  </w:style>
  <w:style w:type="paragraph" w:customStyle="1" w:styleId="TextosemFormatao2">
    <w:name w:val="Texto sem Formatação2"/>
    <w:basedOn w:val="Normal"/>
    <w:uiPriority w:val="99"/>
    <w:rsid w:val="00BB40CC"/>
    <w:rPr>
      <w:rFonts w:ascii="Courier New" w:hAnsi="Courier New" w:cs="Roman 10cpi"/>
      <w:lang w:eastAsia="ar-SA"/>
    </w:rPr>
  </w:style>
  <w:style w:type="paragraph" w:customStyle="1" w:styleId="Corpodetexto21">
    <w:name w:val="Corpo de texto 21"/>
    <w:basedOn w:val="Normal"/>
    <w:uiPriority w:val="99"/>
    <w:rsid w:val="00BB40CC"/>
    <w:pPr>
      <w:suppressAutoHyphens/>
      <w:jc w:val="both"/>
    </w:pPr>
    <w:rPr>
      <w:rFonts w:ascii="Arial" w:hAnsi="Arial"/>
      <w:sz w:val="24"/>
    </w:rPr>
  </w:style>
  <w:style w:type="paragraph" w:customStyle="1" w:styleId="Detalheemttulo1">
    <w:name w:val="Detalhe em título 1"/>
    <w:basedOn w:val="Normal"/>
    <w:uiPriority w:val="99"/>
    <w:rsid w:val="00BB40CC"/>
    <w:pPr>
      <w:ind w:left="284"/>
      <w:jc w:val="both"/>
    </w:pPr>
    <w:rPr>
      <w:rFonts w:ascii="Arial" w:hAnsi="Arial"/>
      <w:sz w:val="22"/>
      <w:szCs w:val="24"/>
    </w:rPr>
  </w:style>
  <w:style w:type="paragraph" w:customStyle="1" w:styleId="Corpo">
    <w:name w:val="Corpo"/>
    <w:uiPriority w:val="99"/>
    <w:rsid w:val="00BB40CC"/>
    <w:pPr>
      <w:spacing w:after="0" w:line="240" w:lineRule="auto"/>
    </w:pPr>
    <w:rPr>
      <w:rFonts w:ascii="Times New Roman" w:hAnsi="Times New Roman" w:cs="Times New Roman"/>
      <w:color w:val="000000"/>
      <w:sz w:val="24"/>
      <w:szCs w:val="20"/>
      <w:lang w:eastAsia="pt-BR"/>
    </w:rPr>
  </w:style>
  <w:style w:type="paragraph" w:customStyle="1" w:styleId="Para1">
    <w:name w:val="Para1"/>
    <w:basedOn w:val="Normal"/>
    <w:uiPriority w:val="99"/>
    <w:rsid w:val="00BB40CC"/>
    <w:pPr>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BB40CC"/>
    <w:rPr>
      <w:sz w:val="24"/>
    </w:rPr>
  </w:style>
  <w:style w:type="paragraph" w:customStyle="1" w:styleId="2">
    <w:name w:val="2"/>
    <w:basedOn w:val="Normal"/>
    <w:next w:val="TextosemFormatao"/>
    <w:uiPriority w:val="99"/>
    <w:rsid w:val="00BB40CC"/>
    <w:rPr>
      <w:rFonts w:ascii="Courier New" w:hAnsi="Courier New"/>
    </w:rPr>
  </w:style>
  <w:style w:type="paragraph" w:customStyle="1" w:styleId="1">
    <w:name w:val="1"/>
    <w:basedOn w:val="Normal"/>
    <w:next w:val="TextosemFormatao"/>
    <w:uiPriority w:val="99"/>
    <w:rsid w:val="00BB40CC"/>
    <w:rPr>
      <w:rFonts w:ascii="Courier New" w:hAnsi="Courier New"/>
    </w:rPr>
  </w:style>
  <w:style w:type="paragraph" w:customStyle="1" w:styleId="Padro">
    <w:name w:val="Padrão"/>
    <w:uiPriority w:val="99"/>
    <w:rsid w:val="00BB40CC"/>
    <w:pPr>
      <w:widowControl w:val="0"/>
      <w:autoSpaceDE w:val="0"/>
      <w:autoSpaceDN w:val="0"/>
      <w:adjustRightInd w:val="0"/>
      <w:spacing w:after="0" w:line="240" w:lineRule="auto"/>
    </w:pPr>
    <w:rPr>
      <w:rFonts w:ascii="Times New Roman" w:hAnsi="Times New Roman" w:cs="Times New Roman"/>
      <w:sz w:val="20"/>
      <w:szCs w:val="20"/>
      <w:lang w:eastAsia="pt-BR"/>
    </w:rPr>
  </w:style>
  <w:style w:type="paragraph" w:customStyle="1" w:styleId="TxBrc4">
    <w:name w:val="TxBr_c4"/>
    <w:basedOn w:val="Normal"/>
    <w:uiPriority w:val="99"/>
    <w:rsid w:val="00BB40CC"/>
    <w:pPr>
      <w:widowControl w:val="0"/>
      <w:suppressAutoHyphens/>
      <w:autoSpaceDE w:val="0"/>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BB40CC"/>
    <w:pPr>
      <w:widowControl w:val="0"/>
      <w:suppressAutoHyphens/>
      <w:jc w:val="both"/>
    </w:pPr>
    <w:rPr>
      <w:sz w:val="24"/>
    </w:rPr>
  </w:style>
  <w:style w:type="paragraph" w:customStyle="1" w:styleId="Edital">
    <w:name w:val="Edital"/>
    <w:basedOn w:val="Normal"/>
    <w:uiPriority w:val="99"/>
    <w:rsid w:val="00BB40CC"/>
    <w:pPr>
      <w:suppressAutoHyphens/>
      <w:spacing w:before="56" w:after="113"/>
      <w:jc w:val="both"/>
    </w:pPr>
    <w:rPr>
      <w:rFonts w:ascii="Century Gothic" w:hAnsi="Century Gothic"/>
      <w:sz w:val="24"/>
    </w:rPr>
  </w:style>
  <w:style w:type="paragraph" w:customStyle="1" w:styleId="Clausula">
    <w:name w:val="Clausula"/>
    <w:basedOn w:val="Normal"/>
    <w:uiPriority w:val="99"/>
    <w:rsid w:val="00BB40CC"/>
    <w:pPr>
      <w:tabs>
        <w:tab w:val="left" w:pos="1247"/>
        <w:tab w:val="left" w:pos="1587"/>
        <w:tab w:val="left" w:pos="1871"/>
      </w:tabs>
      <w:suppressAutoHyphens/>
      <w:spacing w:before="226" w:after="170"/>
    </w:pPr>
    <w:rPr>
      <w:rFonts w:ascii="Arial" w:hAnsi="Arial"/>
      <w:sz w:val="22"/>
    </w:rPr>
  </w:style>
  <w:style w:type="paragraph" w:customStyle="1" w:styleId="WW-ContedodaTabela111111">
    <w:name w:val="WW-Conteúdo da Tabela111111"/>
    <w:basedOn w:val="Corpodetexto"/>
    <w:uiPriority w:val="99"/>
    <w:rsid w:val="00BB40CC"/>
    <w:pPr>
      <w:suppressLineNumbers/>
      <w:suppressAutoHyphens/>
    </w:pPr>
    <w:rPr>
      <w:rFonts w:ascii="Times New Roman" w:hAnsi="Times New Roman"/>
      <w:szCs w:val="24"/>
      <w:lang w:eastAsia="ar-SA"/>
    </w:rPr>
  </w:style>
  <w:style w:type="paragraph" w:customStyle="1" w:styleId="Corpodetexto32">
    <w:name w:val="Corpo de texto 32"/>
    <w:basedOn w:val="Normal"/>
    <w:uiPriority w:val="99"/>
    <w:rsid w:val="00BB40CC"/>
    <w:pPr>
      <w:widowControl w:val="0"/>
      <w:suppressAutoHyphens/>
      <w:jc w:val="both"/>
    </w:pPr>
    <w:rPr>
      <w:sz w:val="22"/>
      <w:lang w:eastAsia="ar-SA"/>
    </w:rPr>
  </w:style>
  <w:style w:type="paragraph" w:customStyle="1" w:styleId="Recuodecorpodetexto31">
    <w:name w:val="Recuo de corpo de texto 31"/>
    <w:basedOn w:val="Normal"/>
    <w:uiPriority w:val="99"/>
    <w:rsid w:val="00BB40CC"/>
    <w:pPr>
      <w:tabs>
        <w:tab w:val="left" w:pos="1136"/>
      </w:tabs>
      <w:suppressAutoHyphens/>
      <w:spacing w:line="360" w:lineRule="auto"/>
      <w:ind w:left="284" w:hanging="284"/>
      <w:jc w:val="both"/>
    </w:pPr>
    <w:rPr>
      <w:sz w:val="24"/>
      <w:lang w:eastAsia="ar-SA"/>
    </w:rPr>
  </w:style>
  <w:style w:type="paragraph" w:customStyle="1" w:styleId="Recuodecorpodetexto21">
    <w:name w:val="Recuo de corpo de texto 21"/>
    <w:basedOn w:val="Normal"/>
    <w:uiPriority w:val="99"/>
    <w:rsid w:val="00BB40CC"/>
    <w:pPr>
      <w:tabs>
        <w:tab w:val="left" w:pos="6804"/>
      </w:tabs>
      <w:suppressAutoHyphens/>
      <w:spacing w:line="360" w:lineRule="auto"/>
      <w:ind w:left="1701" w:hanging="1701"/>
      <w:jc w:val="both"/>
    </w:pPr>
    <w:rPr>
      <w:b/>
      <w:sz w:val="24"/>
      <w:lang w:eastAsia="ar-SA"/>
    </w:rPr>
  </w:style>
  <w:style w:type="paragraph" w:customStyle="1" w:styleId="Captulo">
    <w:name w:val="Capítulo"/>
    <w:basedOn w:val="Normal"/>
    <w:next w:val="Corpodetexto"/>
    <w:uiPriority w:val="99"/>
    <w:rsid w:val="00BB40CC"/>
    <w:pPr>
      <w:keepNext/>
      <w:suppressAutoHyphens/>
      <w:spacing w:before="240" w:after="120"/>
    </w:pPr>
    <w:rPr>
      <w:rFonts w:ascii="Albany AMT" w:hAnsi="Albany AMT" w:cs="Tahoma"/>
      <w:sz w:val="28"/>
      <w:szCs w:val="28"/>
      <w:lang w:eastAsia="ar-SA"/>
    </w:rPr>
  </w:style>
  <w:style w:type="paragraph" w:customStyle="1" w:styleId="WW-Ttulo1">
    <w:name w:val="WW-Título 1"/>
    <w:basedOn w:val="Normal"/>
    <w:uiPriority w:val="99"/>
    <w:rsid w:val="00BB40CC"/>
    <w:pPr>
      <w:keepNext/>
      <w:suppressAutoHyphens/>
      <w:jc w:val="both"/>
    </w:pPr>
    <w:rPr>
      <w:sz w:val="24"/>
      <w:lang w:eastAsia="ar-SA"/>
    </w:rPr>
  </w:style>
  <w:style w:type="paragraph" w:customStyle="1" w:styleId="WW-Ttulo2">
    <w:name w:val="WW-Título 2"/>
    <w:basedOn w:val="Normal"/>
    <w:uiPriority w:val="99"/>
    <w:rsid w:val="00BB40CC"/>
    <w:pPr>
      <w:keepNext/>
      <w:suppressAutoHyphens/>
      <w:jc w:val="center"/>
    </w:pPr>
    <w:rPr>
      <w:sz w:val="24"/>
      <w:lang w:eastAsia="ar-SA"/>
    </w:rPr>
  </w:style>
  <w:style w:type="paragraph" w:customStyle="1" w:styleId="WW-Ttulo3">
    <w:name w:val="WW-Título 3"/>
    <w:basedOn w:val="Normal"/>
    <w:uiPriority w:val="99"/>
    <w:rsid w:val="00BB40CC"/>
    <w:pPr>
      <w:keepNext/>
      <w:suppressAutoHyphens/>
      <w:jc w:val="center"/>
    </w:pPr>
    <w:rPr>
      <w:b/>
      <w:sz w:val="24"/>
      <w:lang w:eastAsia="ar-SA"/>
    </w:rPr>
  </w:style>
  <w:style w:type="paragraph" w:customStyle="1" w:styleId="Contedodatabela">
    <w:name w:val="Conteúdo da tabela"/>
    <w:basedOn w:val="Normal"/>
    <w:uiPriority w:val="99"/>
    <w:rsid w:val="00BB40CC"/>
    <w:pPr>
      <w:suppressLineNumbers/>
      <w:suppressAutoHyphens/>
    </w:pPr>
    <w:rPr>
      <w:lang w:eastAsia="ar-SA"/>
    </w:rPr>
  </w:style>
  <w:style w:type="paragraph" w:customStyle="1" w:styleId="Ttulodatabela">
    <w:name w:val="Título da tabela"/>
    <w:basedOn w:val="Contedodatabela"/>
    <w:uiPriority w:val="99"/>
    <w:rsid w:val="00BB40CC"/>
    <w:pPr>
      <w:jc w:val="center"/>
    </w:pPr>
    <w:rPr>
      <w:b/>
      <w:bCs/>
    </w:rPr>
  </w:style>
  <w:style w:type="paragraph" w:customStyle="1" w:styleId="Legenda2">
    <w:name w:val="Legenda2"/>
    <w:basedOn w:val="Normal"/>
    <w:uiPriority w:val="99"/>
    <w:rsid w:val="00BB40CC"/>
    <w:pPr>
      <w:suppressLineNumbers/>
      <w:suppressAutoHyphens/>
      <w:spacing w:before="120" w:after="120"/>
    </w:pPr>
    <w:rPr>
      <w:rFonts w:cs="Tahoma"/>
      <w:i/>
      <w:iCs/>
      <w:sz w:val="24"/>
      <w:szCs w:val="24"/>
      <w:lang w:eastAsia="ar-SA"/>
    </w:rPr>
  </w:style>
  <w:style w:type="paragraph" w:customStyle="1" w:styleId="Numerada31">
    <w:name w:val="Numerada 31"/>
    <w:basedOn w:val="Normal"/>
    <w:uiPriority w:val="99"/>
    <w:rsid w:val="00BB40CC"/>
    <w:pPr>
      <w:suppressAutoHyphens/>
    </w:pPr>
    <w:rPr>
      <w:lang w:eastAsia="ar-SA"/>
    </w:rPr>
  </w:style>
  <w:style w:type="paragraph" w:customStyle="1" w:styleId="Commarcadores1">
    <w:name w:val="Com marcadores1"/>
    <w:basedOn w:val="Normal"/>
    <w:uiPriority w:val="99"/>
    <w:rsid w:val="00BB40CC"/>
    <w:pPr>
      <w:shd w:val="clear" w:color="auto" w:fill="FFFFFF"/>
      <w:suppressAutoHyphens/>
      <w:ind w:left="1134" w:hanging="709"/>
      <w:jc w:val="both"/>
    </w:pPr>
    <w:rPr>
      <w:sz w:val="24"/>
      <w:lang w:eastAsia="ar-SA"/>
    </w:rPr>
  </w:style>
  <w:style w:type="paragraph" w:customStyle="1" w:styleId="Corpodetexto22">
    <w:name w:val="Corpo de texto 22"/>
    <w:basedOn w:val="Normal"/>
    <w:uiPriority w:val="99"/>
    <w:rsid w:val="00BB40CC"/>
    <w:pPr>
      <w:widowControl w:val="0"/>
      <w:suppressAutoHyphens/>
      <w:autoSpaceDE w:val="0"/>
      <w:jc w:val="both"/>
    </w:pPr>
    <w:rPr>
      <w:sz w:val="24"/>
      <w:lang w:eastAsia="ar-SA"/>
    </w:rPr>
  </w:style>
  <w:style w:type="paragraph" w:customStyle="1" w:styleId="Recuodecorpodetexto22">
    <w:name w:val="Recuo de corpo de texto 22"/>
    <w:basedOn w:val="Normal"/>
    <w:uiPriority w:val="99"/>
    <w:rsid w:val="00BB40CC"/>
    <w:pPr>
      <w:widowControl w:val="0"/>
      <w:suppressAutoHyphens/>
      <w:autoSpaceDE w:val="0"/>
      <w:ind w:left="708"/>
      <w:jc w:val="both"/>
    </w:pPr>
    <w:rPr>
      <w:sz w:val="24"/>
      <w:lang w:eastAsia="ar-SA"/>
    </w:rPr>
  </w:style>
  <w:style w:type="paragraph" w:customStyle="1" w:styleId="Corpodetexto31">
    <w:name w:val="Corpo de texto 31"/>
    <w:basedOn w:val="Normal"/>
    <w:uiPriority w:val="99"/>
    <w:rsid w:val="00BB40CC"/>
    <w:pPr>
      <w:widowControl w:val="0"/>
      <w:suppressAutoHyphens/>
      <w:jc w:val="both"/>
    </w:pPr>
    <w:rPr>
      <w:sz w:val="22"/>
      <w:lang w:eastAsia="ar-SA"/>
    </w:rPr>
  </w:style>
  <w:style w:type="paragraph" w:customStyle="1" w:styleId="WW-Corpodetexto21">
    <w:name w:val="WW-Corpo de texto 21"/>
    <w:basedOn w:val="Normal"/>
    <w:uiPriority w:val="99"/>
    <w:rsid w:val="00BB40CC"/>
    <w:pPr>
      <w:suppressAutoHyphens/>
      <w:spacing w:line="360" w:lineRule="auto"/>
      <w:jc w:val="both"/>
    </w:pPr>
    <w:rPr>
      <w:sz w:val="24"/>
      <w:lang w:eastAsia="ar-SA"/>
    </w:rPr>
  </w:style>
  <w:style w:type="paragraph" w:customStyle="1" w:styleId="WW-Padro1">
    <w:name w:val="WW-Padrão1"/>
    <w:uiPriority w:val="99"/>
    <w:rsid w:val="00BB40CC"/>
    <w:pPr>
      <w:widowControl w:val="0"/>
      <w:suppressAutoHyphens/>
      <w:autoSpaceDE w:val="0"/>
      <w:spacing w:after="0" w:line="240" w:lineRule="auto"/>
    </w:pPr>
    <w:rPr>
      <w:rFonts w:ascii="Times New Roman" w:hAnsi="Times New Roman" w:cs="Times New Roman"/>
      <w:sz w:val="20"/>
      <w:szCs w:val="20"/>
      <w:lang w:eastAsia="ar-SA"/>
    </w:rPr>
  </w:style>
  <w:style w:type="paragraph" w:customStyle="1" w:styleId="Recuodecorpodetexto32">
    <w:name w:val="Recuo de corpo de texto 32"/>
    <w:basedOn w:val="Normal"/>
    <w:uiPriority w:val="99"/>
    <w:rsid w:val="00BB40CC"/>
    <w:pPr>
      <w:suppressAutoHyphens/>
      <w:spacing w:after="120"/>
      <w:ind w:left="283"/>
    </w:pPr>
    <w:rPr>
      <w:sz w:val="16"/>
      <w:szCs w:val="16"/>
      <w:lang w:eastAsia="ar-SA"/>
    </w:rPr>
  </w:style>
  <w:style w:type="character" w:styleId="Refdecomentrio">
    <w:name w:val="annotation reference"/>
    <w:basedOn w:val="Fontepargpadro"/>
    <w:uiPriority w:val="99"/>
    <w:unhideWhenUsed/>
    <w:rsid w:val="00BB40CC"/>
    <w:rPr>
      <w:rFonts w:cs="Times New Roman"/>
      <w:sz w:val="16"/>
    </w:rPr>
  </w:style>
  <w:style w:type="character" w:customStyle="1" w:styleId="st">
    <w:name w:val="st"/>
    <w:basedOn w:val="Fontepargpadro"/>
    <w:rsid w:val="00BB40CC"/>
    <w:rPr>
      <w:rFonts w:cs="Times New Roman"/>
    </w:rPr>
  </w:style>
  <w:style w:type="character" w:customStyle="1" w:styleId="Fontepargpadro1">
    <w:name w:val="Fonte parág. padrão1"/>
    <w:rsid w:val="00BB40CC"/>
  </w:style>
  <w:style w:type="character" w:customStyle="1" w:styleId="Smbolosdenumerao">
    <w:name w:val="Símbolos de numeração"/>
    <w:rsid w:val="00BB40CC"/>
  </w:style>
  <w:style w:type="character" w:customStyle="1" w:styleId="Marcas">
    <w:name w:val="Marcas"/>
    <w:rsid w:val="00BB40CC"/>
    <w:rPr>
      <w:rFonts w:ascii="OpenSymbol" w:hAnsi="OpenSymbol"/>
    </w:rPr>
  </w:style>
  <w:style w:type="character" w:customStyle="1" w:styleId="WW8Num4z0">
    <w:name w:val="WW8Num4z0"/>
    <w:rsid w:val="00BB40CC"/>
    <w:rPr>
      <w:rFonts w:ascii="Symbol" w:hAnsi="Symbol"/>
      <w:sz w:val="18"/>
    </w:rPr>
  </w:style>
  <w:style w:type="character" w:customStyle="1" w:styleId="WW8Num4z1">
    <w:name w:val="WW8Num4z1"/>
    <w:rsid w:val="00BB40CC"/>
    <w:rPr>
      <w:rFonts w:ascii="OpenSymbol" w:hAnsi="OpenSymbol"/>
    </w:rPr>
  </w:style>
  <w:style w:type="character" w:customStyle="1" w:styleId="WW8Num6z0">
    <w:name w:val="WW8Num6z0"/>
    <w:rsid w:val="00BB40CC"/>
    <w:rPr>
      <w:rFonts w:ascii="Symbol" w:hAnsi="Symbol"/>
      <w:sz w:val="18"/>
    </w:rPr>
  </w:style>
  <w:style w:type="character" w:customStyle="1" w:styleId="WW8Num6z1">
    <w:name w:val="WW8Num6z1"/>
    <w:rsid w:val="00BB40CC"/>
    <w:rPr>
      <w:rFonts w:ascii="Courier New" w:hAnsi="Courier New"/>
    </w:rPr>
  </w:style>
  <w:style w:type="character" w:customStyle="1" w:styleId="WW8Num7z0">
    <w:name w:val="WW8Num7z0"/>
    <w:rsid w:val="00BB40CC"/>
    <w:rPr>
      <w:rFonts w:ascii="Symbol" w:hAnsi="Symbol"/>
      <w:sz w:val="18"/>
    </w:rPr>
  </w:style>
  <w:style w:type="character" w:customStyle="1" w:styleId="WW8Num7z1">
    <w:name w:val="WW8Num7z1"/>
    <w:rsid w:val="00BB40CC"/>
    <w:rPr>
      <w:rFonts w:ascii="OpenSymbol" w:hAnsi="OpenSymbol"/>
    </w:rPr>
  </w:style>
  <w:style w:type="character" w:customStyle="1" w:styleId="WW8Num8z0">
    <w:name w:val="WW8Num8z0"/>
    <w:rsid w:val="00BB40CC"/>
    <w:rPr>
      <w:rFonts w:ascii="Symbol" w:hAnsi="Symbol"/>
      <w:sz w:val="18"/>
    </w:rPr>
  </w:style>
  <w:style w:type="character" w:customStyle="1" w:styleId="WW8Num8z1">
    <w:name w:val="WW8Num8z1"/>
    <w:rsid w:val="00BB40CC"/>
    <w:rPr>
      <w:rFonts w:ascii="Courier New" w:hAnsi="Courier New"/>
    </w:rPr>
  </w:style>
  <w:style w:type="character" w:customStyle="1" w:styleId="WW8Num3z0">
    <w:name w:val="WW8Num3z0"/>
    <w:rsid w:val="00BB40CC"/>
    <w:rPr>
      <w:rFonts w:ascii="Symbol" w:hAnsi="Symbol"/>
      <w:sz w:val="18"/>
    </w:rPr>
  </w:style>
  <w:style w:type="character" w:customStyle="1" w:styleId="WW8Num2z0">
    <w:name w:val="WW8Num2z0"/>
    <w:rsid w:val="00BB40CC"/>
    <w:rPr>
      <w:rFonts w:ascii="Symbol" w:hAnsi="Symbol"/>
      <w:sz w:val="18"/>
    </w:rPr>
  </w:style>
  <w:style w:type="character" w:customStyle="1" w:styleId="WW8Num9z0">
    <w:name w:val="WW8Num9z0"/>
    <w:rsid w:val="00BB40CC"/>
    <w:rPr>
      <w:rFonts w:ascii="Garamond" w:hAnsi="Garamond"/>
      <w:b/>
    </w:rPr>
  </w:style>
  <w:style w:type="character" w:customStyle="1" w:styleId="WW8Num9z1">
    <w:name w:val="WW8Num9z1"/>
    <w:rsid w:val="00BB40CC"/>
    <w:rPr>
      <w:rFonts w:ascii="OpenSymbol" w:hAnsi="OpenSymbol"/>
    </w:rPr>
  </w:style>
  <w:style w:type="character" w:customStyle="1" w:styleId="WW8Num10z0">
    <w:name w:val="WW8Num10z0"/>
    <w:rsid w:val="00BB40CC"/>
    <w:rPr>
      <w:rFonts w:ascii="Symbol" w:hAnsi="Symbol"/>
    </w:rPr>
  </w:style>
  <w:style w:type="character" w:customStyle="1" w:styleId="WW8Num10z1">
    <w:name w:val="WW8Num10z1"/>
    <w:rsid w:val="00BB40CC"/>
    <w:rPr>
      <w:rFonts w:ascii="OpenSymbol" w:hAnsi="OpenSymbol"/>
    </w:rPr>
  </w:style>
  <w:style w:type="character" w:customStyle="1" w:styleId="WW-Fontepargpadro">
    <w:name w:val="WW-Fonte parág. padrão"/>
    <w:rsid w:val="00BB40CC"/>
  </w:style>
  <w:style w:type="character" w:customStyle="1" w:styleId="WW8Num13z0">
    <w:name w:val="WW8Num13z0"/>
    <w:rsid w:val="00BB40CC"/>
    <w:rPr>
      <w:rFonts w:ascii="Symbol" w:hAnsi="Symbol"/>
    </w:rPr>
  </w:style>
  <w:style w:type="character" w:customStyle="1" w:styleId="WW8Num13z1">
    <w:name w:val="WW8Num13z1"/>
    <w:rsid w:val="00BB40CC"/>
    <w:rPr>
      <w:rFonts w:ascii="Courier New" w:hAnsi="Courier New"/>
    </w:rPr>
  </w:style>
  <w:style w:type="character" w:customStyle="1" w:styleId="WW8Num5z0">
    <w:name w:val="WW8Num5z0"/>
    <w:rsid w:val="00BB40CC"/>
    <w:rPr>
      <w:rFonts w:ascii="Symbol" w:hAnsi="Symbol"/>
    </w:rPr>
  </w:style>
  <w:style w:type="character" w:customStyle="1" w:styleId="WW8Num14z0">
    <w:name w:val="WW8Num14z0"/>
    <w:rsid w:val="00BB40CC"/>
    <w:rPr>
      <w:rFonts w:ascii="Symbol" w:hAnsi="Symbol"/>
    </w:rPr>
  </w:style>
  <w:style w:type="character" w:customStyle="1" w:styleId="WW8Num14z1">
    <w:name w:val="WW8Num14z1"/>
    <w:rsid w:val="00BB40CC"/>
    <w:rPr>
      <w:rFonts w:ascii="Courier New" w:hAnsi="Courier New"/>
    </w:rPr>
  </w:style>
  <w:style w:type="character" w:customStyle="1" w:styleId="WW8Num14z2">
    <w:name w:val="WW8Num14z2"/>
    <w:rsid w:val="00BB40CC"/>
    <w:rPr>
      <w:rFonts w:ascii="Wingdings" w:hAnsi="Wingdings"/>
    </w:rPr>
  </w:style>
  <w:style w:type="character" w:customStyle="1" w:styleId="WW8Num14z3">
    <w:name w:val="WW8Num14z3"/>
    <w:rsid w:val="00BB40CC"/>
    <w:rPr>
      <w:rFonts w:ascii="Symbol" w:hAnsi="Symbol"/>
    </w:rPr>
  </w:style>
  <w:style w:type="character" w:customStyle="1" w:styleId="WW8Num15z0">
    <w:name w:val="WW8Num15z0"/>
    <w:rsid w:val="00BB40CC"/>
    <w:rPr>
      <w:rFonts w:ascii="Symbol" w:hAnsi="Symbol"/>
    </w:rPr>
  </w:style>
  <w:style w:type="character" w:customStyle="1" w:styleId="WW8Num12z0">
    <w:name w:val="WW8Num12z0"/>
    <w:rsid w:val="00BB40CC"/>
    <w:rPr>
      <w:rFonts w:ascii="Wingdings" w:hAnsi="Wingdings"/>
      <w:sz w:val="24"/>
    </w:rPr>
  </w:style>
  <w:style w:type="character" w:customStyle="1" w:styleId="WW8Num17z0">
    <w:name w:val="WW8Num17z0"/>
    <w:rsid w:val="00BB40CC"/>
    <w:rPr>
      <w:rFonts w:ascii="Wingdings" w:hAnsi="Wingdings"/>
      <w:sz w:val="24"/>
    </w:rPr>
  </w:style>
  <w:style w:type="character" w:customStyle="1" w:styleId="WW8Num18z0">
    <w:name w:val="WW8Num18z0"/>
    <w:rsid w:val="00BB40CC"/>
    <w:rPr>
      <w:color w:val="FF0000"/>
    </w:rPr>
  </w:style>
  <w:style w:type="character" w:customStyle="1" w:styleId="WW8Num26z0">
    <w:name w:val="WW8Num26z0"/>
    <w:rsid w:val="00BB40CC"/>
    <w:rPr>
      <w:rFonts w:ascii="Symbol" w:hAnsi="Symbol"/>
    </w:rPr>
  </w:style>
  <w:style w:type="character" w:customStyle="1" w:styleId="WW8Num26z1">
    <w:name w:val="WW8Num26z1"/>
    <w:rsid w:val="00BB40CC"/>
    <w:rPr>
      <w:rFonts w:ascii="Courier New" w:hAnsi="Courier New"/>
    </w:rPr>
  </w:style>
  <w:style w:type="character" w:customStyle="1" w:styleId="WW8Num26z2">
    <w:name w:val="WW8Num26z2"/>
    <w:rsid w:val="00BB40CC"/>
    <w:rPr>
      <w:rFonts w:ascii="Wingdings" w:hAnsi="Wingdings"/>
    </w:rPr>
  </w:style>
  <w:style w:type="character" w:customStyle="1" w:styleId="WW8Num37z0">
    <w:name w:val="WW8Num37z0"/>
    <w:rsid w:val="00BB40CC"/>
    <w:rPr>
      <w:rFonts w:ascii="Wingdings" w:hAnsi="Wingdings"/>
      <w:sz w:val="24"/>
    </w:rPr>
  </w:style>
  <w:style w:type="paragraph" w:customStyle="1" w:styleId="WW-TtulodaTabela111111">
    <w:name w:val="WW-Título da Tabela111111"/>
    <w:basedOn w:val="WW-ContedodaTabela111111"/>
    <w:uiPriority w:val="99"/>
    <w:rsid w:val="00BB40CC"/>
    <w:pPr>
      <w:jc w:val="center"/>
    </w:pPr>
    <w:rPr>
      <w:b/>
      <w:bCs/>
      <w:i/>
      <w:iCs/>
    </w:rPr>
  </w:style>
  <w:style w:type="character" w:customStyle="1" w:styleId="readonlyattribute">
    <w:name w:val="readonlyattribute"/>
    <w:basedOn w:val="Fontepargpadro"/>
    <w:rsid w:val="00BB40CC"/>
    <w:rPr>
      <w:rFonts w:cs="Times New Roman"/>
    </w:rPr>
  </w:style>
  <w:style w:type="table" w:styleId="Tabelacomgrade">
    <w:name w:val="Table Grid"/>
    <w:basedOn w:val="Tabelanormal"/>
    <w:rsid w:val="005E7968"/>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ubttuloChar1">
    <w:name w:val="Subtítulo Char1"/>
    <w:basedOn w:val="Fontepargpadro"/>
    <w:uiPriority w:val="11"/>
    <w:rsid w:val="00602D21"/>
    <w:rPr>
      <w:rFonts w:asciiTheme="majorHAnsi" w:eastAsiaTheme="majorEastAsia" w:hAnsiTheme="majorHAnsi" w:cs="Times New Roman"/>
      <w:i/>
      <w:iCs/>
      <w:color w:val="4F81BD" w:themeColor="accent1"/>
      <w:spacing w:val="15"/>
      <w:sz w:val="24"/>
      <w:szCs w:val="24"/>
    </w:rPr>
  </w:style>
  <w:style w:type="character" w:customStyle="1" w:styleId="CabealhoChar1">
    <w:name w:val="Cabeçalho Char1"/>
    <w:basedOn w:val="Fontepargpadro"/>
    <w:uiPriority w:val="99"/>
    <w:semiHidden/>
    <w:rsid w:val="00D63FC7"/>
    <w:rPr>
      <w:rFonts w:ascii="Tahoma" w:hAnsi="Tahoma" w:cs="Tahoma"/>
      <w:sz w:val="24"/>
      <w:szCs w:val="24"/>
      <w:lang w:val="x-none" w:eastAsia="pt-BR"/>
    </w:rPr>
  </w:style>
  <w:style w:type="character" w:customStyle="1" w:styleId="RodapChar1">
    <w:name w:val="Rodapé Char1"/>
    <w:basedOn w:val="Fontepargpadro"/>
    <w:uiPriority w:val="99"/>
    <w:semiHidden/>
    <w:rsid w:val="00D63FC7"/>
    <w:rPr>
      <w:rFonts w:ascii="Tahoma" w:hAnsi="Tahoma" w:cs="Tahoma"/>
      <w:sz w:val="24"/>
      <w:szCs w:val="24"/>
      <w:lang w:val="x-none" w:eastAsia="pt-BR"/>
    </w:rPr>
  </w:style>
  <w:style w:type="character" w:customStyle="1" w:styleId="TtuloChar1">
    <w:name w:val="Título Char1"/>
    <w:basedOn w:val="Fontepargpadro"/>
    <w:uiPriority w:val="10"/>
    <w:rsid w:val="00D63FC7"/>
    <w:rPr>
      <w:rFonts w:asciiTheme="majorHAnsi" w:eastAsiaTheme="majorEastAsia" w:hAnsiTheme="majorHAnsi" w:cs="Times New Roman"/>
      <w:color w:val="17365D" w:themeColor="text2" w:themeShade="BF"/>
      <w:spacing w:val="5"/>
      <w:kern w:val="28"/>
      <w:sz w:val="52"/>
      <w:szCs w:val="52"/>
      <w:lang w:val="x-none" w:eastAsia="pt-BR"/>
    </w:rPr>
  </w:style>
  <w:style w:type="character" w:customStyle="1" w:styleId="CorpodetextoChar1">
    <w:name w:val="Corpo de texto Char1"/>
    <w:basedOn w:val="Fontepargpadro"/>
    <w:uiPriority w:val="99"/>
    <w:semiHidden/>
    <w:rsid w:val="00D63FC7"/>
    <w:rPr>
      <w:rFonts w:ascii="Tahoma" w:hAnsi="Tahoma" w:cs="Tahoma"/>
      <w:sz w:val="24"/>
      <w:szCs w:val="24"/>
      <w:lang w:val="x-none" w:eastAsia="pt-BR"/>
    </w:rPr>
  </w:style>
  <w:style w:type="character" w:customStyle="1" w:styleId="RecuodecorpodetextoChar1">
    <w:name w:val="Recuo de corpo de texto Char1"/>
    <w:basedOn w:val="Fontepargpadro"/>
    <w:uiPriority w:val="99"/>
    <w:semiHidden/>
    <w:rsid w:val="00D63FC7"/>
    <w:rPr>
      <w:rFonts w:ascii="Tahoma" w:hAnsi="Tahoma" w:cs="Tahoma"/>
      <w:sz w:val="24"/>
      <w:szCs w:val="24"/>
      <w:lang w:val="x-none" w:eastAsia="pt-BR"/>
    </w:rPr>
  </w:style>
  <w:style w:type="character" w:customStyle="1" w:styleId="Corpodetexto2Char1">
    <w:name w:val="Corpo de texto 2 Char1"/>
    <w:basedOn w:val="Fontepargpadro"/>
    <w:uiPriority w:val="99"/>
    <w:semiHidden/>
    <w:rsid w:val="00D63FC7"/>
    <w:rPr>
      <w:rFonts w:ascii="Tahoma" w:hAnsi="Tahoma" w:cs="Tahoma"/>
      <w:sz w:val="24"/>
      <w:szCs w:val="24"/>
      <w:lang w:val="x-none" w:eastAsia="pt-BR"/>
    </w:rPr>
  </w:style>
  <w:style w:type="character" w:customStyle="1" w:styleId="Corpodetexto3Char1">
    <w:name w:val="Corpo de texto 3 Char1"/>
    <w:basedOn w:val="Fontepargpadro"/>
    <w:uiPriority w:val="99"/>
    <w:semiHidden/>
    <w:rsid w:val="00D63FC7"/>
    <w:rPr>
      <w:rFonts w:ascii="Tahoma" w:hAnsi="Tahoma" w:cs="Tahoma"/>
      <w:sz w:val="16"/>
      <w:szCs w:val="16"/>
      <w:lang w:val="x-none" w:eastAsia="pt-BR"/>
    </w:rPr>
  </w:style>
  <w:style w:type="character" w:customStyle="1" w:styleId="Recuodecorpodetexto2Char1">
    <w:name w:val="Recuo de corpo de texto 2 Char1"/>
    <w:basedOn w:val="Fontepargpadro"/>
    <w:uiPriority w:val="99"/>
    <w:semiHidden/>
    <w:rsid w:val="00D63FC7"/>
    <w:rPr>
      <w:rFonts w:ascii="Tahoma" w:hAnsi="Tahoma" w:cs="Tahoma"/>
      <w:sz w:val="24"/>
      <w:szCs w:val="24"/>
      <w:lang w:val="x-none" w:eastAsia="pt-BR"/>
    </w:rPr>
  </w:style>
  <w:style w:type="character" w:customStyle="1" w:styleId="Recuodecorpodetexto3Char1">
    <w:name w:val="Recuo de corpo de texto 3 Char1"/>
    <w:basedOn w:val="Fontepargpadro"/>
    <w:uiPriority w:val="99"/>
    <w:semiHidden/>
    <w:rsid w:val="00D63FC7"/>
    <w:rPr>
      <w:rFonts w:ascii="Tahoma" w:hAnsi="Tahoma" w:cs="Tahoma"/>
      <w:sz w:val="16"/>
      <w:szCs w:val="16"/>
      <w:lang w:val="x-none" w:eastAsia="pt-BR"/>
    </w:rPr>
  </w:style>
  <w:style w:type="character" w:customStyle="1" w:styleId="TextodebaloChar1">
    <w:name w:val="Texto de balão Char1"/>
    <w:basedOn w:val="Fontepargpadro"/>
    <w:uiPriority w:val="99"/>
    <w:semiHidden/>
    <w:rsid w:val="00D63FC7"/>
    <w:rPr>
      <w:rFonts w:ascii="Tahoma" w:hAnsi="Tahoma" w:cs="Tahoma"/>
      <w:sz w:val="16"/>
      <w:szCs w:val="16"/>
      <w:lang w:val="x-none" w:eastAsia="pt-BR"/>
    </w:rPr>
  </w:style>
  <w:style w:type="paragraph" w:customStyle="1" w:styleId="xl25">
    <w:name w:val="xl25"/>
    <w:basedOn w:val="Normal"/>
    <w:rsid w:val="00F06D2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Arial Unicode MS" w:hAnsi="Arial" w:cs="Arial"/>
      <w:sz w:val="18"/>
      <w:szCs w:val="18"/>
      <w:lang w:val="en-US" w:eastAsia="en-US"/>
    </w:rPr>
  </w:style>
  <w:style w:type="character" w:customStyle="1" w:styleId="highlight">
    <w:name w:val="highlight"/>
    <w:basedOn w:val="Fontepargpadro"/>
    <w:rsid w:val="00CD69CF"/>
    <w:rPr>
      <w:rFonts w:cs="Times New Roman"/>
    </w:rPr>
  </w:style>
  <w:style w:type="character" w:customStyle="1" w:styleId="textui-sc-1hrwx40-0">
    <w:name w:val="textui-sc-1hrwx40-0"/>
    <w:basedOn w:val="Fontepargpadro"/>
    <w:rsid w:val="00CD69CF"/>
    <w:rPr>
      <w:rFonts w:cs="Times New Roman"/>
    </w:rPr>
  </w:style>
  <w:style w:type="table" w:customStyle="1" w:styleId="TableGrid">
    <w:name w:val="TableGrid"/>
    <w:rsid w:val="00086F5F"/>
    <w:pPr>
      <w:spacing w:after="0" w:line="240" w:lineRule="auto"/>
    </w:pPr>
    <w:rPr>
      <w:rFonts w:eastAsiaTheme="minorEastAsia" w:cs="Times New Roman"/>
      <w:lang w:val="en-US"/>
    </w:rPr>
    <w:tblPr>
      <w:tblCellMar>
        <w:top w:w="0" w:type="dxa"/>
        <w:left w:w="0" w:type="dxa"/>
        <w:bottom w:w="0" w:type="dxa"/>
        <w:right w:w="0" w:type="dxa"/>
      </w:tblCellMar>
    </w:tblPr>
  </w:style>
  <w:style w:type="character" w:customStyle="1" w:styleId="Ttulo2Char1">
    <w:name w:val="Título 2 Char1"/>
    <w:aliases w:val="H2 Char1"/>
    <w:basedOn w:val="Fontepargpadro"/>
    <w:semiHidden/>
    <w:rsid w:val="00686E1D"/>
    <w:rPr>
      <w:rFonts w:asciiTheme="majorHAnsi" w:eastAsiaTheme="majorEastAsia" w:hAnsiTheme="majorHAnsi" w:cs="Times New Roman"/>
      <w:b/>
      <w:bCs/>
      <w:color w:val="4F81BD" w:themeColor="accent1"/>
      <w:sz w:val="26"/>
      <w:szCs w:val="26"/>
    </w:rPr>
  </w:style>
  <w:style w:type="character" w:customStyle="1" w:styleId="Ttulo3Char1">
    <w:name w:val="Título 3 Char1"/>
    <w:aliases w:val="H3 Char1"/>
    <w:basedOn w:val="Fontepargpadro"/>
    <w:semiHidden/>
    <w:rsid w:val="00686E1D"/>
    <w:rPr>
      <w:rFonts w:asciiTheme="majorHAnsi" w:eastAsiaTheme="majorEastAsia" w:hAnsiTheme="majorHAnsi" w:cs="Times New Roman"/>
      <w:b/>
      <w:bCs/>
      <w:color w:val="4F81BD" w:themeColor="accent1"/>
    </w:rPr>
  </w:style>
  <w:style w:type="character" w:customStyle="1" w:styleId="Ttulo5Char1">
    <w:name w:val="Título 5 Char1"/>
    <w:aliases w:val="H5 Char1"/>
    <w:basedOn w:val="Fontepargpadro"/>
    <w:semiHidden/>
    <w:rsid w:val="00686E1D"/>
    <w:rPr>
      <w:rFonts w:asciiTheme="majorHAnsi" w:eastAsiaTheme="majorEastAsia" w:hAnsiTheme="majorHAnsi" w:cs="Times New Roman"/>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0" w:unhideWhenUsed="0" w:qFormat="1"/>
    <w:lsdException w:name="Hyperlink" w:uiPriority="0"/>
    <w:lsdException w:name="FollowedHyperlink" w:uiPriority="0"/>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963"/>
    <w:pPr>
      <w:spacing w:after="0" w:line="240" w:lineRule="auto"/>
    </w:pPr>
    <w:rPr>
      <w:rFonts w:ascii="Times New Roman" w:hAnsi="Times New Roman" w:cs="Times New Roman"/>
      <w:sz w:val="20"/>
      <w:szCs w:val="20"/>
      <w:lang w:eastAsia="pt-BR"/>
    </w:rPr>
  </w:style>
  <w:style w:type="paragraph" w:styleId="Ttulo1">
    <w:name w:val="heading 1"/>
    <w:basedOn w:val="Normal"/>
    <w:next w:val="Normal"/>
    <w:link w:val="Ttulo1Char"/>
    <w:qFormat/>
    <w:rsid w:val="00BB40CC"/>
    <w:pPr>
      <w:keepNext/>
      <w:jc w:val="both"/>
      <w:outlineLvl w:val="0"/>
    </w:pPr>
    <w:rPr>
      <w:rFonts w:ascii="Arial" w:hAnsi="Arial"/>
      <w:b/>
    </w:rPr>
  </w:style>
  <w:style w:type="paragraph" w:styleId="Ttulo2">
    <w:name w:val="heading 2"/>
    <w:aliases w:val="H2"/>
    <w:basedOn w:val="Normal"/>
    <w:next w:val="Normal"/>
    <w:link w:val="Ttulo2Char"/>
    <w:qFormat/>
    <w:rsid w:val="00BB40CC"/>
    <w:pPr>
      <w:keepNext/>
      <w:ind w:firstLine="708"/>
      <w:jc w:val="both"/>
      <w:outlineLvl w:val="1"/>
    </w:pPr>
    <w:rPr>
      <w:rFonts w:ascii="Arial" w:hAnsi="Arial"/>
      <w:sz w:val="24"/>
    </w:rPr>
  </w:style>
  <w:style w:type="paragraph" w:styleId="Ttulo3">
    <w:name w:val="heading 3"/>
    <w:aliases w:val="H3"/>
    <w:basedOn w:val="Normal"/>
    <w:next w:val="Normal"/>
    <w:link w:val="Ttulo3Char"/>
    <w:qFormat/>
    <w:rsid w:val="00BB40CC"/>
    <w:pPr>
      <w:keepNext/>
      <w:outlineLvl w:val="2"/>
    </w:pPr>
    <w:rPr>
      <w:b/>
    </w:rPr>
  </w:style>
  <w:style w:type="paragraph" w:styleId="Ttulo4">
    <w:name w:val="heading 4"/>
    <w:basedOn w:val="Normal"/>
    <w:next w:val="Normal"/>
    <w:link w:val="Ttulo4Char"/>
    <w:qFormat/>
    <w:rsid w:val="00BB40CC"/>
    <w:pPr>
      <w:keepNext/>
      <w:jc w:val="center"/>
      <w:outlineLvl w:val="3"/>
    </w:pPr>
    <w:rPr>
      <w:rFonts w:ascii="Arial" w:hAnsi="Arial"/>
      <w:b/>
      <w:sz w:val="24"/>
    </w:rPr>
  </w:style>
  <w:style w:type="paragraph" w:styleId="Ttulo5">
    <w:name w:val="heading 5"/>
    <w:aliases w:val="H5"/>
    <w:basedOn w:val="Normal"/>
    <w:next w:val="Normal"/>
    <w:link w:val="Ttulo5Char"/>
    <w:qFormat/>
    <w:rsid w:val="00BB40CC"/>
    <w:pPr>
      <w:keepNext/>
      <w:jc w:val="center"/>
      <w:outlineLvl w:val="4"/>
    </w:pPr>
    <w:rPr>
      <w:rFonts w:ascii="Arial" w:hAnsi="Arial"/>
      <w:sz w:val="24"/>
    </w:rPr>
  </w:style>
  <w:style w:type="paragraph" w:styleId="Ttulo6">
    <w:name w:val="heading 6"/>
    <w:basedOn w:val="Normal"/>
    <w:next w:val="Normal"/>
    <w:link w:val="Ttulo6Char"/>
    <w:qFormat/>
    <w:rsid w:val="00BB40CC"/>
    <w:pPr>
      <w:keepNext/>
      <w:jc w:val="both"/>
      <w:outlineLvl w:val="5"/>
    </w:pPr>
    <w:rPr>
      <w:rFonts w:ascii="Arial" w:hAnsi="Arial"/>
      <w:b/>
      <w:sz w:val="24"/>
    </w:rPr>
  </w:style>
  <w:style w:type="paragraph" w:styleId="Ttulo7">
    <w:name w:val="heading 7"/>
    <w:basedOn w:val="Normal"/>
    <w:next w:val="Normal"/>
    <w:link w:val="Ttulo7Char"/>
    <w:uiPriority w:val="99"/>
    <w:qFormat/>
    <w:rsid w:val="00BB40CC"/>
    <w:pPr>
      <w:keepNext/>
      <w:jc w:val="both"/>
      <w:outlineLvl w:val="6"/>
    </w:pPr>
    <w:rPr>
      <w:rFonts w:ascii="Arial" w:hAnsi="Arial"/>
      <w:sz w:val="24"/>
    </w:rPr>
  </w:style>
  <w:style w:type="paragraph" w:styleId="Ttulo8">
    <w:name w:val="heading 8"/>
    <w:basedOn w:val="Normal"/>
    <w:next w:val="Normal"/>
    <w:link w:val="Ttulo8Char"/>
    <w:uiPriority w:val="99"/>
    <w:qFormat/>
    <w:rsid w:val="00BB40CC"/>
    <w:pPr>
      <w:keepNext/>
      <w:outlineLvl w:val="7"/>
    </w:pPr>
    <w:rPr>
      <w:sz w:val="28"/>
    </w:rPr>
  </w:style>
  <w:style w:type="paragraph" w:styleId="Ttulo9">
    <w:name w:val="heading 9"/>
    <w:basedOn w:val="Normal"/>
    <w:next w:val="Normal"/>
    <w:link w:val="Ttulo9Char"/>
    <w:uiPriority w:val="99"/>
    <w:qFormat/>
    <w:rsid w:val="00BB40CC"/>
    <w:pPr>
      <w:keepNext/>
      <w:jc w:val="center"/>
      <w:outlineLvl w:val="8"/>
    </w:pPr>
    <w:rPr>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locked/>
    <w:rsid w:val="00BB40CC"/>
    <w:rPr>
      <w:rFonts w:ascii="Arial" w:hAnsi="Arial" w:cs="Times New Roman"/>
      <w:b/>
      <w:sz w:val="20"/>
      <w:szCs w:val="20"/>
      <w:lang w:val="x-none" w:eastAsia="pt-BR"/>
    </w:rPr>
  </w:style>
  <w:style w:type="character" w:customStyle="1" w:styleId="Ttulo2Char">
    <w:name w:val="Título 2 Char"/>
    <w:aliases w:val="H2 Char"/>
    <w:basedOn w:val="Fontepargpadro"/>
    <w:link w:val="Ttulo2"/>
    <w:locked/>
    <w:rsid w:val="00BB40CC"/>
    <w:rPr>
      <w:rFonts w:ascii="Arial" w:hAnsi="Arial" w:cs="Times New Roman"/>
      <w:sz w:val="20"/>
      <w:szCs w:val="20"/>
      <w:lang w:val="x-none" w:eastAsia="pt-BR"/>
    </w:rPr>
  </w:style>
  <w:style w:type="character" w:customStyle="1" w:styleId="Ttulo3Char">
    <w:name w:val="Título 3 Char"/>
    <w:aliases w:val="H3 Char"/>
    <w:basedOn w:val="Fontepargpadro"/>
    <w:link w:val="Ttulo3"/>
    <w:locked/>
    <w:rsid w:val="00BB40CC"/>
    <w:rPr>
      <w:rFonts w:ascii="Times New Roman" w:hAnsi="Times New Roman" w:cs="Times New Roman"/>
      <w:b/>
      <w:sz w:val="20"/>
      <w:szCs w:val="20"/>
      <w:lang w:val="x-none" w:eastAsia="pt-BR"/>
    </w:rPr>
  </w:style>
  <w:style w:type="character" w:customStyle="1" w:styleId="Ttulo4Char">
    <w:name w:val="Título 4 Char"/>
    <w:basedOn w:val="Fontepargpadro"/>
    <w:link w:val="Ttulo4"/>
    <w:locked/>
    <w:rsid w:val="00BB40CC"/>
    <w:rPr>
      <w:rFonts w:ascii="Arial" w:hAnsi="Arial" w:cs="Times New Roman"/>
      <w:b/>
      <w:sz w:val="20"/>
      <w:szCs w:val="20"/>
      <w:lang w:val="x-none" w:eastAsia="pt-BR"/>
    </w:rPr>
  </w:style>
  <w:style w:type="character" w:customStyle="1" w:styleId="Ttulo5Char">
    <w:name w:val="Título 5 Char"/>
    <w:aliases w:val="H5 Char"/>
    <w:basedOn w:val="Fontepargpadro"/>
    <w:link w:val="Ttulo5"/>
    <w:locked/>
    <w:rsid w:val="00BB40CC"/>
    <w:rPr>
      <w:rFonts w:ascii="Arial" w:hAnsi="Arial" w:cs="Times New Roman"/>
      <w:sz w:val="20"/>
      <w:szCs w:val="20"/>
      <w:lang w:val="x-none" w:eastAsia="pt-BR"/>
    </w:rPr>
  </w:style>
  <w:style w:type="character" w:customStyle="1" w:styleId="Ttulo6Char">
    <w:name w:val="Título 6 Char"/>
    <w:basedOn w:val="Fontepargpadro"/>
    <w:link w:val="Ttulo6"/>
    <w:locked/>
    <w:rsid w:val="00BB40CC"/>
    <w:rPr>
      <w:rFonts w:ascii="Arial" w:hAnsi="Arial" w:cs="Times New Roman"/>
      <w:b/>
      <w:sz w:val="20"/>
      <w:szCs w:val="20"/>
      <w:lang w:val="x-none" w:eastAsia="pt-BR"/>
    </w:rPr>
  </w:style>
  <w:style w:type="character" w:customStyle="1" w:styleId="Ttulo7Char">
    <w:name w:val="Título 7 Char"/>
    <w:basedOn w:val="Fontepargpadro"/>
    <w:link w:val="Ttulo7"/>
    <w:uiPriority w:val="99"/>
    <w:locked/>
    <w:rsid w:val="00BB40CC"/>
    <w:rPr>
      <w:rFonts w:ascii="Arial" w:hAnsi="Arial" w:cs="Times New Roman"/>
      <w:sz w:val="20"/>
      <w:szCs w:val="20"/>
      <w:lang w:val="x-none" w:eastAsia="pt-BR"/>
    </w:rPr>
  </w:style>
  <w:style w:type="character" w:customStyle="1" w:styleId="Ttulo8Char">
    <w:name w:val="Título 8 Char"/>
    <w:basedOn w:val="Fontepargpadro"/>
    <w:link w:val="Ttulo8"/>
    <w:uiPriority w:val="99"/>
    <w:locked/>
    <w:rsid w:val="00BB40CC"/>
    <w:rPr>
      <w:rFonts w:ascii="Times New Roman" w:hAnsi="Times New Roman" w:cs="Times New Roman"/>
      <w:sz w:val="20"/>
      <w:szCs w:val="20"/>
      <w:lang w:val="x-none" w:eastAsia="pt-BR"/>
    </w:rPr>
  </w:style>
  <w:style w:type="character" w:customStyle="1" w:styleId="Ttulo9Char">
    <w:name w:val="Título 9 Char"/>
    <w:basedOn w:val="Fontepargpadro"/>
    <w:link w:val="Ttulo9"/>
    <w:uiPriority w:val="99"/>
    <w:locked/>
    <w:rsid w:val="00BB40CC"/>
    <w:rPr>
      <w:rFonts w:ascii="Times New Roman" w:hAnsi="Times New Roman" w:cs="Times New Roman"/>
      <w:b/>
      <w:sz w:val="20"/>
      <w:szCs w:val="20"/>
      <w:lang w:val="x-none" w:eastAsia="pt-BR"/>
    </w:rPr>
  </w:style>
  <w:style w:type="paragraph" w:styleId="Corpodetexto">
    <w:name w:val="Body Text"/>
    <w:basedOn w:val="Normal"/>
    <w:link w:val="CorpodetextoChar"/>
    <w:uiPriority w:val="99"/>
    <w:rsid w:val="00BB40CC"/>
    <w:pPr>
      <w:jc w:val="both"/>
    </w:pPr>
    <w:rPr>
      <w:rFonts w:ascii="Arial" w:hAnsi="Arial"/>
      <w:sz w:val="24"/>
    </w:rPr>
  </w:style>
  <w:style w:type="character" w:customStyle="1" w:styleId="CorpodetextoChar">
    <w:name w:val="Corpo de texto Char"/>
    <w:basedOn w:val="Fontepargpadro"/>
    <w:link w:val="Corpodetexto"/>
    <w:uiPriority w:val="99"/>
    <w:locked/>
    <w:rsid w:val="00BB40CC"/>
    <w:rPr>
      <w:rFonts w:ascii="Arial" w:hAnsi="Arial" w:cs="Times New Roman"/>
      <w:sz w:val="20"/>
      <w:szCs w:val="20"/>
      <w:lang w:val="x-none" w:eastAsia="pt-BR"/>
    </w:rPr>
  </w:style>
  <w:style w:type="paragraph" w:styleId="Ttulo">
    <w:name w:val="Title"/>
    <w:aliases w:val="«FOLHA DE ROSTO»"/>
    <w:basedOn w:val="Normal"/>
    <w:link w:val="TtuloChar"/>
    <w:uiPriority w:val="10"/>
    <w:qFormat/>
    <w:rsid w:val="00BB40CC"/>
    <w:pPr>
      <w:widowControl w:val="0"/>
      <w:autoSpaceDE w:val="0"/>
      <w:autoSpaceDN w:val="0"/>
      <w:adjustRightInd w:val="0"/>
      <w:spacing w:line="240" w:lineRule="exact"/>
      <w:jc w:val="center"/>
    </w:pPr>
    <w:rPr>
      <w:b/>
      <w:bCs/>
      <w:sz w:val="26"/>
      <w:szCs w:val="26"/>
    </w:rPr>
  </w:style>
  <w:style w:type="character" w:customStyle="1" w:styleId="TtuloChar">
    <w:name w:val="Título Char"/>
    <w:aliases w:val="«FOLHA DE ROSTO» Char"/>
    <w:basedOn w:val="Fontepargpadro"/>
    <w:link w:val="Ttulo"/>
    <w:uiPriority w:val="10"/>
    <w:locked/>
    <w:rsid w:val="00BB40CC"/>
    <w:rPr>
      <w:rFonts w:ascii="Times New Roman" w:hAnsi="Times New Roman" w:cs="Times New Roman"/>
      <w:b/>
      <w:bCs/>
      <w:sz w:val="26"/>
      <w:szCs w:val="26"/>
      <w:lang w:val="x-none" w:eastAsia="pt-BR"/>
    </w:rPr>
  </w:style>
  <w:style w:type="character" w:styleId="nfase">
    <w:name w:val="Emphasis"/>
    <w:basedOn w:val="Fontepargpadro"/>
    <w:qFormat/>
    <w:rsid w:val="00BB40CC"/>
    <w:rPr>
      <w:rFonts w:cs="Times New Roman"/>
      <w:i/>
    </w:rPr>
  </w:style>
  <w:style w:type="paragraph" w:styleId="Cabealho">
    <w:name w:val="header"/>
    <w:basedOn w:val="Normal"/>
    <w:link w:val="CabealhoChar"/>
    <w:uiPriority w:val="99"/>
    <w:rsid w:val="00BB40CC"/>
    <w:pPr>
      <w:tabs>
        <w:tab w:val="center" w:pos="4419"/>
        <w:tab w:val="right" w:pos="8838"/>
      </w:tabs>
    </w:pPr>
  </w:style>
  <w:style w:type="character" w:customStyle="1" w:styleId="CabealhoChar">
    <w:name w:val="Cabeçalho Char"/>
    <w:basedOn w:val="Fontepargpadro"/>
    <w:link w:val="Cabealho"/>
    <w:uiPriority w:val="99"/>
    <w:locked/>
    <w:rsid w:val="00BB40CC"/>
    <w:rPr>
      <w:rFonts w:ascii="Times New Roman" w:hAnsi="Times New Roman" w:cs="Times New Roman"/>
      <w:sz w:val="20"/>
      <w:szCs w:val="20"/>
      <w:lang w:val="x-none" w:eastAsia="pt-BR"/>
    </w:rPr>
  </w:style>
  <w:style w:type="paragraph" w:styleId="Rodap">
    <w:name w:val="footer"/>
    <w:basedOn w:val="Normal"/>
    <w:link w:val="RodapChar"/>
    <w:uiPriority w:val="99"/>
    <w:rsid w:val="00BB40CC"/>
    <w:pPr>
      <w:tabs>
        <w:tab w:val="center" w:pos="4419"/>
        <w:tab w:val="right" w:pos="8838"/>
      </w:tabs>
    </w:pPr>
  </w:style>
  <w:style w:type="character" w:customStyle="1" w:styleId="RodapChar">
    <w:name w:val="Rodapé Char"/>
    <w:basedOn w:val="Fontepargpadro"/>
    <w:link w:val="Rodap"/>
    <w:uiPriority w:val="99"/>
    <w:locked/>
    <w:rsid w:val="00BB40CC"/>
    <w:rPr>
      <w:rFonts w:ascii="Times New Roman" w:hAnsi="Times New Roman" w:cs="Times New Roman"/>
      <w:sz w:val="20"/>
      <w:szCs w:val="20"/>
      <w:lang w:val="x-none" w:eastAsia="pt-BR"/>
    </w:rPr>
  </w:style>
  <w:style w:type="character" w:styleId="Nmerodepgina">
    <w:name w:val="page number"/>
    <w:basedOn w:val="Fontepargpadro"/>
    <w:rsid w:val="00BB40CC"/>
    <w:rPr>
      <w:rFonts w:cs="Times New Roman"/>
    </w:rPr>
  </w:style>
  <w:style w:type="paragraph" w:styleId="Recuodecorpodetexto">
    <w:name w:val="Body Text Indent"/>
    <w:basedOn w:val="Normal"/>
    <w:link w:val="RecuodecorpodetextoChar"/>
    <w:uiPriority w:val="99"/>
    <w:rsid w:val="00BB40CC"/>
    <w:pPr>
      <w:ind w:firstLine="1701"/>
      <w:jc w:val="both"/>
    </w:pPr>
    <w:rPr>
      <w:rFonts w:ascii="Arial" w:hAnsi="Arial"/>
      <w:sz w:val="24"/>
    </w:rPr>
  </w:style>
  <w:style w:type="character" w:customStyle="1" w:styleId="RecuodecorpodetextoChar">
    <w:name w:val="Recuo de corpo de texto Char"/>
    <w:basedOn w:val="Fontepargpadro"/>
    <w:link w:val="Recuodecorpodetexto"/>
    <w:uiPriority w:val="99"/>
    <w:locked/>
    <w:rsid w:val="00BB40CC"/>
    <w:rPr>
      <w:rFonts w:ascii="Arial" w:hAnsi="Arial" w:cs="Times New Roman"/>
      <w:sz w:val="20"/>
      <w:szCs w:val="20"/>
      <w:lang w:val="x-none" w:eastAsia="pt-BR"/>
    </w:rPr>
  </w:style>
  <w:style w:type="paragraph" w:styleId="Recuodecorpodetexto2">
    <w:name w:val="Body Text Indent 2"/>
    <w:basedOn w:val="Normal"/>
    <w:link w:val="Recuodecorpodetexto2Char"/>
    <w:uiPriority w:val="99"/>
    <w:rsid w:val="00BB40CC"/>
    <w:pPr>
      <w:shd w:val="pct15" w:color="000000" w:fill="FFFFFF"/>
      <w:ind w:left="4536"/>
      <w:jc w:val="both"/>
    </w:pPr>
    <w:rPr>
      <w:sz w:val="28"/>
    </w:rPr>
  </w:style>
  <w:style w:type="character" w:customStyle="1" w:styleId="Recuodecorpodetexto2Char">
    <w:name w:val="Recuo de corpo de texto 2 Char"/>
    <w:basedOn w:val="Fontepargpadro"/>
    <w:link w:val="Recuodecorpodetexto2"/>
    <w:uiPriority w:val="99"/>
    <w:locked/>
    <w:rsid w:val="00BB40CC"/>
    <w:rPr>
      <w:rFonts w:ascii="Times New Roman" w:hAnsi="Times New Roman" w:cs="Times New Roman"/>
      <w:sz w:val="20"/>
      <w:szCs w:val="20"/>
      <w:shd w:val="pct15" w:color="000000" w:fill="FFFFFF"/>
      <w:lang w:val="x-none" w:eastAsia="pt-BR"/>
    </w:rPr>
  </w:style>
  <w:style w:type="paragraph" w:styleId="Recuodecorpodetexto3">
    <w:name w:val="Body Text Indent 3"/>
    <w:basedOn w:val="Normal"/>
    <w:link w:val="Recuodecorpodetexto3Char"/>
    <w:uiPriority w:val="99"/>
    <w:rsid w:val="00BB40CC"/>
    <w:pPr>
      <w:ind w:left="4536"/>
      <w:jc w:val="both"/>
    </w:pPr>
    <w:rPr>
      <w:sz w:val="28"/>
    </w:rPr>
  </w:style>
  <w:style w:type="character" w:customStyle="1" w:styleId="Recuodecorpodetexto3Char">
    <w:name w:val="Recuo de corpo de texto 3 Char"/>
    <w:basedOn w:val="Fontepargpadro"/>
    <w:link w:val="Recuodecorpodetexto3"/>
    <w:uiPriority w:val="99"/>
    <w:locked/>
    <w:rsid w:val="00BB40CC"/>
    <w:rPr>
      <w:rFonts w:ascii="Times New Roman" w:hAnsi="Times New Roman" w:cs="Times New Roman"/>
      <w:sz w:val="20"/>
      <w:szCs w:val="20"/>
      <w:lang w:val="x-none" w:eastAsia="pt-BR"/>
    </w:rPr>
  </w:style>
  <w:style w:type="character" w:styleId="Hyperlink">
    <w:name w:val="Hyperlink"/>
    <w:basedOn w:val="Fontepargpadro"/>
    <w:rsid w:val="00BB40CC"/>
    <w:rPr>
      <w:rFonts w:cs="Times New Roman"/>
      <w:color w:val="0000FF"/>
      <w:u w:val="single"/>
    </w:rPr>
  </w:style>
  <w:style w:type="paragraph" w:styleId="Corpodetexto2">
    <w:name w:val="Body Text 2"/>
    <w:basedOn w:val="Normal"/>
    <w:link w:val="Corpodetexto2Char"/>
    <w:uiPriority w:val="99"/>
    <w:rsid w:val="00BB40CC"/>
    <w:pPr>
      <w:spacing w:after="120" w:line="480" w:lineRule="auto"/>
    </w:pPr>
  </w:style>
  <w:style w:type="character" w:customStyle="1" w:styleId="Corpodetexto2Char">
    <w:name w:val="Corpo de texto 2 Char"/>
    <w:basedOn w:val="Fontepargpadro"/>
    <w:link w:val="Corpodetexto2"/>
    <w:uiPriority w:val="99"/>
    <w:locked/>
    <w:rsid w:val="00BB40CC"/>
    <w:rPr>
      <w:rFonts w:ascii="Times New Roman" w:hAnsi="Times New Roman" w:cs="Times New Roman"/>
      <w:sz w:val="20"/>
      <w:szCs w:val="20"/>
      <w:lang w:val="x-none" w:eastAsia="pt-BR"/>
    </w:rPr>
  </w:style>
  <w:style w:type="paragraph" w:styleId="Corpodetexto3">
    <w:name w:val="Body Text 3"/>
    <w:basedOn w:val="Normal"/>
    <w:link w:val="Corpodetexto3Char"/>
    <w:uiPriority w:val="99"/>
    <w:rsid w:val="00BB40CC"/>
    <w:pPr>
      <w:spacing w:after="120"/>
    </w:pPr>
    <w:rPr>
      <w:rFonts w:ascii="Tahoma" w:hAnsi="Tahoma"/>
      <w:sz w:val="16"/>
      <w:szCs w:val="16"/>
    </w:rPr>
  </w:style>
  <w:style w:type="character" w:customStyle="1" w:styleId="Corpodetexto3Char">
    <w:name w:val="Corpo de texto 3 Char"/>
    <w:basedOn w:val="Fontepargpadro"/>
    <w:link w:val="Corpodetexto3"/>
    <w:uiPriority w:val="99"/>
    <w:locked/>
    <w:rsid w:val="00BB40CC"/>
    <w:rPr>
      <w:rFonts w:ascii="Tahoma" w:hAnsi="Tahoma" w:cs="Times New Roman"/>
      <w:sz w:val="16"/>
      <w:szCs w:val="16"/>
      <w:lang w:val="x-none" w:eastAsia="pt-BR"/>
    </w:rPr>
  </w:style>
  <w:style w:type="character" w:customStyle="1" w:styleId="apple-style-span">
    <w:name w:val="apple-style-span"/>
    <w:basedOn w:val="Fontepargpadro"/>
    <w:rsid w:val="00BB40CC"/>
    <w:rPr>
      <w:rFonts w:cs="Times New Roman"/>
    </w:rPr>
  </w:style>
  <w:style w:type="character" w:customStyle="1" w:styleId="apple-converted-space">
    <w:name w:val="apple-converted-space"/>
    <w:basedOn w:val="Fontepargpadro"/>
    <w:rsid w:val="00BB40CC"/>
    <w:rPr>
      <w:rFonts w:cs="Times New Roman"/>
    </w:rPr>
  </w:style>
  <w:style w:type="character" w:styleId="Forte">
    <w:name w:val="Strong"/>
    <w:basedOn w:val="Fontepargpadro"/>
    <w:qFormat/>
    <w:rsid w:val="00BB40CC"/>
    <w:rPr>
      <w:rFonts w:cs="Times New Roman"/>
      <w:b/>
    </w:rPr>
  </w:style>
  <w:style w:type="paragraph" w:styleId="Pr-formataoHTML">
    <w:name w:val="HTML Preformatted"/>
    <w:basedOn w:val="Normal"/>
    <w:link w:val="Pr-formataoHTMLChar"/>
    <w:uiPriority w:val="99"/>
    <w:unhideWhenUsed/>
    <w:rsid w:val="00BB40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formataoHTMLChar">
    <w:name w:val="Pré-formatação HTML Char"/>
    <w:basedOn w:val="Fontepargpadro"/>
    <w:link w:val="Pr-formataoHTML"/>
    <w:uiPriority w:val="99"/>
    <w:locked/>
    <w:rsid w:val="00BB40CC"/>
    <w:rPr>
      <w:rFonts w:ascii="Courier New" w:hAnsi="Courier New" w:cs="Times New Roman"/>
      <w:sz w:val="20"/>
      <w:szCs w:val="20"/>
      <w:lang w:val="x-none" w:eastAsia="pt-BR"/>
    </w:rPr>
  </w:style>
  <w:style w:type="paragraph" w:styleId="Textodebalo">
    <w:name w:val="Balloon Text"/>
    <w:basedOn w:val="Normal"/>
    <w:link w:val="TextodebaloChar"/>
    <w:uiPriority w:val="99"/>
    <w:rsid w:val="00BB40CC"/>
    <w:rPr>
      <w:rFonts w:ascii="Tahoma" w:hAnsi="Tahoma"/>
      <w:sz w:val="16"/>
      <w:szCs w:val="16"/>
    </w:rPr>
  </w:style>
  <w:style w:type="character" w:customStyle="1" w:styleId="TextodebaloChar">
    <w:name w:val="Texto de balão Char"/>
    <w:basedOn w:val="Fontepargpadro"/>
    <w:link w:val="Textodebalo"/>
    <w:uiPriority w:val="99"/>
    <w:locked/>
    <w:rsid w:val="00BB40CC"/>
    <w:rPr>
      <w:rFonts w:ascii="Tahoma" w:hAnsi="Tahoma" w:cs="Times New Roman"/>
      <w:sz w:val="16"/>
      <w:szCs w:val="16"/>
      <w:lang w:val="x-none" w:eastAsia="pt-BR"/>
    </w:rPr>
  </w:style>
  <w:style w:type="paragraph" w:styleId="NormalWeb">
    <w:name w:val="Normal (Web)"/>
    <w:basedOn w:val="Normal"/>
    <w:uiPriority w:val="99"/>
    <w:unhideWhenUsed/>
    <w:rsid w:val="00BB40CC"/>
    <w:pPr>
      <w:spacing w:before="100" w:beforeAutospacing="1" w:after="100" w:afterAutospacing="1"/>
    </w:pPr>
    <w:rPr>
      <w:sz w:val="24"/>
      <w:szCs w:val="24"/>
    </w:rPr>
  </w:style>
  <w:style w:type="paragraph" w:styleId="Sumrio2">
    <w:name w:val="toc 2"/>
    <w:basedOn w:val="Normal"/>
    <w:next w:val="Normal"/>
    <w:autoRedefine/>
    <w:uiPriority w:val="99"/>
    <w:rsid w:val="00BB40CC"/>
    <w:pPr>
      <w:ind w:left="240"/>
    </w:pPr>
    <w:rPr>
      <w:rFonts w:ascii="Arial" w:hAnsi="Arial"/>
    </w:rPr>
  </w:style>
  <w:style w:type="paragraph" w:styleId="Sumrio1">
    <w:name w:val="toc 1"/>
    <w:basedOn w:val="Normal"/>
    <w:next w:val="Normal"/>
    <w:autoRedefine/>
    <w:uiPriority w:val="99"/>
    <w:rsid w:val="00BB40CC"/>
    <w:rPr>
      <w:rFonts w:ascii="Futura Bk BT" w:hAnsi="Futura Bk BT"/>
      <w:b/>
      <w:sz w:val="22"/>
      <w:lang w:val="en-US"/>
    </w:rPr>
  </w:style>
  <w:style w:type="paragraph" w:styleId="PargrafodaLista">
    <w:name w:val="List Paragraph"/>
    <w:basedOn w:val="Normal"/>
    <w:uiPriority w:val="99"/>
    <w:qFormat/>
    <w:rsid w:val="00BB40CC"/>
    <w:pPr>
      <w:ind w:left="720"/>
      <w:contextualSpacing/>
    </w:pPr>
  </w:style>
  <w:style w:type="character" w:styleId="HiperlinkVisitado">
    <w:name w:val="FollowedHyperlink"/>
    <w:basedOn w:val="Fontepargpadro"/>
    <w:unhideWhenUsed/>
    <w:rsid w:val="00BB40CC"/>
    <w:rPr>
      <w:rFonts w:cs="Times New Roman"/>
      <w:color w:val="800080" w:themeColor="followedHyperlink"/>
      <w:u w:val="single"/>
    </w:rPr>
  </w:style>
  <w:style w:type="paragraph" w:customStyle="1" w:styleId="Nivel1">
    <w:name w:val="Nivel1"/>
    <w:basedOn w:val="Ttulo1"/>
    <w:next w:val="Normal"/>
    <w:link w:val="Nivel1Char"/>
    <w:uiPriority w:val="99"/>
    <w:qFormat/>
    <w:rsid w:val="00BB40CC"/>
    <w:pPr>
      <w:keepLines/>
      <w:spacing w:before="480" w:after="120" w:line="276" w:lineRule="auto"/>
      <w:ind w:left="357" w:hanging="357"/>
    </w:pPr>
    <w:rPr>
      <w:rFonts w:eastAsiaTheme="majorEastAsia" w:cs="Arial"/>
      <w:color w:val="000000"/>
    </w:rPr>
  </w:style>
  <w:style w:type="character" w:customStyle="1" w:styleId="Nivel1Char">
    <w:name w:val="Nivel1 Char"/>
    <w:link w:val="Nivel1"/>
    <w:locked/>
    <w:rsid w:val="00BB40CC"/>
    <w:rPr>
      <w:rFonts w:ascii="Arial" w:eastAsiaTheme="majorEastAsia" w:hAnsi="Arial"/>
      <w:b/>
      <w:color w:val="000000"/>
      <w:sz w:val="20"/>
      <w:lang w:val="x-none" w:eastAsia="pt-BR"/>
    </w:rPr>
  </w:style>
  <w:style w:type="paragraph" w:styleId="Subttulo">
    <w:name w:val="Subtitle"/>
    <w:basedOn w:val="Normal"/>
    <w:next w:val="Normal"/>
    <w:link w:val="SubttuloChar"/>
    <w:qFormat/>
    <w:rsid w:val="00BB40CC"/>
    <w:pPr>
      <w:spacing w:after="60"/>
      <w:jc w:val="center"/>
      <w:outlineLvl w:val="1"/>
    </w:pPr>
    <w:rPr>
      <w:rFonts w:ascii="Cambria" w:hAnsi="Cambria"/>
      <w:sz w:val="24"/>
      <w:szCs w:val="24"/>
    </w:rPr>
  </w:style>
  <w:style w:type="character" w:customStyle="1" w:styleId="SubttuloChar">
    <w:name w:val="Subtítulo Char"/>
    <w:basedOn w:val="Fontepargpadro"/>
    <w:link w:val="Subttulo"/>
    <w:locked/>
    <w:rsid w:val="00BB40CC"/>
    <w:rPr>
      <w:rFonts w:ascii="Cambria" w:hAnsi="Cambria" w:cs="Times New Roman"/>
      <w:sz w:val="24"/>
      <w:szCs w:val="24"/>
      <w:lang w:val="x-none" w:eastAsia="pt-BR"/>
    </w:rPr>
  </w:style>
  <w:style w:type="paragraph" w:styleId="Sumrio3">
    <w:name w:val="toc 3"/>
    <w:basedOn w:val="Normal"/>
    <w:next w:val="Normal"/>
    <w:autoRedefine/>
    <w:uiPriority w:val="99"/>
    <w:unhideWhenUsed/>
    <w:rsid w:val="00BB40CC"/>
    <w:pPr>
      <w:suppressAutoHyphens/>
      <w:ind w:left="480"/>
    </w:pPr>
    <w:rPr>
      <w:sz w:val="24"/>
      <w:szCs w:val="24"/>
      <w:lang w:eastAsia="ar-SA"/>
    </w:rPr>
  </w:style>
  <w:style w:type="paragraph" w:styleId="Textodecomentrio">
    <w:name w:val="annotation text"/>
    <w:basedOn w:val="Normal"/>
    <w:link w:val="TextodecomentrioChar"/>
    <w:uiPriority w:val="99"/>
    <w:unhideWhenUsed/>
    <w:rsid w:val="00BB40CC"/>
    <w:pPr>
      <w:suppressAutoHyphens/>
    </w:pPr>
    <w:rPr>
      <w:lang w:eastAsia="ar-SA"/>
    </w:rPr>
  </w:style>
  <w:style w:type="character" w:customStyle="1" w:styleId="TextodecomentrioChar">
    <w:name w:val="Texto de comentário Char"/>
    <w:basedOn w:val="Fontepargpadro"/>
    <w:link w:val="Textodecomentrio"/>
    <w:uiPriority w:val="99"/>
    <w:locked/>
    <w:rsid w:val="00BB40CC"/>
    <w:rPr>
      <w:rFonts w:ascii="Times New Roman" w:hAnsi="Times New Roman" w:cs="Times New Roman"/>
      <w:sz w:val="20"/>
      <w:szCs w:val="20"/>
      <w:lang w:val="x-none" w:eastAsia="ar-SA" w:bidi="ar-SA"/>
    </w:rPr>
  </w:style>
  <w:style w:type="paragraph" w:styleId="Lista">
    <w:name w:val="List"/>
    <w:basedOn w:val="Corpodetexto"/>
    <w:uiPriority w:val="99"/>
    <w:unhideWhenUsed/>
    <w:rsid w:val="00BB40CC"/>
    <w:pPr>
      <w:suppressAutoHyphens/>
      <w:spacing w:after="120"/>
      <w:jc w:val="left"/>
    </w:pPr>
    <w:rPr>
      <w:rFonts w:ascii="Times New Roman" w:hAnsi="Times New Roman" w:cs="Tahoma"/>
      <w:szCs w:val="24"/>
      <w:lang w:eastAsia="ar-SA"/>
    </w:rPr>
  </w:style>
  <w:style w:type="paragraph" w:styleId="Commarcadores">
    <w:name w:val="List Bullet"/>
    <w:basedOn w:val="Normal"/>
    <w:uiPriority w:val="99"/>
    <w:unhideWhenUsed/>
    <w:rsid w:val="00BB40CC"/>
    <w:pPr>
      <w:tabs>
        <w:tab w:val="num" w:pos="360"/>
      </w:tabs>
      <w:suppressAutoHyphens/>
      <w:ind w:left="360" w:hanging="360"/>
      <w:contextualSpacing/>
    </w:pPr>
    <w:rPr>
      <w:sz w:val="24"/>
      <w:szCs w:val="24"/>
      <w:lang w:eastAsia="ar-SA"/>
    </w:rPr>
  </w:style>
  <w:style w:type="paragraph" w:styleId="Numerada3">
    <w:name w:val="List Number 3"/>
    <w:basedOn w:val="Normal"/>
    <w:uiPriority w:val="99"/>
    <w:unhideWhenUsed/>
    <w:rsid w:val="00BB40CC"/>
    <w:pPr>
      <w:tabs>
        <w:tab w:val="num" w:pos="926"/>
      </w:tabs>
      <w:ind w:left="926" w:hanging="360"/>
    </w:pPr>
  </w:style>
  <w:style w:type="paragraph" w:styleId="TextosemFormatao">
    <w:name w:val="Plain Text"/>
    <w:basedOn w:val="Normal"/>
    <w:link w:val="TextosemFormataoChar"/>
    <w:uiPriority w:val="99"/>
    <w:unhideWhenUsed/>
    <w:rsid w:val="00BB40CC"/>
    <w:rPr>
      <w:rFonts w:ascii="Courier New" w:hAnsi="Courier New"/>
    </w:rPr>
  </w:style>
  <w:style w:type="character" w:customStyle="1" w:styleId="TextosemFormataoChar">
    <w:name w:val="Texto sem Formatação Char"/>
    <w:basedOn w:val="Fontepargpadro"/>
    <w:link w:val="TextosemFormatao"/>
    <w:uiPriority w:val="99"/>
    <w:locked/>
    <w:rsid w:val="00BB40CC"/>
    <w:rPr>
      <w:rFonts w:ascii="Courier New" w:hAnsi="Courier New" w:cs="Times New Roman"/>
      <w:sz w:val="20"/>
      <w:szCs w:val="20"/>
      <w:lang w:val="x-none" w:eastAsia="pt-BR"/>
    </w:rPr>
  </w:style>
  <w:style w:type="paragraph" w:styleId="Assuntodocomentrio">
    <w:name w:val="annotation subject"/>
    <w:basedOn w:val="Textodecomentrio"/>
    <w:next w:val="Textodecomentrio"/>
    <w:link w:val="AssuntodocomentrioChar"/>
    <w:uiPriority w:val="99"/>
    <w:unhideWhenUsed/>
    <w:rsid w:val="00BB40CC"/>
    <w:rPr>
      <w:b/>
      <w:bCs/>
    </w:rPr>
  </w:style>
  <w:style w:type="character" w:customStyle="1" w:styleId="AssuntodocomentrioChar">
    <w:name w:val="Assunto do comentário Char"/>
    <w:basedOn w:val="TextodecomentrioChar"/>
    <w:link w:val="Assuntodocomentrio"/>
    <w:uiPriority w:val="99"/>
    <w:locked/>
    <w:rsid w:val="00BB40CC"/>
    <w:rPr>
      <w:rFonts w:ascii="Times New Roman" w:hAnsi="Times New Roman" w:cs="Times New Roman"/>
      <w:b/>
      <w:bCs/>
      <w:sz w:val="20"/>
      <w:szCs w:val="20"/>
      <w:lang w:val="x-none" w:eastAsia="ar-SA" w:bidi="ar-SA"/>
    </w:rPr>
  </w:style>
  <w:style w:type="paragraph" w:styleId="SemEspaamento">
    <w:name w:val="No Spacing"/>
    <w:uiPriority w:val="99"/>
    <w:qFormat/>
    <w:rsid w:val="00BB40CC"/>
    <w:pPr>
      <w:suppressAutoHyphens/>
      <w:spacing w:after="0" w:line="240" w:lineRule="auto"/>
    </w:pPr>
    <w:rPr>
      <w:rFonts w:ascii="Calibri" w:hAnsi="Calibri" w:cs="Times New Roman"/>
      <w:lang w:eastAsia="ar-SA"/>
    </w:rPr>
  </w:style>
  <w:style w:type="paragraph" w:customStyle="1" w:styleId="xl105">
    <w:name w:val="xl105"/>
    <w:basedOn w:val="Normal"/>
    <w:uiPriority w:val="99"/>
    <w:rsid w:val="00BB40CC"/>
    <w:pPr>
      <w:pBdr>
        <w:top w:val="single" w:sz="4" w:space="0" w:color="808080"/>
        <w:left w:val="single" w:sz="4" w:space="0" w:color="808080"/>
        <w:bottom w:val="single" w:sz="4" w:space="0" w:color="808080"/>
        <w:right w:val="single" w:sz="4" w:space="0" w:color="808080"/>
      </w:pBdr>
      <w:shd w:val="clear" w:color="auto" w:fill="CCFFCC"/>
      <w:spacing w:before="100" w:beforeAutospacing="1" w:after="100" w:afterAutospacing="1"/>
    </w:pPr>
    <w:rPr>
      <w:color w:val="008000"/>
      <w:sz w:val="16"/>
      <w:szCs w:val="16"/>
    </w:rPr>
  </w:style>
  <w:style w:type="paragraph" w:customStyle="1" w:styleId="xl106">
    <w:name w:val="xl106"/>
    <w:basedOn w:val="Normal"/>
    <w:uiPriority w:val="99"/>
    <w:rsid w:val="00BB40CC"/>
    <w:pPr>
      <w:spacing w:before="100" w:beforeAutospacing="1" w:after="100" w:afterAutospacing="1"/>
    </w:pPr>
    <w:rPr>
      <w:sz w:val="16"/>
      <w:szCs w:val="16"/>
    </w:rPr>
  </w:style>
  <w:style w:type="paragraph" w:customStyle="1" w:styleId="xl107">
    <w:name w:val="xl107"/>
    <w:basedOn w:val="Normal"/>
    <w:uiPriority w:val="99"/>
    <w:rsid w:val="00BB40CC"/>
    <w:pPr>
      <w:spacing w:before="100" w:beforeAutospacing="1" w:after="100" w:afterAutospacing="1"/>
      <w:jc w:val="right"/>
    </w:pPr>
    <w:rPr>
      <w:sz w:val="16"/>
      <w:szCs w:val="16"/>
    </w:rPr>
  </w:style>
  <w:style w:type="paragraph" w:customStyle="1" w:styleId="xl108">
    <w:name w:val="xl108"/>
    <w:basedOn w:val="Normal"/>
    <w:uiPriority w:val="99"/>
    <w:rsid w:val="00BB40CC"/>
    <w:pPr>
      <w:spacing w:before="100" w:beforeAutospacing="1" w:after="100" w:afterAutospacing="1"/>
      <w:jc w:val="right"/>
    </w:pPr>
    <w:rPr>
      <w:sz w:val="16"/>
      <w:szCs w:val="16"/>
    </w:rPr>
  </w:style>
  <w:style w:type="paragraph" w:customStyle="1" w:styleId="xl109">
    <w:name w:val="xl109"/>
    <w:basedOn w:val="Normal"/>
    <w:uiPriority w:val="99"/>
    <w:rsid w:val="00BB40CC"/>
    <w:pPr>
      <w:spacing w:before="100" w:beforeAutospacing="1" w:after="100" w:afterAutospacing="1"/>
      <w:jc w:val="right"/>
    </w:pPr>
    <w:rPr>
      <w:sz w:val="16"/>
      <w:szCs w:val="16"/>
    </w:rPr>
  </w:style>
  <w:style w:type="paragraph" w:customStyle="1" w:styleId="xl110">
    <w:name w:val="xl110"/>
    <w:basedOn w:val="Normal"/>
    <w:uiPriority w:val="99"/>
    <w:rsid w:val="00BB40CC"/>
    <w:pPr>
      <w:spacing w:before="100" w:beforeAutospacing="1" w:after="100" w:afterAutospacing="1"/>
      <w:jc w:val="right"/>
    </w:pPr>
    <w:rPr>
      <w:sz w:val="16"/>
      <w:szCs w:val="16"/>
    </w:rPr>
  </w:style>
  <w:style w:type="paragraph" w:customStyle="1" w:styleId="Ttulo10">
    <w:name w:val="Título1"/>
    <w:basedOn w:val="Normal"/>
    <w:next w:val="Corpodetexto"/>
    <w:uiPriority w:val="99"/>
    <w:rsid w:val="00BB40CC"/>
    <w:pPr>
      <w:keepNext/>
      <w:suppressAutoHyphens/>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BB40CC"/>
    <w:pPr>
      <w:suppressLineNumbers/>
      <w:suppressAutoHyphens/>
      <w:spacing w:before="120" w:after="120"/>
    </w:pPr>
    <w:rPr>
      <w:rFonts w:cs="Tahoma"/>
      <w:i/>
      <w:iCs/>
      <w:sz w:val="24"/>
      <w:szCs w:val="24"/>
      <w:lang w:eastAsia="ar-SA"/>
    </w:rPr>
  </w:style>
  <w:style w:type="paragraph" w:customStyle="1" w:styleId="ndice">
    <w:name w:val="Índice"/>
    <w:basedOn w:val="Normal"/>
    <w:uiPriority w:val="99"/>
    <w:rsid w:val="00BB40CC"/>
    <w:pPr>
      <w:suppressLineNumbers/>
      <w:suppressAutoHyphens/>
    </w:pPr>
    <w:rPr>
      <w:rFonts w:cs="Tahoma"/>
      <w:sz w:val="24"/>
      <w:szCs w:val="24"/>
      <w:lang w:eastAsia="ar-SA"/>
    </w:rPr>
  </w:style>
  <w:style w:type="paragraph" w:customStyle="1" w:styleId="Contedodetabela">
    <w:name w:val="Conteúdo de tabela"/>
    <w:basedOn w:val="Normal"/>
    <w:uiPriority w:val="99"/>
    <w:rsid w:val="00BB40CC"/>
    <w:pPr>
      <w:suppressLineNumbers/>
      <w:suppressAutoHyphens/>
    </w:pPr>
    <w:rPr>
      <w:sz w:val="24"/>
      <w:szCs w:val="24"/>
      <w:lang w:eastAsia="ar-SA"/>
    </w:rPr>
  </w:style>
  <w:style w:type="paragraph" w:customStyle="1" w:styleId="western">
    <w:name w:val="western"/>
    <w:basedOn w:val="Normal"/>
    <w:uiPriority w:val="99"/>
    <w:rsid w:val="00BB40CC"/>
    <w:pPr>
      <w:suppressAutoHyphens/>
      <w:spacing w:before="280" w:after="119"/>
    </w:pPr>
    <w:rPr>
      <w:sz w:val="24"/>
      <w:szCs w:val="24"/>
      <w:lang w:eastAsia="ar-SA"/>
    </w:rPr>
  </w:style>
  <w:style w:type="paragraph" w:customStyle="1" w:styleId="WW-Padro">
    <w:name w:val="WW-Padrão"/>
    <w:uiPriority w:val="99"/>
    <w:rsid w:val="00BB40CC"/>
    <w:pPr>
      <w:suppressAutoHyphens/>
      <w:spacing w:after="0" w:line="240" w:lineRule="auto"/>
    </w:pPr>
    <w:rPr>
      <w:rFonts w:ascii="Times New Roman" w:hAnsi="Times New Roman" w:cs="Times New Roman"/>
      <w:sz w:val="24"/>
      <w:szCs w:val="20"/>
      <w:lang w:eastAsia="ar-SA"/>
    </w:rPr>
  </w:style>
  <w:style w:type="paragraph" w:customStyle="1" w:styleId="WW-Corpodetexto2">
    <w:name w:val="WW-Corpo de texto 2"/>
    <w:basedOn w:val="WW-Padro"/>
    <w:uiPriority w:val="99"/>
    <w:rsid w:val="00BB40CC"/>
    <w:pPr>
      <w:jc w:val="both"/>
    </w:pPr>
    <w:rPr>
      <w:b/>
    </w:rPr>
  </w:style>
  <w:style w:type="paragraph" w:customStyle="1" w:styleId="Ttulodetabela">
    <w:name w:val="Título de tabela"/>
    <w:basedOn w:val="Contedodetabela"/>
    <w:uiPriority w:val="99"/>
    <w:rsid w:val="00BB40CC"/>
    <w:pPr>
      <w:jc w:val="center"/>
    </w:pPr>
    <w:rPr>
      <w:b/>
      <w:bCs/>
    </w:rPr>
  </w:style>
  <w:style w:type="paragraph" w:customStyle="1" w:styleId="Default">
    <w:name w:val="Default"/>
    <w:basedOn w:val="Normal"/>
    <w:uiPriority w:val="99"/>
    <w:rsid w:val="00BB40CC"/>
    <w:pPr>
      <w:suppressAutoHyphens/>
      <w:autoSpaceDE w:val="0"/>
    </w:pPr>
    <w:rPr>
      <w:rFonts w:ascii="Arial" w:hAnsi="Arial" w:cs="Arial"/>
      <w:color w:val="000000"/>
      <w:sz w:val="24"/>
      <w:szCs w:val="24"/>
      <w:lang w:eastAsia="ar-SA"/>
    </w:rPr>
  </w:style>
  <w:style w:type="paragraph" w:customStyle="1" w:styleId="SemEspaamento1">
    <w:name w:val="Sem Espaçamento1"/>
    <w:uiPriority w:val="99"/>
    <w:rsid w:val="00BB40CC"/>
    <w:pPr>
      <w:suppressAutoHyphens/>
      <w:spacing w:after="0" w:line="100" w:lineRule="atLeast"/>
    </w:pPr>
    <w:rPr>
      <w:rFonts w:ascii="Calibri" w:hAnsi="Calibri" w:cs="Times New Roman"/>
      <w:sz w:val="24"/>
      <w:szCs w:val="24"/>
      <w:lang w:val="en-US" w:eastAsia="pt-BR"/>
    </w:rPr>
  </w:style>
  <w:style w:type="paragraph" w:customStyle="1" w:styleId="Standard">
    <w:name w:val="Standard"/>
    <w:uiPriority w:val="99"/>
    <w:rsid w:val="00BB40CC"/>
    <w:pPr>
      <w:widowControl w:val="0"/>
      <w:suppressAutoHyphens/>
      <w:spacing w:after="0" w:line="240" w:lineRule="auto"/>
    </w:pPr>
    <w:rPr>
      <w:rFonts w:ascii="Times New Roman" w:eastAsia="Arial Unicode MS" w:hAnsi="Times New Roman" w:cs="Times New Roman"/>
      <w:kern w:val="2"/>
      <w:sz w:val="24"/>
      <w:szCs w:val="24"/>
      <w:lang w:eastAsia="pt-BR"/>
    </w:rPr>
  </w:style>
  <w:style w:type="paragraph" w:customStyle="1" w:styleId="Textbody">
    <w:name w:val="Text body"/>
    <w:basedOn w:val="Standard"/>
    <w:uiPriority w:val="99"/>
    <w:rsid w:val="00BB40CC"/>
    <w:pPr>
      <w:spacing w:after="120"/>
    </w:pPr>
  </w:style>
  <w:style w:type="paragraph" w:customStyle="1" w:styleId="TableContents">
    <w:name w:val="Table Contents"/>
    <w:basedOn w:val="Textbody"/>
    <w:uiPriority w:val="99"/>
    <w:rsid w:val="00BB40CC"/>
    <w:pPr>
      <w:suppressLineNumbers/>
      <w:spacing w:after="0"/>
    </w:pPr>
  </w:style>
  <w:style w:type="paragraph" w:customStyle="1" w:styleId="WW-NormalWeb">
    <w:name w:val="WW-Normal (Web)"/>
    <w:basedOn w:val="Normal"/>
    <w:uiPriority w:val="99"/>
    <w:rsid w:val="00BB40CC"/>
    <w:pPr>
      <w:suppressAutoHyphens/>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BB40CC"/>
    <w:pPr>
      <w:suppressAutoHyphens/>
      <w:spacing w:after="120" w:line="240" w:lineRule="auto"/>
      <w:ind w:left="720" w:hanging="360"/>
      <w:jc w:val="both"/>
    </w:pPr>
    <w:rPr>
      <w:rFonts w:ascii="Tahoma" w:hAnsi="Tahoma" w:cs="Tahoma"/>
      <w:sz w:val="20"/>
      <w:szCs w:val="20"/>
      <w:lang w:eastAsia="ar-SA"/>
    </w:rPr>
  </w:style>
  <w:style w:type="paragraph" w:customStyle="1" w:styleId="TR-Ttulo1">
    <w:name w:val="TR - Título 1"/>
    <w:uiPriority w:val="99"/>
    <w:rsid w:val="00BB40CC"/>
    <w:pPr>
      <w:suppressAutoHyphens/>
      <w:spacing w:before="240" w:after="120" w:line="240" w:lineRule="auto"/>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BB40CC"/>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BB40CC"/>
    <w:pPr>
      <w:spacing w:before="120"/>
      <w:outlineLvl w:val="1"/>
    </w:pPr>
    <w:rPr>
      <w:b/>
    </w:rPr>
  </w:style>
  <w:style w:type="paragraph" w:customStyle="1" w:styleId="TR-Item21">
    <w:name w:val="TR - Item 2.1"/>
    <w:basedOn w:val="TR-Ttulonvel2"/>
    <w:uiPriority w:val="99"/>
    <w:rsid w:val="00BB40CC"/>
    <w:pPr>
      <w:tabs>
        <w:tab w:val="left" w:pos="2127"/>
      </w:tabs>
      <w:ind w:left="720" w:hanging="360"/>
    </w:pPr>
    <w:rPr>
      <w:b w:val="0"/>
    </w:rPr>
  </w:style>
  <w:style w:type="paragraph" w:customStyle="1" w:styleId="Normal1">
    <w:name w:val="Normal1"/>
    <w:uiPriority w:val="99"/>
    <w:rsid w:val="00BB40CC"/>
    <w:pPr>
      <w:widowControl w:val="0"/>
      <w:suppressAutoHyphens/>
      <w:spacing w:after="0" w:line="240" w:lineRule="auto"/>
      <w:jc w:val="both"/>
    </w:pPr>
    <w:rPr>
      <w:rFonts w:ascii="Times New Roman" w:hAnsi="Times New Roman" w:cs="MS Sans Serif"/>
      <w:color w:val="000000"/>
      <w:szCs w:val="20"/>
      <w:lang w:eastAsia="ar-SA"/>
    </w:rPr>
  </w:style>
  <w:style w:type="paragraph" w:customStyle="1" w:styleId="WW-Corpodetexto3">
    <w:name w:val="WW-Corpo de texto 3"/>
    <w:basedOn w:val="Normal"/>
    <w:uiPriority w:val="99"/>
    <w:rsid w:val="00BB40CC"/>
    <w:pPr>
      <w:suppressAutoHyphens/>
      <w:spacing w:after="120"/>
    </w:pPr>
    <w:rPr>
      <w:sz w:val="16"/>
      <w:szCs w:val="16"/>
      <w:lang w:eastAsia="ar-SA"/>
    </w:rPr>
  </w:style>
  <w:style w:type="paragraph" w:customStyle="1" w:styleId="CT-CORPODETABELA">
    <w:name w:val="CT-CORPO DE TABELA"/>
    <w:uiPriority w:val="99"/>
    <w:rsid w:val="00BB40CC"/>
    <w:pPr>
      <w:suppressAutoHyphens/>
      <w:spacing w:after="0" w:line="240" w:lineRule="exact"/>
    </w:pPr>
    <w:rPr>
      <w:rFonts w:ascii="Arial" w:hAnsi="Arial" w:cs="Times New Roman"/>
      <w:sz w:val="18"/>
      <w:szCs w:val="20"/>
      <w:lang w:eastAsia="ar-SA"/>
    </w:rPr>
  </w:style>
  <w:style w:type="paragraph" w:customStyle="1" w:styleId="Textopadro">
    <w:name w:val="Texto padrão"/>
    <w:basedOn w:val="Normal"/>
    <w:uiPriority w:val="99"/>
    <w:rsid w:val="00BB40CC"/>
    <w:rPr>
      <w:rFonts w:cs="Roman 10cpi"/>
      <w:sz w:val="24"/>
      <w:lang w:val="en-US" w:eastAsia="ar-SA"/>
    </w:rPr>
  </w:style>
  <w:style w:type="paragraph" w:customStyle="1" w:styleId="PADRAO">
    <w:name w:val="PADRAO"/>
    <w:basedOn w:val="Normal"/>
    <w:uiPriority w:val="99"/>
    <w:rsid w:val="00BB40CC"/>
    <w:pPr>
      <w:jc w:val="both"/>
    </w:pPr>
    <w:rPr>
      <w:rFonts w:ascii="Tms Rmn" w:hAnsi="Tms Rmn" w:cs="Roman 10cpi"/>
      <w:sz w:val="24"/>
      <w:lang w:eastAsia="ar-SA"/>
    </w:rPr>
  </w:style>
  <w:style w:type="paragraph" w:customStyle="1" w:styleId="TextosemFormatao1">
    <w:name w:val="Texto sem Formatação1"/>
    <w:basedOn w:val="Normal"/>
    <w:uiPriority w:val="99"/>
    <w:rsid w:val="00BB40CC"/>
    <w:pPr>
      <w:suppressAutoHyphens/>
    </w:pPr>
    <w:rPr>
      <w:rFonts w:ascii="Courier New" w:hAnsi="Courier New" w:cs="Roman 10cpi"/>
      <w:lang w:eastAsia="ar-SA"/>
    </w:rPr>
  </w:style>
  <w:style w:type="paragraph" w:customStyle="1" w:styleId="TextosemFormatao2">
    <w:name w:val="Texto sem Formatação2"/>
    <w:basedOn w:val="Normal"/>
    <w:uiPriority w:val="99"/>
    <w:rsid w:val="00BB40CC"/>
    <w:rPr>
      <w:rFonts w:ascii="Courier New" w:hAnsi="Courier New" w:cs="Roman 10cpi"/>
      <w:lang w:eastAsia="ar-SA"/>
    </w:rPr>
  </w:style>
  <w:style w:type="paragraph" w:customStyle="1" w:styleId="Corpodetexto21">
    <w:name w:val="Corpo de texto 21"/>
    <w:basedOn w:val="Normal"/>
    <w:uiPriority w:val="99"/>
    <w:rsid w:val="00BB40CC"/>
    <w:pPr>
      <w:suppressAutoHyphens/>
      <w:jc w:val="both"/>
    </w:pPr>
    <w:rPr>
      <w:rFonts w:ascii="Arial" w:hAnsi="Arial"/>
      <w:sz w:val="24"/>
    </w:rPr>
  </w:style>
  <w:style w:type="paragraph" w:customStyle="1" w:styleId="Detalheemttulo1">
    <w:name w:val="Detalhe em título 1"/>
    <w:basedOn w:val="Normal"/>
    <w:uiPriority w:val="99"/>
    <w:rsid w:val="00BB40CC"/>
    <w:pPr>
      <w:ind w:left="284"/>
      <w:jc w:val="both"/>
    </w:pPr>
    <w:rPr>
      <w:rFonts w:ascii="Arial" w:hAnsi="Arial"/>
      <w:sz w:val="22"/>
      <w:szCs w:val="24"/>
    </w:rPr>
  </w:style>
  <w:style w:type="paragraph" w:customStyle="1" w:styleId="Corpo">
    <w:name w:val="Corpo"/>
    <w:uiPriority w:val="99"/>
    <w:rsid w:val="00BB40CC"/>
    <w:pPr>
      <w:spacing w:after="0" w:line="240" w:lineRule="auto"/>
    </w:pPr>
    <w:rPr>
      <w:rFonts w:ascii="Times New Roman" w:hAnsi="Times New Roman" w:cs="Times New Roman"/>
      <w:color w:val="000000"/>
      <w:sz w:val="24"/>
      <w:szCs w:val="20"/>
      <w:lang w:eastAsia="pt-BR"/>
    </w:rPr>
  </w:style>
  <w:style w:type="paragraph" w:customStyle="1" w:styleId="Para1">
    <w:name w:val="Para1"/>
    <w:basedOn w:val="Normal"/>
    <w:uiPriority w:val="99"/>
    <w:rsid w:val="00BB40CC"/>
    <w:pPr>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BB40CC"/>
    <w:rPr>
      <w:sz w:val="24"/>
    </w:rPr>
  </w:style>
  <w:style w:type="paragraph" w:customStyle="1" w:styleId="2">
    <w:name w:val="2"/>
    <w:basedOn w:val="Normal"/>
    <w:next w:val="TextosemFormatao"/>
    <w:uiPriority w:val="99"/>
    <w:rsid w:val="00BB40CC"/>
    <w:rPr>
      <w:rFonts w:ascii="Courier New" w:hAnsi="Courier New"/>
    </w:rPr>
  </w:style>
  <w:style w:type="paragraph" w:customStyle="1" w:styleId="1">
    <w:name w:val="1"/>
    <w:basedOn w:val="Normal"/>
    <w:next w:val="TextosemFormatao"/>
    <w:uiPriority w:val="99"/>
    <w:rsid w:val="00BB40CC"/>
    <w:rPr>
      <w:rFonts w:ascii="Courier New" w:hAnsi="Courier New"/>
    </w:rPr>
  </w:style>
  <w:style w:type="paragraph" w:customStyle="1" w:styleId="Padro">
    <w:name w:val="Padrão"/>
    <w:uiPriority w:val="99"/>
    <w:rsid w:val="00BB40CC"/>
    <w:pPr>
      <w:widowControl w:val="0"/>
      <w:autoSpaceDE w:val="0"/>
      <w:autoSpaceDN w:val="0"/>
      <w:adjustRightInd w:val="0"/>
      <w:spacing w:after="0" w:line="240" w:lineRule="auto"/>
    </w:pPr>
    <w:rPr>
      <w:rFonts w:ascii="Times New Roman" w:hAnsi="Times New Roman" w:cs="Times New Roman"/>
      <w:sz w:val="20"/>
      <w:szCs w:val="20"/>
      <w:lang w:eastAsia="pt-BR"/>
    </w:rPr>
  </w:style>
  <w:style w:type="paragraph" w:customStyle="1" w:styleId="TxBrc4">
    <w:name w:val="TxBr_c4"/>
    <w:basedOn w:val="Normal"/>
    <w:uiPriority w:val="99"/>
    <w:rsid w:val="00BB40CC"/>
    <w:pPr>
      <w:widowControl w:val="0"/>
      <w:suppressAutoHyphens/>
      <w:autoSpaceDE w:val="0"/>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BB40CC"/>
    <w:pPr>
      <w:widowControl w:val="0"/>
      <w:suppressAutoHyphens/>
      <w:jc w:val="both"/>
    </w:pPr>
    <w:rPr>
      <w:sz w:val="24"/>
    </w:rPr>
  </w:style>
  <w:style w:type="paragraph" w:customStyle="1" w:styleId="Edital">
    <w:name w:val="Edital"/>
    <w:basedOn w:val="Normal"/>
    <w:uiPriority w:val="99"/>
    <w:rsid w:val="00BB40CC"/>
    <w:pPr>
      <w:suppressAutoHyphens/>
      <w:spacing w:before="56" w:after="113"/>
      <w:jc w:val="both"/>
    </w:pPr>
    <w:rPr>
      <w:rFonts w:ascii="Century Gothic" w:hAnsi="Century Gothic"/>
      <w:sz w:val="24"/>
    </w:rPr>
  </w:style>
  <w:style w:type="paragraph" w:customStyle="1" w:styleId="Clausula">
    <w:name w:val="Clausula"/>
    <w:basedOn w:val="Normal"/>
    <w:uiPriority w:val="99"/>
    <w:rsid w:val="00BB40CC"/>
    <w:pPr>
      <w:tabs>
        <w:tab w:val="left" w:pos="1247"/>
        <w:tab w:val="left" w:pos="1587"/>
        <w:tab w:val="left" w:pos="1871"/>
      </w:tabs>
      <w:suppressAutoHyphens/>
      <w:spacing w:before="226" w:after="170"/>
    </w:pPr>
    <w:rPr>
      <w:rFonts w:ascii="Arial" w:hAnsi="Arial"/>
      <w:sz w:val="22"/>
    </w:rPr>
  </w:style>
  <w:style w:type="paragraph" w:customStyle="1" w:styleId="WW-ContedodaTabela111111">
    <w:name w:val="WW-Conteúdo da Tabela111111"/>
    <w:basedOn w:val="Corpodetexto"/>
    <w:uiPriority w:val="99"/>
    <w:rsid w:val="00BB40CC"/>
    <w:pPr>
      <w:suppressLineNumbers/>
      <w:suppressAutoHyphens/>
    </w:pPr>
    <w:rPr>
      <w:rFonts w:ascii="Times New Roman" w:hAnsi="Times New Roman"/>
      <w:szCs w:val="24"/>
      <w:lang w:eastAsia="ar-SA"/>
    </w:rPr>
  </w:style>
  <w:style w:type="paragraph" w:customStyle="1" w:styleId="Corpodetexto32">
    <w:name w:val="Corpo de texto 32"/>
    <w:basedOn w:val="Normal"/>
    <w:uiPriority w:val="99"/>
    <w:rsid w:val="00BB40CC"/>
    <w:pPr>
      <w:widowControl w:val="0"/>
      <w:suppressAutoHyphens/>
      <w:jc w:val="both"/>
    </w:pPr>
    <w:rPr>
      <w:sz w:val="22"/>
      <w:lang w:eastAsia="ar-SA"/>
    </w:rPr>
  </w:style>
  <w:style w:type="paragraph" w:customStyle="1" w:styleId="Recuodecorpodetexto31">
    <w:name w:val="Recuo de corpo de texto 31"/>
    <w:basedOn w:val="Normal"/>
    <w:uiPriority w:val="99"/>
    <w:rsid w:val="00BB40CC"/>
    <w:pPr>
      <w:tabs>
        <w:tab w:val="left" w:pos="1136"/>
      </w:tabs>
      <w:suppressAutoHyphens/>
      <w:spacing w:line="360" w:lineRule="auto"/>
      <w:ind w:left="284" w:hanging="284"/>
      <w:jc w:val="both"/>
    </w:pPr>
    <w:rPr>
      <w:sz w:val="24"/>
      <w:lang w:eastAsia="ar-SA"/>
    </w:rPr>
  </w:style>
  <w:style w:type="paragraph" w:customStyle="1" w:styleId="Recuodecorpodetexto21">
    <w:name w:val="Recuo de corpo de texto 21"/>
    <w:basedOn w:val="Normal"/>
    <w:uiPriority w:val="99"/>
    <w:rsid w:val="00BB40CC"/>
    <w:pPr>
      <w:tabs>
        <w:tab w:val="left" w:pos="6804"/>
      </w:tabs>
      <w:suppressAutoHyphens/>
      <w:spacing w:line="360" w:lineRule="auto"/>
      <w:ind w:left="1701" w:hanging="1701"/>
      <w:jc w:val="both"/>
    </w:pPr>
    <w:rPr>
      <w:b/>
      <w:sz w:val="24"/>
      <w:lang w:eastAsia="ar-SA"/>
    </w:rPr>
  </w:style>
  <w:style w:type="paragraph" w:customStyle="1" w:styleId="Captulo">
    <w:name w:val="Capítulo"/>
    <w:basedOn w:val="Normal"/>
    <w:next w:val="Corpodetexto"/>
    <w:uiPriority w:val="99"/>
    <w:rsid w:val="00BB40CC"/>
    <w:pPr>
      <w:keepNext/>
      <w:suppressAutoHyphens/>
      <w:spacing w:before="240" w:after="120"/>
    </w:pPr>
    <w:rPr>
      <w:rFonts w:ascii="Albany AMT" w:hAnsi="Albany AMT" w:cs="Tahoma"/>
      <w:sz w:val="28"/>
      <w:szCs w:val="28"/>
      <w:lang w:eastAsia="ar-SA"/>
    </w:rPr>
  </w:style>
  <w:style w:type="paragraph" w:customStyle="1" w:styleId="WW-Ttulo1">
    <w:name w:val="WW-Título 1"/>
    <w:basedOn w:val="Normal"/>
    <w:uiPriority w:val="99"/>
    <w:rsid w:val="00BB40CC"/>
    <w:pPr>
      <w:keepNext/>
      <w:suppressAutoHyphens/>
      <w:jc w:val="both"/>
    </w:pPr>
    <w:rPr>
      <w:sz w:val="24"/>
      <w:lang w:eastAsia="ar-SA"/>
    </w:rPr>
  </w:style>
  <w:style w:type="paragraph" w:customStyle="1" w:styleId="WW-Ttulo2">
    <w:name w:val="WW-Título 2"/>
    <w:basedOn w:val="Normal"/>
    <w:uiPriority w:val="99"/>
    <w:rsid w:val="00BB40CC"/>
    <w:pPr>
      <w:keepNext/>
      <w:suppressAutoHyphens/>
      <w:jc w:val="center"/>
    </w:pPr>
    <w:rPr>
      <w:sz w:val="24"/>
      <w:lang w:eastAsia="ar-SA"/>
    </w:rPr>
  </w:style>
  <w:style w:type="paragraph" w:customStyle="1" w:styleId="WW-Ttulo3">
    <w:name w:val="WW-Título 3"/>
    <w:basedOn w:val="Normal"/>
    <w:uiPriority w:val="99"/>
    <w:rsid w:val="00BB40CC"/>
    <w:pPr>
      <w:keepNext/>
      <w:suppressAutoHyphens/>
      <w:jc w:val="center"/>
    </w:pPr>
    <w:rPr>
      <w:b/>
      <w:sz w:val="24"/>
      <w:lang w:eastAsia="ar-SA"/>
    </w:rPr>
  </w:style>
  <w:style w:type="paragraph" w:customStyle="1" w:styleId="Contedodatabela">
    <w:name w:val="Conteúdo da tabela"/>
    <w:basedOn w:val="Normal"/>
    <w:uiPriority w:val="99"/>
    <w:rsid w:val="00BB40CC"/>
    <w:pPr>
      <w:suppressLineNumbers/>
      <w:suppressAutoHyphens/>
    </w:pPr>
    <w:rPr>
      <w:lang w:eastAsia="ar-SA"/>
    </w:rPr>
  </w:style>
  <w:style w:type="paragraph" w:customStyle="1" w:styleId="Ttulodatabela">
    <w:name w:val="Título da tabela"/>
    <w:basedOn w:val="Contedodatabela"/>
    <w:uiPriority w:val="99"/>
    <w:rsid w:val="00BB40CC"/>
    <w:pPr>
      <w:jc w:val="center"/>
    </w:pPr>
    <w:rPr>
      <w:b/>
      <w:bCs/>
    </w:rPr>
  </w:style>
  <w:style w:type="paragraph" w:customStyle="1" w:styleId="Legenda2">
    <w:name w:val="Legenda2"/>
    <w:basedOn w:val="Normal"/>
    <w:uiPriority w:val="99"/>
    <w:rsid w:val="00BB40CC"/>
    <w:pPr>
      <w:suppressLineNumbers/>
      <w:suppressAutoHyphens/>
      <w:spacing w:before="120" w:after="120"/>
    </w:pPr>
    <w:rPr>
      <w:rFonts w:cs="Tahoma"/>
      <w:i/>
      <w:iCs/>
      <w:sz w:val="24"/>
      <w:szCs w:val="24"/>
      <w:lang w:eastAsia="ar-SA"/>
    </w:rPr>
  </w:style>
  <w:style w:type="paragraph" w:customStyle="1" w:styleId="Numerada31">
    <w:name w:val="Numerada 31"/>
    <w:basedOn w:val="Normal"/>
    <w:uiPriority w:val="99"/>
    <w:rsid w:val="00BB40CC"/>
    <w:pPr>
      <w:suppressAutoHyphens/>
    </w:pPr>
    <w:rPr>
      <w:lang w:eastAsia="ar-SA"/>
    </w:rPr>
  </w:style>
  <w:style w:type="paragraph" w:customStyle="1" w:styleId="Commarcadores1">
    <w:name w:val="Com marcadores1"/>
    <w:basedOn w:val="Normal"/>
    <w:uiPriority w:val="99"/>
    <w:rsid w:val="00BB40CC"/>
    <w:pPr>
      <w:shd w:val="clear" w:color="auto" w:fill="FFFFFF"/>
      <w:suppressAutoHyphens/>
      <w:ind w:left="1134" w:hanging="709"/>
      <w:jc w:val="both"/>
    </w:pPr>
    <w:rPr>
      <w:sz w:val="24"/>
      <w:lang w:eastAsia="ar-SA"/>
    </w:rPr>
  </w:style>
  <w:style w:type="paragraph" w:customStyle="1" w:styleId="Corpodetexto22">
    <w:name w:val="Corpo de texto 22"/>
    <w:basedOn w:val="Normal"/>
    <w:uiPriority w:val="99"/>
    <w:rsid w:val="00BB40CC"/>
    <w:pPr>
      <w:widowControl w:val="0"/>
      <w:suppressAutoHyphens/>
      <w:autoSpaceDE w:val="0"/>
      <w:jc w:val="both"/>
    </w:pPr>
    <w:rPr>
      <w:sz w:val="24"/>
      <w:lang w:eastAsia="ar-SA"/>
    </w:rPr>
  </w:style>
  <w:style w:type="paragraph" w:customStyle="1" w:styleId="Recuodecorpodetexto22">
    <w:name w:val="Recuo de corpo de texto 22"/>
    <w:basedOn w:val="Normal"/>
    <w:uiPriority w:val="99"/>
    <w:rsid w:val="00BB40CC"/>
    <w:pPr>
      <w:widowControl w:val="0"/>
      <w:suppressAutoHyphens/>
      <w:autoSpaceDE w:val="0"/>
      <w:ind w:left="708"/>
      <w:jc w:val="both"/>
    </w:pPr>
    <w:rPr>
      <w:sz w:val="24"/>
      <w:lang w:eastAsia="ar-SA"/>
    </w:rPr>
  </w:style>
  <w:style w:type="paragraph" w:customStyle="1" w:styleId="Corpodetexto31">
    <w:name w:val="Corpo de texto 31"/>
    <w:basedOn w:val="Normal"/>
    <w:uiPriority w:val="99"/>
    <w:rsid w:val="00BB40CC"/>
    <w:pPr>
      <w:widowControl w:val="0"/>
      <w:suppressAutoHyphens/>
      <w:jc w:val="both"/>
    </w:pPr>
    <w:rPr>
      <w:sz w:val="22"/>
      <w:lang w:eastAsia="ar-SA"/>
    </w:rPr>
  </w:style>
  <w:style w:type="paragraph" w:customStyle="1" w:styleId="WW-Corpodetexto21">
    <w:name w:val="WW-Corpo de texto 21"/>
    <w:basedOn w:val="Normal"/>
    <w:uiPriority w:val="99"/>
    <w:rsid w:val="00BB40CC"/>
    <w:pPr>
      <w:suppressAutoHyphens/>
      <w:spacing w:line="360" w:lineRule="auto"/>
      <w:jc w:val="both"/>
    </w:pPr>
    <w:rPr>
      <w:sz w:val="24"/>
      <w:lang w:eastAsia="ar-SA"/>
    </w:rPr>
  </w:style>
  <w:style w:type="paragraph" w:customStyle="1" w:styleId="WW-Padro1">
    <w:name w:val="WW-Padrão1"/>
    <w:uiPriority w:val="99"/>
    <w:rsid w:val="00BB40CC"/>
    <w:pPr>
      <w:widowControl w:val="0"/>
      <w:suppressAutoHyphens/>
      <w:autoSpaceDE w:val="0"/>
      <w:spacing w:after="0" w:line="240" w:lineRule="auto"/>
    </w:pPr>
    <w:rPr>
      <w:rFonts w:ascii="Times New Roman" w:hAnsi="Times New Roman" w:cs="Times New Roman"/>
      <w:sz w:val="20"/>
      <w:szCs w:val="20"/>
      <w:lang w:eastAsia="ar-SA"/>
    </w:rPr>
  </w:style>
  <w:style w:type="paragraph" w:customStyle="1" w:styleId="Recuodecorpodetexto32">
    <w:name w:val="Recuo de corpo de texto 32"/>
    <w:basedOn w:val="Normal"/>
    <w:uiPriority w:val="99"/>
    <w:rsid w:val="00BB40CC"/>
    <w:pPr>
      <w:suppressAutoHyphens/>
      <w:spacing w:after="120"/>
      <w:ind w:left="283"/>
    </w:pPr>
    <w:rPr>
      <w:sz w:val="16"/>
      <w:szCs w:val="16"/>
      <w:lang w:eastAsia="ar-SA"/>
    </w:rPr>
  </w:style>
  <w:style w:type="character" w:styleId="Refdecomentrio">
    <w:name w:val="annotation reference"/>
    <w:basedOn w:val="Fontepargpadro"/>
    <w:uiPriority w:val="99"/>
    <w:unhideWhenUsed/>
    <w:rsid w:val="00BB40CC"/>
    <w:rPr>
      <w:rFonts w:cs="Times New Roman"/>
      <w:sz w:val="16"/>
    </w:rPr>
  </w:style>
  <w:style w:type="character" w:customStyle="1" w:styleId="st">
    <w:name w:val="st"/>
    <w:basedOn w:val="Fontepargpadro"/>
    <w:rsid w:val="00BB40CC"/>
    <w:rPr>
      <w:rFonts w:cs="Times New Roman"/>
    </w:rPr>
  </w:style>
  <w:style w:type="character" w:customStyle="1" w:styleId="Fontepargpadro1">
    <w:name w:val="Fonte parág. padrão1"/>
    <w:rsid w:val="00BB40CC"/>
  </w:style>
  <w:style w:type="character" w:customStyle="1" w:styleId="Smbolosdenumerao">
    <w:name w:val="Símbolos de numeração"/>
    <w:rsid w:val="00BB40CC"/>
  </w:style>
  <w:style w:type="character" w:customStyle="1" w:styleId="Marcas">
    <w:name w:val="Marcas"/>
    <w:rsid w:val="00BB40CC"/>
    <w:rPr>
      <w:rFonts w:ascii="OpenSymbol" w:hAnsi="OpenSymbol"/>
    </w:rPr>
  </w:style>
  <w:style w:type="character" w:customStyle="1" w:styleId="WW8Num4z0">
    <w:name w:val="WW8Num4z0"/>
    <w:rsid w:val="00BB40CC"/>
    <w:rPr>
      <w:rFonts w:ascii="Symbol" w:hAnsi="Symbol"/>
      <w:sz w:val="18"/>
    </w:rPr>
  </w:style>
  <w:style w:type="character" w:customStyle="1" w:styleId="WW8Num4z1">
    <w:name w:val="WW8Num4z1"/>
    <w:rsid w:val="00BB40CC"/>
    <w:rPr>
      <w:rFonts w:ascii="OpenSymbol" w:hAnsi="OpenSymbol"/>
    </w:rPr>
  </w:style>
  <w:style w:type="character" w:customStyle="1" w:styleId="WW8Num6z0">
    <w:name w:val="WW8Num6z0"/>
    <w:rsid w:val="00BB40CC"/>
    <w:rPr>
      <w:rFonts w:ascii="Symbol" w:hAnsi="Symbol"/>
      <w:sz w:val="18"/>
    </w:rPr>
  </w:style>
  <w:style w:type="character" w:customStyle="1" w:styleId="WW8Num6z1">
    <w:name w:val="WW8Num6z1"/>
    <w:rsid w:val="00BB40CC"/>
    <w:rPr>
      <w:rFonts w:ascii="Courier New" w:hAnsi="Courier New"/>
    </w:rPr>
  </w:style>
  <w:style w:type="character" w:customStyle="1" w:styleId="WW8Num7z0">
    <w:name w:val="WW8Num7z0"/>
    <w:rsid w:val="00BB40CC"/>
    <w:rPr>
      <w:rFonts w:ascii="Symbol" w:hAnsi="Symbol"/>
      <w:sz w:val="18"/>
    </w:rPr>
  </w:style>
  <w:style w:type="character" w:customStyle="1" w:styleId="WW8Num7z1">
    <w:name w:val="WW8Num7z1"/>
    <w:rsid w:val="00BB40CC"/>
    <w:rPr>
      <w:rFonts w:ascii="OpenSymbol" w:hAnsi="OpenSymbol"/>
    </w:rPr>
  </w:style>
  <w:style w:type="character" w:customStyle="1" w:styleId="WW8Num8z0">
    <w:name w:val="WW8Num8z0"/>
    <w:rsid w:val="00BB40CC"/>
    <w:rPr>
      <w:rFonts w:ascii="Symbol" w:hAnsi="Symbol"/>
      <w:sz w:val="18"/>
    </w:rPr>
  </w:style>
  <w:style w:type="character" w:customStyle="1" w:styleId="WW8Num8z1">
    <w:name w:val="WW8Num8z1"/>
    <w:rsid w:val="00BB40CC"/>
    <w:rPr>
      <w:rFonts w:ascii="Courier New" w:hAnsi="Courier New"/>
    </w:rPr>
  </w:style>
  <w:style w:type="character" w:customStyle="1" w:styleId="WW8Num3z0">
    <w:name w:val="WW8Num3z0"/>
    <w:rsid w:val="00BB40CC"/>
    <w:rPr>
      <w:rFonts w:ascii="Symbol" w:hAnsi="Symbol"/>
      <w:sz w:val="18"/>
    </w:rPr>
  </w:style>
  <w:style w:type="character" w:customStyle="1" w:styleId="WW8Num2z0">
    <w:name w:val="WW8Num2z0"/>
    <w:rsid w:val="00BB40CC"/>
    <w:rPr>
      <w:rFonts w:ascii="Symbol" w:hAnsi="Symbol"/>
      <w:sz w:val="18"/>
    </w:rPr>
  </w:style>
  <w:style w:type="character" w:customStyle="1" w:styleId="WW8Num9z0">
    <w:name w:val="WW8Num9z0"/>
    <w:rsid w:val="00BB40CC"/>
    <w:rPr>
      <w:rFonts w:ascii="Garamond" w:hAnsi="Garamond"/>
      <w:b/>
    </w:rPr>
  </w:style>
  <w:style w:type="character" w:customStyle="1" w:styleId="WW8Num9z1">
    <w:name w:val="WW8Num9z1"/>
    <w:rsid w:val="00BB40CC"/>
    <w:rPr>
      <w:rFonts w:ascii="OpenSymbol" w:hAnsi="OpenSymbol"/>
    </w:rPr>
  </w:style>
  <w:style w:type="character" w:customStyle="1" w:styleId="WW8Num10z0">
    <w:name w:val="WW8Num10z0"/>
    <w:rsid w:val="00BB40CC"/>
    <w:rPr>
      <w:rFonts w:ascii="Symbol" w:hAnsi="Symbol"/>
    </w:rPr>
  </w:style>
  <w:style w:type="character" w:customStyle="1" w:styleId="WW8Num10z1">
    <w:name w:val="WW8Num10z1"/>
    <w:rsid w:val="00BB40CC"/>
    <w:rPr>
      <w:rFonts w:ascii="OpenSymbol" w:hAnsi="OpenSymbol"/>
    </w:rPr>
  </w:style>
  <w:style w:type="character" w:customStyle="1" w:styleId="WW-Fontepargpadro">
    <w:name w:val="WW-Fonte parág. padrão"/>
    <w:rsid w:val="00BB40CC"/>
  </w:style>
  <w:style w:type="character" w:customStyle="1" w:styleId="WW8Num13z0">
    <w:name w:val="WW8Num13z0"/>
    <w:rsid w:val="00BB40CC"/>
    <w:rPr>
      <w:rFonts w:ascii="Symbol" w:hAnsi="Symbol"/>
    </w:rPr>
  </w:style>
  <w:style w:type="character" w:customStyle="1" w:styleId="WW8Num13z1">
    <w:name w:val="WW8Num13z1"/>
    <w:rsid w:val="00BB40CC"/>
    <w:rPr>
      <w:rFonts w:ascii="Courier New" w:hAnsi="Courier New"/>
    </w:rPr>
  </w:style>
  <w:style w:type="character" w:customStyle="1" w:styleId="WW8Num5z0">
    <w:name w:val="WW8Num5z0"/>
    <w:rsid w:val="00BB40CC"/>
    <w:rPr>
      <w:rFonts w:ascii="Symbol" w:hAnsi="Symbol"/>
    </w:rPr>
  </w:style>
  <w:style w:type="character" w:customStyle="1" w:styleId="WW8Num14z0">
    <w:name w:val="WW8Num14z0"/>
    <w:rsid w:val="00BB40CC"/>
    <w:rPr>
      <w:rFonts w:ascii="Symbol" w:hAnsi="Symbol"/>
    </w:rPr>
  </w:style>
  <w:style w:type="character" w:customStyle="1" w:styleId="WW8Num14z1">
    <w:name w:val="WW8Num14z1"/>
    <w:rsid w:val="00BB40CC"/>
    <w:rPr>
      <w:rFonts w:ascii="Courier New" w:hAnsi="Courier New"/>
    </w:rPr>
  </w:style>
  <w:style w:type="character" w:customStyle="1" w:styleId="WW8Num14z2">
    <w:name w:val="WW8Num14z2"/>
    <w:rsid w:val="00BB40CC"/>
    <w:rPr>
      <w:rFonts w:ascii="Wingdings" w:hAnsi="Wingdings"/>
    </w:rPr>
  </w:style>
  <w:style w:type="character" w:customStyle="1" w:styleId="WW8Num14z3">
    <w:name w:val="WW8Num14z3"/>
    <w:rsid w:val="00BB40CC"/>
    <w:rPr>
      <w:rFonts w:ascii="Symbol" w:hAnsi="Symbol"/>
    </w:rPr>
  </w:style>
  <w:style w:type="character" w:customStyle="1" w:styleId="WW8Num15z0">
    <w:name w:val="WW8Num15z0"/>
    <w:rsid w:val="00BB40CC"/>
    <w:rPr>
      <w:rFonts w:ascii="Symbol" w:hAnsi="Symbol"/>
    </w:rPr>
  </w:style>
  <w:style w:type="character" w:customStyle="1" w:styleId="WW8Num12z0">
    <w:name w:val="WW8Num12z0"/>
    <w:rsid w:val="00BB40CC"/>
    <w:rPr>
      <w:rFonts w:ascii="Wingdings" w:hAnsi="Wingdings"/>
      <w:sz w:val="24"/>
    </w:rPr>
  </w:style>
  <w:style w:type="character" w:customStyle="1" w:styleId="WW8Num17z0">
    <w:name w:val="WW8Num17z0"/>
    <w:rsid w:val="00BB40CC"/>
    <w:rPr>
      <w:rFonts w:ascii="Wingdings" w:hAnsi="Wingdings"/>
      <w:sz w:val="24"/>
    </w:rPr>
  </w:style>
  <w:style w:type="character" w:customStyle="1" w:styleId="WW8Num18z0">
    <w:name w:val="WW8Num18z0"/>
    <w:rsid w:val="00BB40CC"/>
    <w:rPr>
      <w:color w:val="FF0000"/>
    </w:rPr>
  </w:style>
  <w:style w:type="character" w:customStyle="1" w:styleId="WW8Num26z0">
    <w:name w:val="WW8Num26z0"/>
    <w:rsid w:val="00BB40CC"/>
    <w:rPr>
      <w:rFonts w:ascii="Symbol" w:hAnsi="Symbol"/>
    </w:rPr>
  </w:style>
  <w:style w:type="character" w:customStyle="1" w:styleId="WW8Num26z1">
    <w:name w:val="WW8Num26z1"/>
    <w:rsid w:val="00BB40CC"/>
    <w:rPr>
      <w:rFonts w:ascii="Courier New" w:hAnsi="Courier New"/>
    </w:rPr>
  </w:style>
  <w:style w:type="character" w:customStyle="1" w:styleId="WW8Num26z2">
    <w:name w:val="WW8Num26z2"/>
    <w:rsid w:val="00BB40CC"/>
    <w:rPr>
      <w:rFonts w:ascii="Wingdings" w:hAnsi="Wingdings"/>
    </w:rPr>
  </w:style>
  <w:style w:type="character" w:customStyle="1" w:styleId="WW8Num37z0">
    <w:name w:val="WW8Num37z0"/>
    <w:rsid w:val="00BB40CC"/>
    <w:rPr>
      <w:rFonts w:ascii="Wingdings" w:hAnsi="Wingdings"/>
      <w:sz w:val="24"/>
    </w:rPr>
  </w:style>
  <w:style w:type="paragraph" w:customStyle="1" w:styleId="WW-TtulodaTabela111111">
    <w:name w:val="WW-Título da Tabela111111"/>
    <w:basedOn w:val="WW-ContedodaTabela111111"/>
    <w:uiPriority w:val="99"/>
    <w:rsid w:val="00BB40CC"/>
    <w:pPr>
      <w:jc w:val="center"/>
    </w:pPr>
    <w:rPr>
      <w:b/>
      <w:bCs/>
      <w:i/>
      <w:iCs/>
    </w:rPr>
  </w:style>
  <w:style w:type="character" w:customStyle="1" w:styleId="readonlyattribute">
    <w:name w:val="readonlyattribute"/>
    <w:basedOn w:val="Fontepargpadro"/>
    <w:rsid w:val="00BB40CC"/>
    <w:rPr>
      <w:rFonts w:cs="Times New Roman"/>
    </w:rPr>
  </w:style>
  <w:style w:type="table" w:styleId="Tabelacomgrade">
    <w:name w:val="Table Grid"/>
    <w:basedOn w:val="Tabelanormal"/>
    <w:rsid w:val="005E7968"/>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ubttuloChar1">
    <w:name w:val="Subtítulo Char1"/>
    <w:basedOn w:val="Fontepargpadro"/>
    <w:uiPriority w:val="11"/>
    <w:rsid w:val="00602D21"/>
    <w:rPr>
      <w:rFonts w:asciiTheme="majorHAnsi" w:eastAsiaTheme="majorEastAsia" w:hAnsiTheme="majorHAnsi" w:cs="Times New Roman"/>
      <w:i/>
      <w:iCs/>
      <w:color w:val="4F81BD" w:themeColor="accent1"/>
      <w:spacing w:val="15"/>
      <w:sz w:val="24"/>
      <w:szCs w:val="24"/>
    </w:rPr>
  </w:style>
  <w:style w:type="character" w:customStyle="1" w:styleId="CabealhoChar1">
    <w:name w:val="Cabeçalho Char1"/>
    <w:basedOn w:val="Fontepargpadro"/>
    <w:uiPriority w:val="99"/>
    <w:semiHidden/>
    <w:rsid w:val="00D63FC7"/>
    <w:rPr>
      <w:rFonts w:ascii="Tahoma" w:hAnsi="Tahoma" w:cs="Tahoma"/>
      <w:sz w:val="24"/>
      <w:szCs w:val="24"/>
      <w:lang w:val="x-none" w:eastAsia="pt-BR"/>
    </w:rPr>
  </w:style>
  <w:style w:type="character" w:customStyle="1" w:styleId="RodapChar1">
    <w:name w:val="Rodapé Char1"/>
    <w:basedOn w:val="Fontepargpadro"/>
    <w:uiPriority w:val="99"/>
    <w:semiHidden/>
    <w:rsid w:val="00D63FC7"/>
    <w:rPr>
      <w:rFonts w:ascii="Tahoma" w:hAnsi="Tahoma" w:cs="Tahoma"/>
      <w:sz w:val="24"/>
      <w:szCs w:val="24"/>
      <w:lang w:val="x-none" w:eastAsia="pt-BR"/>
    </w:rPr>
  </w:style>
  <w:style w:type="character" w:customStyle="1" w:styleId="TtuloChar1">
    <w:name w:val="Título Char1"/>
    <w:basedOn w:val="Fontepargpadro"/>
    <w:uiPriority w:val="10"/>
    <w:rsid w:val="00D63FC7"/>
    <w:rPr>
      <w:rFonts w:asciiTheme="majorHAnsi" w:eastAsiaTheme="majorEastAsia" w:hAnsiTheme="majorHAnsi" w:cs="Times New Roman"/>
      <w:color w:val="17365D" w:themeColor="text2" w:themeShade="BF"/>
      <w:spacing w:val="5"/>
      <w:kern w:val="28"/>
      <w:sz w:val="52"/>
      <w:szCs w:val="52"/>
      <w:lang w:val="x-none" w:eastAsia="pt-BR"/>
    </w:rPr>
  </w:style>
  <w:style w:type="character" w:customStyle="1" w:styleId="CorpodetextoChar1">
    <w:name w:val="Corpo de texto Char1"/>
    <w:basedOn w:val="Fontepargpadro"/>
    <w:uiPriority w:val="99"/>
    <w:semiHidden/>
    <w:rsid w:val="00D63FC7"/>
    <w:rPr>
      <w:rFonts w:ascii="Tahoma" w:hAnsi="Tahoma" w:cs="Tahoma"/>
      <w:sz w:val="24"/>
      <w:szCs w:val="24"/>
      <w:lang w:val="x-none" w:eastAsia="pt-BR"/>
    </w:rPr>
  </w:style>
  <w:style w:type="character" w:customStyle="1" w:styleId="RecuodecorpodetextoChar1">
    <w:name w:val="Recuo de corpo de texto Char1"/>
    <w:basedOn w:val="Fontepargpadro"/>
    <w:uiPriority w:val="99"/>
    <w:semiHidden/>
    <w:rsid w:val="00D63FC7"/>
    <w:rPr>
      <w:rFonts w:ascii="Tahoma" w:hAnsi="Tahoma" w:cs="Tahoma"/>
      <w:sz w:val="24"/>
      <w:szCs w:val="24"/>
      <w:lang w:val="x-none" w:eastAsia="pt-BR"/>
    </w:rPr>
  </w:style>
  <w:style w:type="character" w:customStyle="1" w:styleId="Corpodetexto2Char1">
    <w:name w:val="Corpo de texto 2 Char1"/>
    <w:basedOn w:val="Fontepargpadro"/>
    <w:uiPriority w:val="99"/>
    <w:semiHidden/>
    <w:rsid w:val="00D63FC7"/>
    <w:rPr>
      <w:rFonts w:ascii="Tahoma" w:hAnsi="Tahoma" w:cs="Tahoma"/>
      <w:sz w:val="24"/>
      <w:szCs w:val="24"/>
      <w:lang w:val="x-none" w:eastAsia="pt-BR"/>
    </w:rPr>
  </w:style>
  <w:style w:type="character" w:customStyle="1" w:styleId="Corpodetexto3Char1">
    <w:name w:val="Corpo de texto 3 Char1"/>
    <w:basedOn w:val="Fontepargpadro"/>
    <w:uiPriority w:val="99"/>
    <w:semiHidden/>
    <w:rsid w:val="00D63FC7"/>
    <w:rPr>
      <w:rFonts w:ascii="Tahoma" w:hAnsi="Tahoma" w:cs="Tahoma"/>
      <w:sz w:val="16"/>
      <w:szCs w:val="16"/>
      <w:lang w:val="x-none" w:eastAsia="pt-BR"/>
    </w:rPr>
  </w:style>
  <w:style w:type="character" w:customStyle="1" w:styleId="Recuodecorpodetexto2Char1">
    <w:name w:val="Recuo de corpo de texto 2 Char1"/>
    <w:basedOn w:val="Fontepargpadro"/>
    <w:uiPriority w:val="99"/>
    <w:semiHidden/>
    <w:rsid w:val="00D63FC7"/>
    <w:rPr>
      <w:rFonts w:ascii="Tahoma" w:hAnsi="Tahoma" w:cs="Tahoma"/>
      <w:sz w:val="24"/>
      <w:szCs w:val="24"/>
      <w:lang w:val="x-none" w:eastAsia="pt-BR"/>
    </w:rPr>
  </w:style>
  <w:style w:type="character" w:customStyle="1" w:styleId="Recuodecorpodetexto3Char1">
    <w:name w:val="Recuo de corpo de texto 3 Char1"/>
    <w:basedOn w:val="Fontepargpadro"/>
    <w:uiPriority w:val="99"/>
    <w:semiHidden/>
    <w:rsid w:val="00D63FC7"/>
    <w:rPr>
      <w:rFonts w:ascii="Tahoma" w:hAnsi="Tahoma" w:cs="Tahoma"/>
      <w:sz w:val="16"/>
      <w:szCs w:val="16"/>
      <w:lang w:val="x-none" w:eastAsia="pt-BR"/>
    </w:rPr>
  </w:style>
  <w:style w:type="character" w:customStyle="1" w:styleId="TextodebaloChar1">
    <w:name w:val="Texto de balão Char1"/>
    <w:basedOn w:val="Fontepargpadro"/>
    <w:uiPriority w:val="99"/>
    <w:semiHidden/>
    <w:rsid w:val="00D63FC7"/>
    <w:rPr>
      <w:rFonts w:ascii="Tahoma" w:hAnsi="Tahoma" w:cs="Tahoma"/>
      <w:sz w:val="16"/>
      <w:szCs w:val="16"/>
      <w:lang w:val="x-none" w:eastAsia="pt-BR"/>
    </w:rPr>
  </w:style>
  <w:style w:type="paragraph" w:customStyle="1" w:styleId="xl25">
    <w:name w:val="xl25"/>
    <w:basedOn w:val="Normal"/>
    <w:rsid w:val="00F06D2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Arial Unicode MS" w:hAnsi="Arial" w:cs="Arial"/>
      <w:sz w:val="18"/>
      <w:szCs w:val="18"/>
      <w:lang w:val="en-US" w:eastAsia="en-US"/>
    </w:rPr>
  </w:style>
  <w:style w:type="character" w:customStyle="1" w:styleId="highlight">
    <w:name w:val="highlight"/>
    <w:basedOn w:val="Fontepargpadro"/>
    <w:rsid w:val="00CD69CF"/>
    <w:rPr>
      <w:rFonts w:cs="Times New Roman"/>
    </w:rPr>
  </w:style>
  <w:style w:type="character" w:customStyle="1" w:styleId="textui-sc-1hrwx40-0">
    <w:name w:val="textui-sc-1hrwx40-0"/>
    <w:basedOn w:val="Fontepargpadro"/>
    <w:rsid w:val="00CD69CF"/>
    <w:rPr>
      <w:rFonts w:cs="Times New Roman"/>
    </w:rPr>
  </w:style>
  <w:style w:type="table" w:customStyle="1" w:styleId="TableGrid">
    <w:name w:val="TableGrid"/>
    <w:rsid w:val="00086F5F"/>
    <w:pPr>
      <w:spacing w:after="0" w:line="240" w:lineRule="auto"/>
    </w:pPr>
    <w:rPr>
      <w:rFonts w:eastAsiaTheme="minorEastAsia" w:cs="Times New Roman"/>
      <w:lang w:val="en-US"/>
    </w:rPr>
    <w:tblPr>
      <w:tblCellMar>
        <w:top w:w="0" w:type="dxa"/>
        <w:left w:w="0" w:type="dxa"/>
        <w:bottom w:w="0" w:type="dxa"/>
        <w:right w:w="0" w:type="dxa"/>
      </w:tblCellMar>
    </w:tblPr>
  </w:style>
  <w:style w:type="character" w:customStyle="1" w:styleId="Ttulo2Char1">
    <w:name w:val="Título 2 Char1"/>
    <w:aliases w:val="H2 Char1"/>
    <w:basedOn w:val="Fontepargpadro"/>
    <w:semiHidden/>
    <w:rsid w:val="00686E1D"/>
    <w:rPr>
      <w:rFonts w:asciiTheme="majorHAnsi" w:eastAsiaTheme="majorEastAsia" w:hAnsiTheme="majorHAnsi" w:cs="Times New Roman"/>
      <w:b/>
      <w:bCs/>
      <w:color w:val="4F81BD" w:themeColor="accent1"/>
      <w:sz w:val="26"/>
      <w:szCs w:val="26"/>
    </w:rPr>
  </w:style>
  <w:style w:type="character" w:customStyle="1" w:styleId="Ttulo3Char1">
    <w:name w:val="Título 3 Char1"/>
    <w:aliases w:val="H3 Char1"/>
    <w:basedOn w:val="Fontepargpadro"/>
    <w:semiHidden/>
    <w:rsid w:val="00686E1D"/>
    <w:rPr>
      <w:rFonts w:asciiTheme="majorHAnsi" w:eastAsiaTheme="majorEastAsia" w:hAnsiTheme="majorHAnsi" w:cs="Times New Roman"/>
      <w:b/>
      <w:bCs/>
      <w:color w:val="4F81BD" w:themeColor="accent1"/>
    </w:rPr>
  </w:style>
  <w:style w:type="character" w:customStyle="1" w:styleId="Ttulo5Char1">
    <w:name w:val="Título 5 Char1"/>
    <w:aliases w:val="H5 Char1"/>
    <w:basedOn w:val="Fontepargpadro"/>
    <w:semiHidden/>
    <w:rsid w:val="00686E1D"/>
    <w:rPr>
      <w:rFonts w:asciiTheme="majorHAnsi" w:eastAsiaTheme="majorEastAsia" w:hAnsiTheme="majorHAnsi" w:cs="Times New Roman"/>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995850">
      <w:marLeft w:val="0"/>
      <w:marRight w:val="0"/>
      <w:marTop w:val="0"/>
      <w:marBottom w:val="0"/>
      <w:divBdr>
        <w:top w:val="none" w:sz="0" w:space="0" w:color="auto"/>
        <w:left w:val="none" w:sz="0" w:space="0" w:color="auto"/>
        <w:bottom w:val="none" w:sz="0" w:space="0" w:color="auto"/>
        <w:right w:val="none" w:sz="0" w:space="0" w:color="auto"/>
      </w:divBdr>
    </w:div>
    <w:div w:id="491995851">
      <w:marLeft w:val="0"/>
      <w:marRight w:val="0"/>
      <w:marTop w:val="0"/>
      <w:marBottom w:val="0"/>
      <w:divBdr>
        <w:top w:val="none" w:sz="0" w:space="0" w:color="auto"/>
        <w:left w:val="none" w:sz="0" w:space="0" w:color="auto"/>
        <w:bottom w:val="none" w:sz="0" w:space="0" w:color="auto"/>
        <w:right w:val="none" w:sz="0" w:space="0" w:color="auto"/>
      </w:divBdr>
    </w:div>
    <w:div w:id="491995852">
      <w:marLeft w:val="0"/>
      <w:marRight w:val="0"/>
      <w:marTop w:val="0"/>
      <w:marBottom w:val="0"/>
      <w:divBdr>
        <w:top w:val="none" w:sz="0" w:space="0" w:color="auto"/>
        <w:left w:val="none" w:sz="0" w:space="0" w:color="auto"/>
        <w:bottom w:val="none" w:sz="0" w:space="0" w:color="auto"/>
        <w:right w:val="none" w:sz="0" w:space="0" w:color="auto"/>
      </w:divBdr>
    </w:div>
    <w:div w:id="491995853">
      <w:marLeft w:val="0"/>
      <w:marRight w:val="0"/>
      <w:marTop w:val="0"/>
      <w:marBottom w:val="0"/>
      <w:divBdr>
        <w:top w:val="none" w:sz="0" w:space="0" w:color="auto"/>
        <w:left w:val="none" w:sz="0" w:space="0" w:color="auto"/>
        <w:bottom w:val="none" w:sz="0" w:space="0" w:color="auto"/>
        <w:right w:val="none" w:sz="0" w:space="0" w:color="auto"/>
      </w:divBdr>
    </w:div>
    <w:div w:id="491995854">
      <w:marLeft w:val="0"/>
      <w:marRight w:val="0"/>
      <w:marTop w:val="0"/>
      <w:marBottom w:val="0"/>
      <w:divBdr>
        <w:top w:val="none" w:sz="0" w:space="0" w:color="auto"/>
        <w:left w:val="none" w:sz="0" w:space="0" w:color="auto"/>
        <w:bottom w:val="none" w:sz="0" w:space="0" w:color="auto"/>
        <w:right w:val="none" w:sz="0" w:space="0" w:color="auto"/>
      </w:divBdr>
    </w:div>
    <w:div w:id="491995855">
      <w:marLeft w:val="0"/>
      <w:marRight w:val="0"/>
      <w:marTop w:val="0"/>
      <w:marBottom w:val="0"/>
      <w:divBdr>
        <w:top w:val="none" w:sz="0" w:space="0" w:color="auto"/>
        <w:left w:val="none" w:sz="0" w:space="0" w:color="auto"/>
        <w:bottom w:val="none" w:sz="0" w:space="0" w:color="auto"/>
        <w:right w:val="none" w:sz="0" w:space="0" w:color="auto"/>
      </w:divBdr>
    </w:div>
    <w:div w:id="491995856">
      <w:marLeft w:val="0"/>
      <w:marRight w:val="0"/>
      <w:marTop w:val="0"/>
      <w:marBottom w:val="0"/>
      <w:divBdr>
        <w:top w:val="none" w:sz="0" w:space="0" w:color="auto"/>
        <w:left w:val="none" w:sz="0" w:space="0" w:color="auto"/>
        <w:bottom w:val="none" w:sz="0" w:space="0" w:color="auto"/>
        <w:right w:val="none" w:sz="0" w:space="0" w:color="auto"/>
      </w:divBdr>
    </w:div>
    <w:div w:id="491995857">
      <w:marLeft w:val="0"/>
      <w:marRight w:val="0"/>
      <w:marTop w:val="0"/>
      <w:marBottom w:val="0"/>
      <w:divBdr>
        <w:top w:val="none" w:sz="0" w:space="0" w:color="auto"/>
        <w:left w:val="none" w:sz="0" w:space="0" w:color="auto"/>
        <w:bottom w:val="none" w:sz="0" w:space="0" w:color="auto"/>
        <w:right w:val="none" w:sz="0" w:space="0" w:color="auto"/>
      </w:divBdr>
    </w:div>
    <w:div w:id="491995858">
      <w:marLeft w:val="0"/>
      <w:marRight w:val="0"/>
      <w:marTop w:val="0"/>
      <w:marBottom w:val="0"/>
      <w:divBdr>
        <w:top w:val="none" w:sz="0" w:space="0" w:color="auto"/>
        <w:left w:val="none" w:sz="0" w:space="0" w:color="auto"/>
        <w:bottom w:val="none" w:sz="0" w:space="0" w:color="auto"/>
        <w:right w:val="none" w:sz="0" w:space="0" w:color="auto"/>
      </w:divBdr>
    </w:div>
    <w:div w:id="491995859">
      <w:marLeft w:val="0"/>
      <w:marRight w:val="0"/>
      <w:marTop w:val="0"/>
      <w:marBottom w:val="0"/>
      <w:divBdr>
        <w:top w:val="none" w:sz="0" w:space="0" w:color="auto"/>
        <w:left w:val="none" w:sz="0" w:space="0" w:color="auto"/>
        <w:bottom w:val="none" w:sz="0" w:space="0" w:color="auto"/>
        <w:right w:val="none" w:sz="0" w:space="0" w:color="auto"/>
      </w:divBdr>
    </w:div>
    <w:div w:id="491995860">
      <w:marLeft w:val="0"/>
      <w:marRight w:val="0"/>
      <w:marTop w:val="0"/>
      <w:marBottom w:val="0"/>
      <w:divBdr>
        <w:top w:val="none" w:sz="0" w:space="0" w:color="auto"/>
        <w:left w:val="none" w:sz="0" w:space="0" w:color="auto"/>
        <w:bottom w:val="none" w:sz="0" w:space="0" w:color="auto"/>
        <w:right w:val="none" w:sz="0" w:space="0" w:color="auto"/>
      </w:divBdr>
    </w:div>
    <w:div w:id="491995861">
      <w:marLeft w:val="0"/>
      <w:marRight w:val="0"/>
      <w:marTop w:val="0"/>
      <w:marBottom w:val="0"/>
      <w:divBdr>
        <w:top w:val="none" w:sz="0" w:space="0" w:color="auto"/>
        <w:left w:val="none" w:sz="0" w:space="0" w:color="auto"/>
        <w:bottom w:val="none" w:sz="0" w:space="0" w:color="auto"/>
        <w:right w:val="none" w:sz="0" w:space="0" w:color="auto"/>
      </w:divBdr>
    </w:div>
    <w:div w:id="491995862">
      <w:marLeft w:val="0"/>
      <w:marRight w:val="0"/>
      <w:marTop w:val="0"/>
      <w:marBottom w:val="0"/>
      <w:divBdr>
        <w:top w:val="none" w:sz="0" w:space="0" w:color="auto"/>
        <w:left w:val="none" w:sz="0" w:space="0" w:color="auto"/>
        <w:bottom w:val="none" w:sz="0" w:space="0" w:color="auto"/>
        <w:right w:val="none" w:sz="0" w:space="0" w:color="auto"/>
      </w:divBdr>
    </w:div>
    <w:div w:id="491995863">
      <w:marLeft w:val="0"/>
      <w:marRight w:val="0"/>
      <w:marTop w:val="0"/>
      <w:marBottom w:val="0"/>
      <w:divBdr>
        <w:top w:val="none" w:sz="0" w:space="0" w:color="auto"/>
        <w:left w:val="none" w:sz="0" w:space="0" w:color="auto"/>
        <w:bottom w:val="none" w:sz="0" w:space="0" w:color="auto"/>
        <w:right w:val="none" w:sz="0" w:space="0" w:color="auto"/>
      </w:divBdr>
    </w:div>
    <w:div w:id="491995864">
      <w:marLeft w:val="0"/>
      <w:marRight w:val="0"/>
      <w:marTop w:val="0"/>
      <w:marBottom w:val="0"/>
      <w:divBdr>
        <w:top w:val="none" w:sz="0" w:space="0" w:color="auto"/>
        <w:left w:val="none" w:sz="0" w:space="0" w:color="auto"/>
        <w:bottom w:val="none" w:sz="0" w:space="0" w:color="auto"/>
        <w:right w:val="none" w:sz="0" w:space="0" w:color="auto"/>
      </w:divBdr>
    </w:div>
    <w:div w:id="491995865">
      <w:marLeft w:val="0"/>
      <w:marRight w:val="0"/>
      <w:marTop w:val="0"/>
      <w:marBottom w:val="0"/>
      <w:divBdr>
        <w:top w:val="none" w:sz="0" w:space="0" w:color="auto"/>
        <w:left w:val="none" w:sz="0" w:space="0" w:color="auto"/>
        <w:bottom w:val="none" w:sz="0" w:space="0" w:color="auto"/>
        <w:right w:val="none" w:sz="0" w:space="0" w:color="auto"/>
      </w:divBdr>
    </w:div>
    <w:div w:id="491995866">
      <w:marLeft w:val="0"/>
      <w:marRight w:val="0"/>
      <w:marTop w:val="0"/>
      <w:marBottom w:val="0"/>
      <w:divBdr>
        <w:top w:val="none" w:sz="0" w:space="0" w:color="auto"/>
        <w:left w:val="none" w:sz="0" w:space="0" w:color="auto"/>
        <w:bottom w:val="none" w:sz="0" w:space="0" w:color="auto"/>
        <w:right w:val="none" w:sz="0" w:space="0" w:color="auto"/>
      </w:divBdr>
    </w:div>
    <w:div w:id="491995867">
      <w:marLeft w:val="0"/>
      <w:marRight w:val="0"/>
      <w:marTop w:val="0"/>
      <w:marBottom w:val="0"/>
      <w:divBdr>
        <w:top w:val="none" w:sz="0" w:space="0" w:color="auto"/>
        <w:left w:val="none" w:sz="0" w:space="0" w:color="auto"/>
        <w:bottom w:val="none" w:sz="0" w:space="0" w:color="auto"/>
        <w:right w:val="none" w:sz="0" w:space="0" w:color="auto"/>
      </w:divBdr>
    </w:div>
    <w:div w:id="491995868">
      <w:marLeft w:val="0"/>
      <w:marRight w:val="0"/>
      <w:marTop w:val="0"/>
      <w:marBottom w:val="0"/>
      <w:divBdr>
        <w:top w:val="none" w:sz="0" w:space="0" w:color="auto"/>
        <w:left w:val="none" w:sz="0" w:space="0" w:color="auto"/>
        <w:bottom w:val="none" w:sz="0" w:space="0" w:color="auto"/>
        <w:right w:val="none" w:sz="0" w:space="0" w:color="auto"/>
      </w:divBdr>
    </w:div>
    <w:div w:id="491995869">
      <w:marLeft w:val="0"/>
      <w:marRight w:val="0"/>
      <w:marTop w:val="0"/>
      <w:marBottom w:val="0"/>
      <w:divBdr>
        <w:top w:val="none" w:sz="0" w:space="0" w:color="auto"/>
        <w:left w:val="none" w:sz="0" w:space="0" w:color="auto"/>
        <w:bottom w:val="none" w:sz="0" w:space="0" w:color="auto"/>
        <w:right w:val="none" w:sz="0" w:space="0" w:color="auto"/>
      </w:divBdr>
    </w:div>
    <w:div w:id="491995870">
      <w:marLeft w:val="0"/>
      <w:marRight w:val="0"/>
      <w:marTop w:val="0"/>
      <w:marBottom w:val="0"/>
      <w:divBdr>
        <w:top w:val="none" w:sz="0" w:space="0" w:color="auto"/>
        <w:left w:val="none" w:sz="0" w:space="0" w:color="auto"/>
        <w:bottom w:val="none" w:sz="0" w:space="0" w:color="auto"/>
        <w:right w:val="none" w:sz="0" w:space="0" w:color="auto"/>
      </w:divBdr>
    </w:div>
    <w:div w:id="491995871">
      <w:marLeft w:val="0"/>
      <w:marRight w:val="0"/>
      <w:marTop w:val="0"/>
      <w:marBottom w:val="0"/>
      <w:divBdr>
        <w:top w:val="none" w:sz="0" w:space="0" w:color="auto"/>
        <w:left w:val="none" w:sz="0" w:space="0" w:color="auto"/>
        <w:bottom w:val="none" w:sz="0" w:space="0" w:color="auto"/>
        <w:right w:val="none" w:sz="0" w:space="0" w:color="auto"/>
      </w:divBdr>
    </w:div>
    <w:div w:id="491995872">
      <w:marLeft w:val="0"/>
      <w:marRight w:val="0"/>
      <w:marTop w:val="0"/>
      <w:marBottom w:val="0"/>
      <w:divBdr>
        <w:top w:val="none" w:sz="0" w:space="0" w:color="auto"/>
        <w:left w:val="none" w:sz="0" w:space="0" w:color="auto"/>
        <w:bottom w:val="none" w:sz="0" w:space="0" w:color="auto"/>
        <w:right w:val="none" w:sz="0" w:space="0" w:color="auto"/>
      </w:divBdr>
    </w:div>
    <w:div w:id="491995873">
      <w:marLeft w:val="0"/>
      <w:marRight w:val="0"/>
      <w:marTop w:val="0"/>
      <w:marBottom w:val="0"/>
      <w:divBdr>
        <w:top w:val="none" w:sz="0" w:space="0" w:color="auto"/>
        <w:left w:val="none" w:sz="0" w:space="0" w:color="auto"/>
        <w:bottom w:val="none" w:sz="0" w:space="0" w:color="auto"/>
        <w:right w:val="none" w:sz="0" w:space="0" w:color="auto"/>
      </w:divBdr>
    </w:div>
    <w:div w:id="491995874">
      <w:marLeft w:val="0"/>
      <w:marRight w:val="0"/>
      <w:marTop w:val="0"/>
      <w:marBottom w:val="0"/>
      <w:divBdr>
        <w:top w:val="none" w:sz="0" w:space="0" w:color="auto"/>
        <w:left w:val="none" w:sz="0" w:space="0" w:color="auto"/>
        <w:bottom w:val="none" w:sz="0" w:space="0" w:color="auto"/>
        <w:right w:val="none" w:sz="0" w:space="0" w:color="auto"/>
      </w:divBdr>
    </w:div>
    <w:div w:id="491995875">
      <w:marLeft w:val="0"/>
      <w:marRight w:val="0"/>
      <w:marTop w:val="0"/>
      <w:marBottom w:val="0"/>
      <w:divBdr>
        <w:top w:val="none" w:sz="0" w:space="0" w:color="auto"/>
        <w:left w:val="none" w:sz="0" w:space="0" w:color="auto"/>
        <w:bottom w:val="none" w:sz="0" w:space="0" w:color="auto"/>
        <w:right w:val="none" w:sz="0" w:space="0" w:color="auto"/>
      </w:divBdr>
    </w:div>
    <w:div w:id="664090430">
      <w:bodyDiv w:val="1"/>
      <w:marLeft w:val="0"/>
      <w:marRight w:val="0"/>
      <w:marTop w:val="0"/>
      <w:marBottom w:val="0"/>
      <w:divBdr>
        <w:top w:val="none" w:sz="0" w:space="0" w:color="auto"/>
        <w:left w:val="none" w:sz="0" w:space="0" w:color="auto"/>
        <w:bottom w:val="none" w:sz="0" w:space="0" w:color="auto"/>
        <w:right w:val="none" w:sz="0" w:space="0" w:color="auto"/>
      </w:divBdr>
    </w:div>
    <w:div w:id="1027488915">
      <w:bodyDiv w:val="1"/>
      <w:marLeft w:val="0"/>
      <w:marRight w:val="0"/>
      <w:marTop w:val="0"/>
      <w:marBottom w:val="0"/>
      <w:divBdr>
        <w:top w:val="none" w:sz="0" w:space="0" w:color="auto"/>
        <w:left w:val="none" w:sz="0" w:space="0" w:color="auto"/>
        <w:bottom w:val="none" w:sz="0" w:space="0" w:color="auto"/>
        <w:right w:val="none" w:sz="0" w:space="0" w:color="auto"/>
      </w:divBdr>
    </w:div>
    <w:div w:id="1317077395">
      <w:bodyDiv w:val="1"/>
      <w:marLeft w:val="0"/>
      <w:marRight w:val="0"/>
      <w:marTop w:val="0"/>
      <w:marBottom w:val="0"/>
      <w:divBdr>
        <w:top w:val="none" w:sz="0" w:space="0" w:color="auto"/>
        <w:left w:val="none" w:sz="0" w:space="0" w:color="auto"/>
        <w:bottom w:val="none" w:sz="0" w:space="0" w:color="auto"/>
        <w:right w:val="none" w:sz="0" w:space="0" w:color="auto"/>
      </w:divBdr>
    </w:div>
    <w:div w:id="1485047002">
      <w:bodyDiv w:val="1"/>
      <w:marLeft w:val="0"/>
      <w:marRight w:val="0"/>
      <w:marTop w:val="0"/>
      <w:marBottom w:val="0"/>
      <w:divBdr>
        <w:top w:val="none" w:sz="0" w:space="0" w:color="auto"/>
        <w:left w:val="none" w:sz="0" w:space="0" w:color="auto"/>
        <w:bottom w:val="none" w:sz="0" w:space="0" w:color="auto"/>
        <w:right w:val="none" w:sz="0" w:space="0" w:color="auto"/>
      </w:divBdr>
    </w:div>
    <w:div w:id="1641304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querencia.mt.gov.br/transparencia" TargetMode="External"/><Relationship Id="rId4" Type="http://schemas.microsoft.com/office/2007/relationships/stylesWithEffects" Target="stylesWithEffects.xml"/><Relationship Id="rId9" Type="http://schemas.openxmlformats.org/officeDocument/2006/relationships/hyperlink" Target="mailto:licitacao.querencia@gmail.com"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licitacao.querencia@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642BC1-F66B-47CC-B4C1-D0053D182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34</Pages>
  <Words>12197</Words>
  <Characters>65866</Characters>
  <Application>Microsoft Office Word</Application>
  <DocSecurity>0</DocSecurity>
  <Lines>548</Lines>
  <Paragraphs>155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LicitacaoPMQ</cp:lastModifiedBy>
  <cp:revision>81</cp:revision>
  <cp:lastPrinted>2022-08-02T12:36:00Z</cp:lastPrinted>
  <dcterms:created xsi:type="dcterms:W3CDTF">2022-04-07T14:20:00Z</dcterms:created>
  <dcterms:modified xsi:type="dcterms:W3CDTF">2022-08-02T12:36:00Z</dcterms:modified>
</cp:coreProperties>
</file>