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7393" w:rsidRDefault="00855DB1" w:rsidP="00982388">
      <w:pPr>
        <w:spacing w:before="120" w:after="120"/>
        <w:ind w:left="-709"/>
        <w:jc w:val="center"/>
        <w:rPr>
          <w:rFonts w:asciiTheme="majorHAnsi" w:hAnsiTheme="majorHAnsi"/>
          <w:b/>
          <w:bCs/>
          <w:kern w:val="32"/>
          <w:sz w:val="24"/>
          <w:szCs w:val="24"/>
        </w:rPr>
      </w:pPr>
      <w:r w:rsidRPr="00C370EC">
        <w:rPr>
          <w:rFonts w:asciiTheme="majorHAnsi" w:hAnsiTheme="majorHAnsi"/>
          <w:b/>
          <w:bCs/>
          <w:kern w:val="32"/>
          <w:sz w:val="24"/>
          <w:szCs w:val="24"/>
        </w:rPr>
        <w:t xml:space="preserve">EDITAL ELETRÔNICO </w:t>
      </w:r>
    </w:p>
    <w:p w:rsidR="00F646F4" w:rsidRPr="00C370EC" w:rsidRDefault="00F646F4" w:rsidP="00982388">
      <w:pPr>
        <w:spacing w:before="120" w:after="120"/>
        <w:ind w:left="-709"/>
        <w:jc w:val="center"/>
        <w:rPr>
          <w:rFonts w:asciiTheme="majorHAnsi" w:hAnsiTheme="majorHAnsi"/>
          <w:b/>
          <w:bCs/>
          <w:kern w:val="32"/>
          <w:sz w:val="24"/>
          <w:szCs w:val="24"/>
        </w:rPr>
      </w:pPr>
    </w:p>
    <w:p w:rsidR="00C05082" w:rsidRPr="00C370EC" w:rsidRDefault="00C05082" w:rsidP="00982388">
      <w:pPr>
        <w:spacing w:before="120" w:after="120"/>
        <w:rPr>
          <w:rFonts w:asciiTheme="majorHAnsi" w:hAnsiTheme="majorHAnsi"/>
          <w:b/>
          <w:bCs/>
          <w:kern w:val="32"/>
          <w:sz w:val="24"/>
          <w:szCs w:val="24"/>
        </w:rPr>
      </w:pPr>
      <w:r w:rsidRPr="00C370EC">
        <w:rPr>
          <w:rFonts w:asciiTheme="majorHAnsi" w:hAnsiTheme="majorHAnsi"/>
          <w:b/>
          <w:bCs/>
          <w:kern w:val="32"/>
          <w:sz w:val="24"/>
          <w:szCs w:val="24"/>
        </w:rPr>
        <w:t xml:space="preserve">Processo Administrativo nº </w:t>
      </w:r>
      <w:r w:rsidR="00B60A3C">
        <w:rPr>
          <w:rFonts w:asciiTheme="majorHAnsi" w:hAnsiTheme="majorHAnsi"/>
          <w:b/>
          <w:bCs/>
          <w:kern w:val="32"/>
          <w:sz w:val="24"/>
          <w:szCs w:val="24"/>
        </w:rPr>
        <w:t>013</w:t>
      </w:r>
      <w:r w:rsidR="00F907B8">
        <w:rPr>
          <w:rFonts w:asciiTheme="majorHAnsi" w:hAnsiTheme="majorHAnsi"/>
          <w:b/>
          <w:bCs/>
          <w:kern w:val="32"/>
          <w:sz w:val="24"/>
          <w:szCs w:val="24"/>
        </w:rPr>
        <w:t>/2021</w:t>
      </w:r>
    </w:p>
    <w:p w:rsidR="00C05082" w:rsidRDefault="00C05082" w:rsidP="00982388">
      <w:pPr>
        <w:spacing w:before="120" w:after="120"/>
        <w:rPr>
          <w:rFonts w:asciiTheme="majorHAnsi" w:hAnsiTheme="majorHAnsi"/>
          <w:b/>
          <w:bCs/>
          <w:kern w:val="32"/>
          <w:sz w:val="24"/>
          <w:szCs w:val="24"/>
        </w:rPr>
      </w:pPr>
      <w:r w:rsidRPr="00C370EC">
        <w:rPr>
          <w:rFonts w:asciiTheme="majorHAnsi" w:hAnsiTheme="majorHAnsi"/>
          <w:b/>
          <w:bCs/>
          <w:kern w:val="32"/>
          <w:sz w:val="24"/>
          <w:szCs w:val="24"/>
        </w:rPr>
        <w:t xml:space="preserve">Pregão Eletrônico Nº </w:t>
      </w:r>
      <w:r w:rsidR="00B60A3C">
        <w:rPr>
          <w:rFonts w:asciiTheme="majorHAnsi" w:hAnsiTheme="majorHAnsi"/>
          <w:b/>
          <w:bCs/>
          <w:kern w:val="32"/>
          <w:sz w:val="24"/>
          <w:szCs w:val="24"/>
        </w:rPr>
        <w:t>003</w:t>
      </w:r>
      <w:r w:rsidR="00F907B8">
        <w:rPr>
          <w:rFonts w:asciiTheme="majorHAnsi" w:hAnsiTheme="majorHAnsi"/>
          <w:b/>
          <w:bCs/>
          <w:kern w:val="32"/>
          <w:sz w:val="24"/>
          <w:szCs w:val="24"/>
        </w:rPr>
        <w:t>/2021</w:t>
      </w:r>
    </w:p>
    <w:p w:rsidR="00C636C2" w:rsidRPr="00FF7792" w:rsidRDefault="00C636C2" w:rsidP="00982388">
      <w:pPr>
        <w:spacing w:before="120" w:after="120"/>
        <w:rPr>
          <w:rFonts w:asciiTheme="majorHAnsi" w:hAnsiTheme="majorHAnsi"/>
          <w:b/>
          <w:bCs/>
          <w:kern w:val="32"/>
          <w:sz w:val="24"/>
          <w:szCs w:val="24"/>
        </w:rPr>
      </w:pPr>
    </w:p>
    <w:p w:rsidR="00C05082" w:rsidRPr="00FF7792" w:rsidRDefault="00C05082" w:rsidP="006622D2">
      <w:pPr>
        <w:jc w:val="both"/>
        <w:rPr>
          <w:rFonts w:asciiTheme="majorHAnsi" w:hAnsiTheme="majorHAnsi"/>
          <w:bCs/>
          <w:kern w:val="32"/>
          <w:sz w:val="24"/>
          <w:szCs w:val="24"/>
        </w:rPr>
      </w:pPr>
      <w:r w:rsidRPr="00FF7792">
        <w:rPr>
          <w:rFonts w:asciiTheme="majorHAnsi" w:hAnsiTheme="majorHAnsi"/>
          <w:bCs/>
          <w:kern w:val="32"/>
          <w:sz w:val="24"/>
          <w:szCs w:val="24"/>
        </w:rPr>
        <w:t xml:space="preserve">O Município de Querência – MT, neste ato representado pelo Prefeito Municipal, o Sr. </w:t>
      </w:r>
      <w:r w:rsidRPr="00853BFE">
        <w:rPr>
          <w:rFonts w:asciiTheme="majorHAnsi" w:hAnsiTheme="majorHAnsi"/>
          <w:bCs/>
          <w:kern w:val="32"/>
          <w:sz w:val="24"/>
          <w:szCs w:val="24"/>
        </w:rPr>
        <w:t xml:space="preserve">Fernando </w:t>
      </w:r>
      <w:proofErr w:type="spellStart"/>
      <w:r w:rsidRPr="00853BFE">
        <w:rPr>
          <w:rFonts w:asciiTheme="majorHAnsi" w:hAnsiTheme="majorHAnsi"/>
          <w:bCs/>
          <w:kern w:val="32"/>
          <w:sz w:val="24"/>
          <w:szCs w:val="24"/>
        </w:rPr>
        <w:t>Gorgen</w:t>
      </w:r>
      <w:proofErr w:type="spellEnd"/>
      <w:r w:rsidRPr="00853BFE">
        <w:rPr>
          <w:rFonts w:asciiTheme="majorHAnsi" w:hAnsiTheme="majorHAnsi"/>
          <w:bCs/>
          <w:kern w:val="32"/>
          <w:sz w:val="24"/>
          <w:szCs w:val="24"/>
        </w:rPr>
        <w:t>, torna público para conhecimento dos interessa</w:t>
      </w:r>
      <w:r w:rsidR="000B40E9" w:rsidRPr="00853BFE">
        <w:rPr>
          <w:rFonts w:asciiTheme="majorHAnsi" w:hAnsiTheme="majorHAnsi"/>
          <w:bCs/>
          <w:kern w:val="32"/>
          <w:sz w:val="24"/>
          <w:szCs w:val="24"/>
        </w:rPr>
        <w:t xml:space="preserve">dos que se realizará licitação, para </w:t>
      </w:r>
      <w:r w:rsidR="000B40E9" w:rsidRPr="00853BFE">
        <w:rPr>
          <w:rFonts w:asciiTheme="majorHAnsi" w:hAnsiTheme="majorHAnsi"/>
          <w:b/>
          <w:bCs/>
          <w:kern w:val="32"/>
          <w:sz w:val="24"/>
          <w:szCs w:val="24"/>
        </w:rPr>
        <w:t xml:space="preserve">registro de preços, </w:t>
      </w:r>
      <w:r w:rsidRPr="00853BFE">
        <w:rPr>
          <w:rFonts w:asciiTheme="majorHAnsi" w:hAnsiTheme="majorHAnsi"/>
          <w:b/>
          <w:bCs/>
          <w:kern w:val="32"/>
          <w:sz w:val="24"/>
          <w:szCs w:val="24"/>
        </w:rPr>
        <w:t>na modalidade PREGÃO, na forma ELETRÔNICA</w:t>
      </w:r>
      <w:r w:rsidRPr="00853BFE">
        <w:rPr>
          <w:rFonts w:asciiTheme="majorHAnsi" w:hAnsiTheme="majorHAnsi"/>
          <w:bCs/>
          <w:kern w:val="32"/>
          <w:sz w:val="24"/>
          <w:szCs w:val="24"/>
        </w:rPr>
        <w:t xml:space="preserve">, com critério de julgamento </w:t>
      </w:r>
      <w:r w:rsidRPr="006622D2">
        <w:rPr>
          <w:rFonts w:asciiTheme="majorHAnsi" w:hAnsiTheme="majorHAnsi"/>
          <w:b/>
          <w:bCs/>
          <w:kern w:val="32"/>
          <w:sz w:val="24"/>
          <w:szCs w:val="24"/>
        </w:rPr>
        <w:t>menor preço</w:t>
      </w:r>
      <w:r w:rsidR="000B40E9" w:rsidRPr="006622D2">
        <w:rPr>
          <w:rFonts w:asciiTheme="majorHAnsi" w:hAnsiTheme="majorHAnsi"/>
          <w:b/>
          <w:bCs/>
          <w:kern w:val="32"/>
          <w:sz w:val="24"/>
          <w:szCs w:val="24"/>
        </w:rPr>
        <w:t xml:space="preserve"> por </w:t>
      </w:r>
      <w:r w:rsidR="00F907B8">
        <w:rPr>
          <w:rFonts w:asciiTheme="majorHAnsi" w:hAnsiTheme="majorHAnsi"/>
          <w:b/>
          <w:bCs/>
          <w:kern w:val="32"/>
          <w:sz w:val="24"/>
          <w:szCs w:val="24"/>
        </w:rPr>
        <w:t>LOTE</w:t>
      </w:r>
      <w:r w:rsidR="006622D2">
        <w:rPr>
          <w:rFonts w:asciiTheme="majorHAnsi" w:hAnsiTheme="majorHAnsi"/>
          <w:bCs/>
          <w:kern w:val="32"/>
          <w:sz w:val="24"/>
          <w:szCs w:val="24"/>
        </w:rPr>
        <w:t xml:space="preserve"> </w:t>
      </w:r>
      <w:r w:rsidRPr="00853BFE">
        <w:rPr>
          <w:rFonts w:asciiTheme="majorHAnsi" w:hAnsiTheme="majorHAnsi"/>
          <w:bCs/>
          <w:kern w:val="32"/>
          <w:sz w:val="24"/>
          <w:szCs w:val="24"/>
        </w:rPr>
        <w:t>nos termos da Lei nº 10.520, de 17 de julho de 2002, do Decreto n.º 10.024, de 20 de setembro de 2019</w:t>
      </w:r>
      <w:r w:rsidRPr="00FF7792">
        <w:rPr>
          <w:rFonts w:asciiTheme="majorHAnsi" w:hAnsiTheme="majorHAnsi"/>
          <w:bCs/>
          <w:kern w:val="32"/>
          <w:sz w:val="24"/>
          <w:szCs w:val="24"/>
        </w:rPr>
        <w:t>, Decreto Municipal n° 596/2006, de 21 de Julho de 2006, LC 123/2006, Decreto Municipal 1.845/2019, aplicando-se, subsidiariamente, a Lei nº 8.666, de 21 de junho de 1993 e as exigências estabelecidas neste Edital.</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
          <w:bCs/>
          <w:kern w:val="32"/>
          <w:sz w:val="24"/>
          <w:szCs w:val="24"/>
        </w:rPr>
        <w:t>DATA:</w:t>
      </w:r>
      <w:r w:rsidRPr="00FF7792">
        <w:rPr>
          <w:rFonts w:asciiTheme="majorHAnsi" w:hAnsiTheme="majorHAnsi"/>
          <w:bCs/>
          <w:kern w:val="32"/>
          <w:sz w:val="24"/>
          <w:szCs w:val="24"/>
        </w:rPr>
        <w:t xml:space="preserve"> </w:t>
      </w:r>
      <w:r w:rsidR="00B60A3C">
        <w:rPr>
          <w:rFonts w:asciiTheme="majorHAnsi" w:hAnsiTheme="majorHAnsi"/>
          <w:b/>
          <w:bCs/>
          <w:kern w:val="32"/>
          <w:sz w:val="24"/>
          <w:szCs w:val="24"/>
        </w:rPr>
        <w:t>05/03</w:t>
      </w:r>
      <w:r w:rsidR="00F907B8">
        <w:rPr>
          <w:rFonts w:asciiTheme="majorHAnsi" w:hAnsiTheme="majorHAnsi"/>
          <w:b/>
          <w:bCs/>
          <w:kern w:val="32"/>
          <w:sz w:val="24"/>
          <w:szCs w:val="24"/>
        </w:rPr>
        <w:t>/2021</w:t>
      </w:r>
    </w:p>
    <w:p w:rsidR="00FF7792" w:rsidRPr="00C370EC" w:rsidRDefault="00C05082" w:rsidP="00982388">
      <w:pPr>
        <w:spacing w:before="120" w:after="120"/>
        <w:jc w:val="both"/>
        <w:rPr>
          <w:rFonts w:asciiTheme="majorHAnsi" w:hAnsiTheme="majorHAnsi"/>
          <w:b/>
          <w:bCs/>
          <w:kern w:val="32"/>
          <w:sz w:val="24"/>
          <w:szCs w:val="24"/>
        </w:rPr>
      </w:pPr>
      <w:r w:rsidRPr="00C370EC">
        <w:rPr>
          <w:rFonts w:asciiTheme="majorHAnsi" w:hAnsiTheme="majorHAnsi"/>
          <w:b/>
          <w:bCs/>
          <w:kern w:val="32"/>
          <w:sz w:val="24"/>
          <w:szCs w:val="24"/>
        </w:rPr>
        <w:t>HORÁRIO:</w:t>
      </w:r>
      <w:r w:rsidRPr="00C370EC">
        <w:rPr>
          <w:rFonts w:asciiTheme="majorHAnsi" w:hAnsiTheme="majorHAnsi"/>
          <w:bCs/>
          <w:kern w:val="32"/>
          <w:sz w:val="24"/>
          <w:szCs w:val="24"/>
        </w:rPr>
        <w:t xml:space="preserve"> </w:t>
      </w:r>
      <w:r w:rsidRPr="00C370EC">
        <w:rPr>
          <w:rFonts w:asciiTheme="majorHAnsi" w:hAnsiTheme="majorHAnsi"/>
          <w:b/>
          <w:bCs/>
          <w:kern w:val="32"/>
          <w:sz w:val="24"/>
          <w:szCs w:val="24"/>
        </w:rPr>
        <w:t xml:space="preserve">08h00min, </w:t>
      </w:r>
      <w:r w:rsidR="00C370EC">
        <w:rPr>
          <w:rFonts w:asciiTheme="majorHAnsi" w:hAnsiTheme="majorHAnsi"/>
          <w:b/>
          <w:bCs/>
          <w:kern w:val="32"/>
          <w:sz w:val="24"/>
          <w:szCs w:val="24"/>
        </w:rPr>
        <w:t xml:space="preserve">(Horario de Brasília – DF). </w:t>
      </w:r>
    </w:p>
    <w:p w:rsidR="00C05082" w:rsidRPr="007536A1" w:rsidRDefault="00C05082" w:rsidP="00982388">
      <w:pPr>
        <w:spacing w:before="120" w:after="120"/>
        <w:jc w:val="both"/>
        <w:rPr>
          <w:rFonts w:asciiTheme="majorHAnsi" w:hAnsiTheme="majorHAnsi"/>
          <w:bCs/>
          <w:kern w:val="32"/>
          <w:sz w:val="24"/>
          <w:szCs w:val="24"/>
        </w:rPr>
      </w:pPr>
      <w:r w:rsidRPr="007536A1">
        <w:rPr>
          <w:rFonts w:asciiTheme="majorHAnsi" w:hAnsiTheme="majorHAnsi"/>
          <w:b/>
          <w:bCs/>
          <w:kern w:val="32"/>
          <w:sz w:val="24"/>
          <w:szCs w:val="24"/>
        </w:rPr>
        <w:t>LOCAL:</w:t>
      </w:r>
      <w:r w:rsidRPr="007536A1">
        <w:rPr>
          <w:rFonts w:asciiTheme="majorHAnsi" w:hAnsiTheme="majorHAnsi"/>
          <w:bCs/>
          <w:kern w:val="32"/>
          <w:sz w:val="24"/>
          <w:szCs w:val="24"/>
        </w:rPr>
        <w:t xml:space="preserve"> Portal da BLL – www.bll.org.br </w:t>
      </w:r>
    </w:p>
    <w:p w:rsidR="00C2729A" w:rsidRDefault="00C2729A" w:rsidP="00982388">
      <w:pPr>
        <w:spacing w:before="120" w:after="120"/>
        <w:jc w:val="both"/>
        <w:rPr>
          <w:rFonts w:asciiTheme="majorHAnsi" w:hAnsiTheme="majorHAnsi"/>
          <w:b/>
          <w:bCs/>
          <w:kern w:val="32"/>
          <w:sz w:val="24"/>
          <w:szCs w:val="24"/>
        </w:rPr>
      </w:pPr>
    </w:p>
    <w:p w:rsidR="00C2729A" w:rsidRPr="00C2729A" w:rsidRDefault="00A27ED9" w:rsidP="00982388">
      <w:pPr>
        <w:spacing w:before="120" w:after="120"/>
        <w:jc w:val="both"/>
        <w:rPr>
          <w:rFonts w:asciiTheme="majorHAnsi" w:hAnsiTheme="majorHAnsi" w:cs="Arial"/>
          <w:sz w:val="24"/>
          <w:szCs w:val="24"/>
        </w:rPr>
      </w:pPr>
      <w:r w:rsidRPr="007536A1">
        <w:rPr>
          <w:rFonts w:asciiTheme="majorHAnsi" w:hAnsiTheme="majorHAnsi"/>
          <w:b/>
          <w:bCs/>
          <w:kern w:val="32"/>
          <w:sz w:val="24"/>
          <w:szCs w:val="24"/>
        </w:rPr>
        <w:t xml:space="preserve">1. </w:t>
      </w:r>
      <w:r w:rsidR="00C05082" w:rsidRPr="007536A1">
        <w:rPr>
          <w:rFonts w:asciiTheme="majorHAnsi" w:hAnsiTheme="majorHAnsi"/>
          <w:b/>
          <w:bCs/>
          <w:kern w:val="32"/>
          <w:sz w:val="24"/>
          <w:szCs w:val="24"/>
        </w:rPr>
        <w:t>DO OBJETO</w:t>
      </w:r>
      <w:r w:rsidR="00C2729A">
        <w:rPr>
          <w:rFonts w:asciiTheme="majorHAnsi" w:hAnsiTheme="majorHAnsi"/>
          <w:b/>
          <w:bCs/>
          <w:kern w:val="32"/>
          <w:sz w:val="24"/>
          <w:szCs w:val="24"/>
        </w:rPr>
        <w:t xml:space="preserve"> - </w:t>
      </w:r>
      <w:r w:rsidR="00C2729A" w:rsidRPr="00C2729A">
        <w:rPr>
          <w:rFonts w:asciiTheme="majorHAnsi" w:hAnsiTheme="majorHAnsi" w:cs="Arial"/>
          <w:sz w:val="24"/>
          <w:szCs w:val="24"/>
        </w:rPr>
        <w:t xml:space="preserve">Pregão Eletrônico de Registro de preços para </w:t>
      </w:r>
      <w:r w:rsidR="00C2729A" w:rsidRPr="00C2729A">
        <w:rPr>
          <w:rFonts w:asciiTheme="majorHAnsi" w:hAnsiTheme="majorHAnsi" w:cs="Arial"/>
          <w:b/>
          <w:sz w:val="24"/>
          <w:szCs w:val="24"/>
        </w:rPr>
        <w:t>aquisição de passagens de ônibus, frete intermunicipal e interestadual</w:t>
      </w:r>
      <w:r w:rsidR="00C2729A" w:rsidRPr="00C2729A">
        <w:rPr>
          <w:rFonts w:asciiTheme="majorHAnsi" w:hAnsiTheme="majorHAnsi" w:cs="Arial"/>
          <w:sz w:val="24"/>
          <w:szCs w:val="24"/>
        </w:rPr>
        <w:t xml:space="preserve">, para uso das diversas Secretarias deste Município de Querência - MT, conforme em anexo.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1.</w:t>
      </w:r>
      <w:r w:rsidR="00C2729A">
        <w:rPr>
          <w:rFonts w:asciiTheme="majorHAnsi" w:hAnsiTheme="majorHAnsi"/>
          <w:bCs/>
          <w:kern w:val="32"/>
          <w:sz w:val="24"/>
          <w:szCs w:val="24"/>
        </w:rPr>
        <w:t>1</w:t>
      </w:r>
      <w:r w:rsidRPr="00FF7792">
        <w:rPr>
          <w:rFonts w:asciiTheme="majorHAnsi" w:hAnsiTheme="majorHAnsi"/>
          <w:bCs/>
          <w:kern w:val="32"/>
          <w:sz w:val="24"/>
          <w:szCs w:val="24"/>
        </w:rPr>
        <w:t>. O critério de julgamento adotado será o menor preço</w:t>
      </w:r>
      <w:r w:rsidR="000B40E9" w:rsidRPr="00FF7792">
        <w:rPr>
          <w:rFonts w:asciiTheme="majorHAnsi" w:hAnsiTheme="majorHAnsi"/>
          <w:bCs/>
          <w:kern w:val="32"/>
          <w:sz w:val="24"/>
          <w:szCs w:val="24"/>
        </w:rPr>
        <w:t xml:space="preserve"> do </w:t>
      </w:r>
      <w:r w:rsidR="00F907B8">
        <w:rPr>
          <w:rFonts w:asciiTheme="majorHAnsi" w:hAnsiTheme="majorHAnsi"/>
          <w:bCs/>
          <w:kern w:val="32"/>
          <w:sz w:val="24"/>
          <w:szCs w:val="24"/>
        </w:rPr>
        <w:t>lote</w:t>
      </w:r>
      <w:r w:rsidR="007536A1">
        <w:rPr>
          <w:rFonts w:asciiTheme="majorHAnsi" w:hAnsiTheme="majorHAnsi"/>
          <w:bCs/>
          <w:kern w:val="32"/>
          <w:sz w:val="24"/>
          <w:szCs w:val="24"/>
        </w:rPr>
        <w:t>,</w:t>
      </w:r>
      <w:r w:rsidRPr="00FF7792">
        <w:rPr>
          <w:rFonts w:asciiTheme="majorHAnsi" w:hAnsiTheme="majorHAnsi"/>
          <w:bCs/>
          <w:kern w:val="32"/>
          <w:sz w:val="24"/>
          <w:szCs w:val="24"/>
        </w:rPr>
        <w:t xml:space="preserve"> observadas as exigências contidas neste Edital e seus Anexos quanto às especificações do objeto.</w:t>
      </w:r>
    </w:p>
    <w:p w:rsidR="00C05082" w:rsidRPr="00FF7792" w:rsidRDefault="00C05082" w:rsidP="00982388">
      <w:pPr>
        <w:spacing w:before="120" w:after="120"/>
        <w:jc w:val="both"/>
        <w:rPr>
          <w:rFonts w:asciiTheme="majorHAnsi" w:hAnsiTheme="majorHAnsi"/>
          <w:b/>
          <w:bCs/>
          <w:kern w:val="32"/>
          <w:sz w:val="24"/>
          <w:szCs w:val="24"/>
        </w:rPr>
      </w:pPr>
      <w:r w:rsidRPr="00FF7792">
        <w:rPr>
          <w:rFonts w:asciiTheme="majorHAnsi" w:hAnsiTheme="majorHAnsi"/>
          <w:b/>
          <w:bCs/>
          <w:kern w:val="32"/>
          <w:sz w:val="24"/>
          <w:szCs w:val="24"/>
        </w:rPr>
        <w:t>2. D</w:t>
      </w:r>
      <w:r w:rsidR="000B40E9" w:rsidRPr="00FF7792">
        <w:rPr>
          <w:rFonts w:asciiTheme="majorHAnsi" w:hAnsiTheme="majorHAnsi"/>
          <w:b/>
          <w:bCs/>
          <w:kern w:val="32"/>
          <w:sz w:val="24"/>
          <w:szCs w:val="24"/>
        </w:rPr>
        <w:t>O REGISTRO DE PREÇOS</w:t>
      </w:r>
    </w:p>
    <w:p w:rsidR="00C05082" w:rsidRPr="00FF7792" w:rsidRDefault="000B40E9"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2.1. As regras referentes ao órgão gerenciador e participantes, bem como a eventuais adesões são as que constam da minuta da Ata de Registro de Preços.</w:t>
      </w:r>
    </w:p>
    <w:p w:rsidR="00C05082" w:rsidRPr="00FF7792" w:rsidRDefault="00C05082" w:rsidP="00982388">
      <w:pPr>
        <w:spacing w:before="120" w:after="120"/>
        <w:jc w:val="both"/>
        <w:rPr>
          <w:rFonts w:asciiTheme="majorHAnsi" w:hAnsiTheme="majorHAnsi"/>
          <w:b/>
          <w:bCs/>
          <w:kern w:val="32"/>
          <w:sz w:val="24"/>
          <w:szCs w:val="24"/>
        </w:rPr>
      </w:pPr>
      <w:r w:rsidRPr="00FF7792">
        <w:rPr>
          <w:rFonts w:asciiTheme="majorHAnsi" w:hAnsiTheme="majorHAnsi"/>
          <w:b/>
          <w:bCs/>
          <w:kern w:val="32"/>
          <w:sz w:val="24"/>
          <w:szCs w:val="24"/>
        </w:rPr>
        <w:t>3. DO CREDENCIAMENTO</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3.1. As empresas licitantes interessadas deverão proceder ao credenciamento antes da data marcada para início da Sessão Pública via internet;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3.2 Para acesso ao sistema eletrônico, os interessados em participar do Pregão deverão dispor de chave de identificação e de senha pessoal e intransferível, obtidas junto à Bolsa de Licitações e Leilões, por meio do Telefone (041) 3097-4600 e pelo site da Bolsa de Licitações e Leilões www.bll.org.br.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3.3. É de exclusiva responsabilidade do usuário o sigilo da senha, bem como seu uso em qualquer transação efetuada diretamente ou por seu representante, não cabendo ao Município de Querência-MT ou a Bolsa de Licitações e Leilões, qualquer responsabilidade por eventuais danos decorrentes de uso indevido da senha, ainda que por terceiros.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3.4. O credenciamento junto ao provedor do sistema implica para o licitante: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lastRenderedPageBreak/>
        <w:t xml:space="preserve">a) presunção de capacidade técnica para realização das transações inerentes ao Pregão na forma eletrônica;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b) obrigar-se pelas transações efetuadas em seu nome no sistema eletrônico, assumindo como firmes e verdadeiros seus lances e propostas;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c) dever de acompanhar as operações no sistema eletrônico, responsabilizando-se pelo ônus decorrente da perda de negócios por inobservância de qualquer mensagem emitida pelo sistema eletrônico ou de sua desconexão.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3.5. As informações e/ou alterações relativas ao credenciamento e a outras dúvidas sobre o sistema poderão ser obtidas através da Central de Atendimento da Bolsa de Licitações e Leilões, telefone: (041) 3097-4600.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3.6. </w:t>
      </w:r>
      <w:r w:rsidRPr="000E6D03">
        <w:rPr>
          <w:rFonts w:asciiTheme="majorHAnsi" w:hAnsiTheme="majorHAnsi"/>
          <w:b/>
          <w:bCs/>
          <w:kern w:val="32"/>
          <w:sz w:val="24"/>
          <w:szCs w:val="24"/>
        </w:rPr>
        <w:t xml:space="preserve">Nos casos de Microempresas e </w:t>
      </w:r>
      <w:proofErr w:type="spellStart"/>
      <w:r w:rsidRPr="000E6D03">
        <w:rPr>
          <w:rFonts w:asciiTheme="majorHAnsi" w:hAnsiTheme="majorHAnsi"/>
          <w:b/>
          <w:bCs/>
          <w:kern w:val="32"/>
          <w:sz w:val="24"/>
          <w:szCs w:val="24"/>
        </w:rPr>
        <w:t>EPP’s</w:t>
      </w:r>
      <w:proofErr w:type="spellEnd"/>
      <w:r w:rsidRPr="000E6D03">
        <w:rPr>
          <w:rFonts w:asciiTheme="majorHAnsi" w:hAnsiTheme="majorHAnsi"/>
          <w:b/>
          <w:bCs/>
          <w:kern w:val="32"/>
          <w:sz w:val="24"/>
          <w:szCs w:val="24"/>
        </w:rPr>
        <w:t xml:space="preserve"> que queiram receber os benefícios da LC 123/06, deverão declarar sua condição no sistema</w:t>
      </w:r>
      <w:r w:rsidRPr="00FF7792">
        <w:rPr>
          <w:rFonts w:asciiTheme="majorHAnsi" w:hAnsiTheme="majorHAnsi"/>
          <w:bCs/>
          <w:kern w:val="32"/>
          <w:sz w:val="24"/>
          <w:szCs w:val="24"/>
        </w:rPr>
        <w:t xml:space="preserve">.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3.6.1. A falsidade de declaração prestada objetivando os benefícios da LC 123/06, caracterizará o crime de que trata o art. 299 do Código Penal, sem prejuízo do enquadramento em outras figuras penais e das sanções previstas neste Edital.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3.7. Ficará impedido de participar do presente procedimento licitatório qualquer licitante que tenha algum fato que o impeça de tomar parte do certame ou que tenha sido declarado inidôneo para licitar e contratar com a Administração Pública.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3.8. A simples apresentação da proposta por parte do licitante corresponde à sua indicação de que inexistem fatos que impedem de participar da presente licitação, eximindo assim o Pregoeiro do disposto no art. 97 da Lei n. 8.666/93.  </w:t>
      </w:r>
    </w:p>
    <w:p w:rsidR="00C05082" w:rsidRPr="00FF7792" w:rsidRDefault="00C05082" w:rsidP="00982388">
      <w:pPr>
        <w:spacing w:before="120" w:after="120"/>
        <w:jc w:val="both"/>
        <w:rPr>
          <w:rFonts w:asciiTheme="majorHAnsi" w:hAnsiTheme="majorHAnsi"/>
          <w:b/>
          <w:bCs/>
          <w:kern w:val="32"/>
          <w:sz w:val="24"/>
          <w:szCs w:val="24"/>
        </w:rPr>
      </w:pPr>
      <w:r w:rsidRPr="00FF7792">
        <w:rPr>
          <w:rFonts w:asciiTheme="majorHAnsi" w:hAnsiTheme="majorHAnsi"/>
          <w:b/>
          <w:bCs/>
          <w:kern w:val="32"/>
          <w:sz w:val="24"/>
          <w:szCs w:val="24"/>
        </w:rPr>
        <w:t>4. DA PARTICIPAÇÃO NO PREGÃO</w:t>
      </w:r>
    </w:p>
    <w:p w:rsidR="00C0508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4.1. Poderão participar deste Pregão interessados cujo ramo de atividade seja compatível com o objeto desta licitação e que estejam prévia e devidamente credenciada no sistema eletrônico de “Licitações”, site http://www.bll.org.br/ da BOLSA DE LICITAÇÕES E LEILÕES.</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4.2. Não poderão participar desta licitação os interessados:</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4.2.1. proibidos de participar de licitações e celebrar contratos administrativos, na forma da legislação vigente;</w:t>
      </w:r>
    </w:p>
    <w:p w:rsidR="003C4B12" w:rsidRPr="00FF7792" w:rsidRDefault="003C4B1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4.2.2. que não atendam às condições deste Edital e seus anexos</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4.2.</w:t>
      </w:r>
      <w:r w:rsidR="003C4B12" w:rsidRPr="00FF7792">
        <w:rPr>
          <w:rFonts w:asciiTheme="majorHAnsi" w:hAnsiTheme="majorHAnsi"/>
          <w:bCs/>
          <w:kern w:val="32"/>
          <w:sz w:val="24"/>
          <w:szCs w:val="24"/>
        </w:rPr>
        <w:t>3</w:t>
      </w:r>
      <w:r w:rsidRPr="00FF7792">
        <w:rPr>
          <w:rFonts w:asciiTheme="majorHAnsi" w:hAnsiTheme="majorHAnsi"/>
          <w:bCs/>
          <w:kern w:val="32"/>
          <w:sz w:val="24"/>
          <w:szCs w:val="24"/>
        </w:rPr>
        <w:t>. estrangeiros que não tenham representação legal no Brasil com poderes expressos para receber citação e responder administrativa ou judicialmente;</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4.2.</w:t>
      </w:r>
      <w:r w:rsidR="003C4B12" w:rsidRPr="00FF7792">
        <w:rPr>
          <w:rFonts w:asciiTheme="majorHAnsi" w:hAnsiTheme="majorHAnsi"/>
          <w:bCs/>
          <w:kern w:val="32"/>
          <w:sz w:val="24"/>
          <w:szCs w:val="24"/>
        </w:rPr>
        <w:t>4</w:t>
      </w:r>
      <w:r w:rsidRPr="00FF7792">
        <w:rPr>
          <w:rFonts w:asciiTheme="majorHAnsi" w:hAnsiTheme="majorHAnsi"/>
          <w:bCs/>
          <w:kern w:val="32"/>
          <w:sz w:val="24"/>
          <w:szCs w:val="24"/>
        </w:rPr>
        <w:t>. que se enquadrem nas vedações previstas no artigo 9º da Lei nº 8.666, de 1993;</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4.2.</w:t>
      </w:r>
      <w:r w:rsidR="003C4B12" w:rsidRPr="00FF7792">
        <w:rPr>
          <w:rFonts w:asciiTheme="majorHAnsi" w:hAnsiTheme="majorHAnsi"/>
          <w:bCs/>
          <w:kern w:val="32"/>
          <w:sz w:val="24"/>
          <w:szCs w:val="24"/>
        </w:rPr>
        <w:t>5</w:t>
      </w:r>
      <w:r w:rsidRPr="00FF7792">
        <w:rPr>
          <w:rFonts w:asciiTheme="majorHAnsi" w:hAnsiTheme="majorHAnsi"/>
          <w:bCs/>
          <w:kern w:val="32"/>
          <w:sz w:val="24"/>
          <w:szCs w:val="24"/>
        </w:rPr>
        <w:t>. que estejam sob falência, concurso de credores, em processo de dissolução ou liquidação;</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4.2.</w:t>
      </w:r>
      <w:r w:rsidR="003C4B12" w:rsidRPr="00FF7792">
        <w:rPr>
          <w:rFonts w:asciiTheme="majorHAnsi" w:hAnsiTheme="majorHAnsi"/>
          <w:bCs/>
          <w:kern w:val="32"/>
          <w:sz w:val="24"/>
          <w:szCs w:val="24"/>
        </w:rPr>
        <w:t>6</w:t>
      </w:r>
      <w:r w:rsidRPr="00FF7792">
        <w:rPr>
          <w:rFonts w:asciiTheme="majorHAnsi" w:hAnsiTheme="majorHAnsi"/>
          <w:bCs/>
          <w:kern w:val="32"/>
          <w:sz w:val="24"/>
          <w:szCs w:val="24"/>
        </w:rPr>
        <w:t>. entidades empresariais que estejam reunidas em consórcio, conforme item 2.9 do Termo de Referência;</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4.2.</w:t>
      </w:r>
      <w:r w:rsidR="003C4B12" w:rsidRPr="00FF7792">
        <w:rPr>
          <w:rFonts w:asciiTheme="majorHAnsi" w:hAnsiTheme="majorHAnsi"/>
          <w:bCs/>
          <w:kern w:val="32"/>
          <w:sz w:val="24"/>
          <w:szCs w:val="24"/>
        </w:rPr>
        <w:t>7</w:t>
      </w:r>
      <w:r w:rsidRPr="00FF7792">
        <w:rPr>
          <w:rFonts w:asciiTheme="majorHAnsi" w:hAnsiTheme="majorHAnsi"/>
          <w:bCs/>
          <w:kern w:val="32"/>
          <w:sz w:val="24"/>
          <w:szCs w:val="24"/>
        </w:rPr>
        <w:t>. sociedade</w:t>
      </w:r>
      <w:r w:rsidR="003C4B12" w:rsidRPr="00FF7792">
        <w:rPr>
          <w:rFonts w:asciiTheme="majorHAnsi" w:hAnsiTheme="majorHAnsi"/>
          <w:bCs/>
          <w:kern w:val="32"/>
          <w:sz w:val="24"/>
          <w:szCs w:val="24"/>
        </w:rPr>
        <w:t>s cooperativas;</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lastRenderedPageBreak/>
        <w:t>4.2.</w:t>
      </w:r>
      <w:r w:rsidR="003C4B12" w:rsidRPr="00FF7792">
        <w:rPr>
          <w:rFonts w:asciiTheme="majorHAnsi" w:hAnsiTheme="majorHAnsi"/>
          <w:bCs/>
          <w:kern w:val="32"/>
          <w:sz w:val="24"/>
          <w:szCs w:val="24"/>
        </w:rPr>
        <w:t xml:space="preserve">8. </w:t>
      </w:r>
      <w:r w:rsidRPr="00FF7792">
        <w:rPr>
          <w:rFonts w:asciiTheme="majorHAnsi" w:hAnsiTheme="majorHAnsi"/>
          <w:bCs/>
          <w:kern w:val="32"/>
          <w:sz w:val="24"/>
          <w:szCs w:val="24"/>
        </w:rPr>
        <w:tab/>
        <w:t xml:space="preserve">Organizações da Sociedade Civil de Interesse Público - OSCIP, atuando nessa condição (Acórdão nº 746/2014-TCU-Plenário);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4.2.</w:t>
      </w:r>
      <w:r w:rsidR="003C4B12" w:rsidRPr="00FF7792">
        <w:rPr>
          <w:rFonts w:asciiTheme="majorHAnsi" w:hAnsiTheme="majorHAnsi"/>
          <w:bCs/>
          <w:kern w:val="32"/>
          <w:sz w:val="24"/>
          <w:szCs w:val="24"/>
        </w:rPr>
        <w:t>9</w:t>
      </w:r>
      <w:r w:rsidRPr="00FF7792">
        <w:rPr>
          <w:rFonts w:asciiTheme="majorHAnsi" w:hAnsiTheme="majorHAnsi"/>
          <w:bCs/>
          <w:kern w:val="32"/>
          <w:sz w:val="24"/>
          <w:szCs w:val="24"/>
        </w:rPr>
        <w:tab/>
        <w:t>instituições sem fins lucrativos (parágrafo único do art. 12 da Instrução Normativa/SEGES nº 05/2017).</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4.3. Como condição de participação no Pregão, o licitante assinalará “sim” ou “não” em campo próprio do sistema eletrônico, relativo às seguintes declarações:</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4.3.1. que cumpre os requisitos estabelecidos no artigo 3° da Lei Complementar nº 123, de 2006, estando apto a usufruir do tratamento favorecido estabelecido em seus </w:t>
      </w:r>
      <w:proofErr w:type="spellStart"/>
      <w:r w:rsidRPr="00FF7792">
        <w:rPr>
          <w:rFonts w:asciiTheme="majorHAnsi" w:hAnsiTheme="majorHAnsi"/>
          <w:bCs/>
          <w:kern w:val="32"/>
          <w:sz w:val="24"/>
          <w:szCs w:val="24"/>
        </w:rPr>
        <w:t>arts</w:t>
      </w:r>
      <w:proofErr w:type="spellEnd"/>
      <w:r w:rsidRPr="00FF7792">
        <w:rPr>
          <w:rFonts w:asciiTheme="majorHAnsi" w:hAnsiTheme="majorHAnsi"/>
          <w:bCs/>
          <w:kern w:val="32"/>
          <w:sz w:val="24"/>
          <w:szCs w:val="24"/>
        </w:rPr>
        <w:t>. 42 a 49.</w:t>
      </w:r>
    </w:p>
    <w:p w:rsidR="00382691"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4.3.1.1. </w:t>
      </w:r>
      <w:r w:rsidR="003C4B12" w:rsidRPr="00FF7792">
        <w:rPr>
          <w:rFonts w:asciiTheme="majorHAnsi" w:hAnsiTheme="majorHAnsi"/>
          <w:bCs/>
          <w:kern w:val="32"/>
          <w:sz w:val="24"/>
          <w:szCs w:val="24"/>
        </w:rPr>
        <w:t xml:space="preserve">nos </w:t>
      </w:r>
      <w:r w:rsidR="00C76528">
        <w:rPr>
          <w:rFonts w:asciiTheme="majorHAnsi" w:hAnsiTheme="majorHAnsi"/>
          <w:bCs/>
          <w:kern w:val="32"/>
          <w:sz w:val="24"/>
          <w:szCs w:val="24"/>
        </w:rPr>
        <w:t>itens</w:t>
      </w:r>
      <w:r w:rsidR="003C4B12" w:rsidRPr="00FF7792">
        <w:rPr>
          <w:rFonts w:asciiTheme="majorHAnsi" w:hAnsiTheme="majorHAnsi"/>
          <w:bCs/>
          <w:kern w:val="32"/>
          <w:sz w:val="24"/>
          <w:szCs w:val="24"/>
        </w:rPr>
        <w:t xml:space="preserve"> exclusivos para participação de microempresas e empresas de pequeno porte, a assinalação do campo “não” impedirá o prosseguimento no certame;</w:t>
      </w:r>
    </w:p>
    <w:p w:rsidR="00382691" w:rsidRPr="00FE054C" w:rsidRDefault="00382691"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4.3.1.2. nos </w:t>
      </w:r>
      <w:r w:rsidR="00C76528">
        <w:rPr>
          <w:rFonts w:asciiTheme="majorHAnsi" w:hAnsiTheme="majorHAnsi"/>
          <w:bCs/>
          <w:kern w:val="32"/>
          <w:sz w:val="24"/>
          <w:szCs w:val="24"/>
        </w:rPr>
        <w:t>itens</w:t>
      </w:r>
      <w:r w:rsidRPr="00FF7792">
        <w:rPr>
          <w:rFonts w:asciiTheme="majorHAnsi" w:hAnsiTheme="majorHAnsi"/>
          <w:bCs/>
          <w:kern w:val="32"/>
          <w:sz w:val="24"/>
          <w:szCs w:val="24"/>
        </w:rPr>
        <w:t xml:space="preserve"> em que a participação não for exclusiva para microempresas e empresas de pequeno porte, a assinalação do campo “não” apenas produzirá o efeito de o licitante não ter direito ao tratamento favorecido previsto na Lei </w:t>
      </w:r>
      <w:r w:rsidRPr="00FE054C">
        <w:rPr>
          <w:rFonts w:asciiTheme="majorHAnsi" w:hAnsiTheme="majorHAnsi"/>
          <w:bCs/>
          <w:kern w:val="32"/>
          <w:sz w:val="24"/>
          <w:szCs w:val="24"/>
        </w:rPr>
        <w:t>Complementar nº 123, de 2006, mesmo que microempresa, empresa de pequeno porte.</w:t>
      </w:r>
    </w:p>
    <w:p w:rsidR="00382691"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4.3.2. que está ciente e concorda com as condições co</w:t>
      </w:r>
      <w:r w:rsidR="00382691" w:rsidRPr="00FF7792">
        <w:rPr>
          <w:rFonts w:asciiTheme="majorHAnsi" w:hAnsiTheme="majorHAnsi"/>
          <w:bCs/>
          <w:kern w:val="32"/>
          <w:sz w:val="24"/>
          <w:szCs w:val="24"/>
        </w:rPr>
        <w:t>ntidas no Edital e seus anexos;</w:t>
      </w:r>
    </w:p>
    <w:p w:rsidR="00C05082" w:rsidRPr="00FF7792" w:rsidRDefault="00382691"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4.3.3. </w:t>
      </w:r>
      <w:r w:rsidR="00C05082" w:rsidRPr="00FF7792">
        <w:rPr>
          <w:rFonts w:asciiTheme="majorHAnsi" w:hAnsiTheme="majorHAnsi"/>
          <w:bCs/>
          <w:kern w:val="32"/>
          <w:sz w:val="24"/>
          <w:szCs w:val="24"/>
        </w:rPr>
        <w:t>que cumpre os requisitos de habilitação definidos no Edital</w:t>
      </w:r>
      <w:r w:rsidRPr="00FF7792">
        <w:rPr>
          <w:rFonts w:asciiTheme="majorHAnsi" w:hAnsiTheme="majorHAnsi"/>
          <w:bCs/>
          <w:kern w:val="32"/>
          <w:sz w:val="24"/>
          <w:szCs w:val="24"/>
        </w:rPr>
        <w:t xml:space="preserve"> e que a proposta apresentada está em conformidade com as exigências </w:t>
      </w:r>
      <w:proofErr w:type="spellStart"/>
      <w:r w:rsidRPr="00FF7792">
        <w:rPr>
          <w:rFonts w:asciiTheme="majorHAnsi" w:hAnsiTheme="majorHAnsi"/>
          <w:bCs/>
          <w:kern w:val="32"/>
          <w:sz w:val="24"/>
          <w:szCs w:val="24"/>
        </w:rPr>
        <w:t>editalícias</w:t>
      </w:r>
      <w:proofErr w:type="spellEnd"/>
      <w:r w:rsidR="00C05082" w:rsidRPr="00FF7792">
        <w:rPr>
          <w:rFonts w:asciiTheme="majorHAnsi" w:hAnsiTheme="majorHAnsi"/>
          <w:bCs/>
          <w:kern w:val="32"/>
          <w:sz w:val="24"/>
          <w:szCs w:val="24"/>
        </w:rPr>
        <w:t>;</w:t>
      </w:r>
      <w:r w:rsidR="009F12ED">
        <w:rPr>
          <w:rFonts w:asciiTheme="majorHAnsi" w:hAnsiTheme="majorHAnsi"/>
          <w:bCs/>
          <w:kern w:val="32"/>
          <w:sz w:val="24"/>
          <w:szCs w:val="24"/>
        </w:rPr>
        <w:t xml:space="preserve"> </w:t>
      </w:r>
    </w:p>
    <w:p w:rsidR="003C4B1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4.3.</w:t>
      </w:r>
      <w:r w:rsidR="00382691" w:rsidRPr="00FF7792">
        <w:rPr>
          <w:rFonts w:asciiTheme="majorHAnsi" w:hAnsiTheme="majorHAnsi"/>
          <w:bCs/>
          <w:kern w:val="32"/>
          <w:sz w:val="24"/>
          <w:szCs w:val="24"/>
        </w:rPr>
        <w:t>4</w:t>
      </w:r>
      <w:r w:rsidRPr="00FF7792">
        <w:rPr>
          <w:rFonts w:asciiTheme="majorHAnsi" w:hAnsiTheme="majorHAnsi"/>
          <w:bCs/>
          <w:kern w:val="32"/>
          <w:sz w:val="24"/>
          <w:szCs w:val="24"/>
        </w:rPr>
        <w:t xml:space="preserve">. que inexistem fatos impeditivos para sua habilitação no certame, ciente da obrigatoriedade de declarar ocorrências posteriores;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4.3.</w:t>
      </w:r>
      <w:r w:rsidR="004542BD" w:rsidRPr="00FF7792">
        <w:rPr>
          <w:rFonts w:asciiTheme="majorHAnsi" w:hAnsiTheme="majorHAnsi"/>
          <w:bCs/>
          <w:kern w:val="32"/>
          <w:sz w:val="24"/>
          <w:szCs w:val="24"/>
        </w:rPr>
        <w:t>5</w:t>
      </w:r>
      <w:r w:rsidRPr="00FF7792">
        <w:rPr>
          <w:rFonts w:asciiTheme="majorHAnsi" w:hAnsiTheme="majorHAnsi"/>
          <w:bCs/>
          <w:kern w:val="32"/>
          <w:sz w:val="24"/>
          <w:szCs w:val="24"/>
        </w:rPr>
        <w:t>. que não emprega menor de 18 anos em trabalho noturno, perigoso ou insalubre e não emprega menor de 16 anos, salvo menor, a partir de 14 anos, na condição de aprendiz, nos termos do artigo 7°, XXXIII, da Constituição;</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4.3.</w:t>
      </w:r>
      <w:r w:rsidR="004542BD" w:rsidRPr="00FF7792">
        <w:rPr>
          <w:rFonts w:asciiTheme="majorHAnsi" w:hAnsiTheme="majorHAnsi"/>
          <w:bCs/>
          <w:kern w:val="32"/>
          <w:sz w:val="24"/>
          <w:szCs w:val="24"/>
        </w:rPr>
        <w:t>6</w:t>
      </w:r>
      <w:r w:rsidRPr="00FF7792">
        <w:rPr>
          <w:rFonts w:asciiTheme="majorHAnsi" w:hAnsiTheme="majorHAnsi"/>
          <w:bCs/>
          <w:kern w:val="32"/>
          <w:sz w:val="24"/>
          <w:szCs w:val="24"/>
        </w:rPr>
        <w:t>. que a proposta foi elaborada de forma independente;</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4.3.</w:t>
      </w:r>
      <w:r w:rsidR="004542BD" w:rsidRPr="00FF7792">
        <w:rPr>
          <w:rFonts w:asciiTheme="majorHAnsi" w:hAnsiTheme="majorHAnsi"/>
          <w:bCs/>
          <w:kern w:val="32"/>
          <w:sz w:val="24"/>
          <w:szCs w:val="24"/>
        </w:rPr>
        <w:t>7</w:t>
      </w:r>
      <w:r w:rsidRPr="00FF7792">
        <w:rPr>
          <w:rFonts w:asciiTheme="majorHAnsi" w:hAnsiTheme="majorHAnsi"/>
          <w:bCs/>
          <w:kern w:val="32"/>
          <w:sz w:val="24"/>
          <w:szCs w:val="24"/>
        </w:rPr>
        <w:t>. que não possui, em sua cadeia produtiva, empregados executando trabalho degradante ou forçado, observando o disposto nos incisos III e IV do art. 1º e no inciso III do art. 5º da Constituição Federal;</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4.3.</w:t>
      </w:r>
      <w:r w:rsidR="004542BD" w:rsidRPr="00FF7792">
        <w:rPr>
          <w:rFonts w:asciiTheme="majorHAnsi" w:hAnsiTheme="majorHAnsi"/>
          <w:bCs/>
          <w:kern w:val="32"/>
          <w:sz w:val="24"/>
          <w:szCs w:val="24"/>
        </w:rPr>
        <w:t>8</w:t>
      </w:r>
      <w:r w:rsidRPr="00FF7792">
        <w:rPr>
          <w:rFonts w:asciiTheme="majorHAnsi" w:hAnsiTheme="majorHAnsi"/>
          <w:bCs/>
          <w:kern w:val="32"/>
          <w:sz w:val="24"/>
          <w:szCs w:val="24"/>
        </w:rPr>
        <w:t xml:space="preserve">. que os serviços são prestados por empresas que comprovem cumprimento de reserva de cargos prevista em lei para pessoa com deficiência ou para reabilitado da Previdência Social e que atendam às regras de acessibilidade previstas na legislação, conforme disposto no art. 93 da Lei nº 8.213, de 24 de julho de 1991.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4.4.</w:t>
      </w:r>
      <w:r w:rsidRPr="00FF7792">
        <w:rPr>
          <w:rFonts w:asciiTheme="majorHAnsi" w:hAnsiTheme="majorHAnsi"/>
          <w:bCs/>
          <w:kern w:val="32"/>
          <w:sz w:val="24"/>
          <w:szCs w:val="24"/>
        </w:rPr>
        <w:tab/>
        <w:t>A declaração falsa relativa ao cumprimento de qualquer condição sujeitará o licitante às sanções previstas em lei e neste Edital.</w:t>
      </w:r>
    </w:p>
    <w:p w:rsidR="00C05082" w:rsidRPr="00FF7792" w:rsidRDefault="00C05082" w:rsidP="00982388">
      <w:pPr>
        <w:spacing w:before="120" w:after="120"/>
        <w:jc w:val="both"/>
        <w:rPr>
          <w:rFonts w:asciiTheme="majorHAnsi" w:hAnsiTheme="majorHAnsi"/>
          <w:b/>
          <w:bCs/>
          <w:kern w:val="32"/>
          <w:sz w:val="24"/>
          <w:szCs w:val="24"/>
        </w:rPr>
      </w:pPr>
      <w:r w:rsidRPr="00FF7792">
        <w:rPr>
          <w:rFonts w:asciiTheme="majorHAnsi" w:hAnsiTheme="majorHAnsi"/>
          <w:b/>
          <w:bCs/>
          <w:kern w:val="32"/>
          <w:sz w:val="24"/>
          <w:szCs w:val="24"/>
        </w:rPr>
        <w:t>5. DA APRESENTAÇÃO DA PROPOSTA E DOS DOCUMENTOS DE HABILITAÇÃO</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5.1.</w:t>
      </w:r>
      <w:r w:rsidRPr="00FF7792">
        <w:rPr>
          <w:rFonts w:asciiTheme="majorHAnsi" w:hAnsiTheme="majorHAnsi"/>
          <w:bCs/>
          <w:kern w:val="32"/>
          <w:sz w:val="24"/>
          <w:szCs w:val="24"/>
        </w:rPr>
        <w:tab/>
        <w:t>Os licitantes encaminharão, exclusivamente por meio do sistema, concomitantemente com os documentos de habilitação exigidos no edital, proposta com a descrição do objeto ofertado e o preço, até a data e o horário estabelecidos para abertura da sessão pública, quando, então, encerrar-se-á automaticamente a etapa de envio dessa documentação.</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lastRenderedPageBreak/>
        <w:t>5.2.</w:t>
      </w:r>
      <w:r w:rsidRPr="00FF7792">
        <w:rPr>
          <w:rFonts w:asciiTheme="majorHAnsi" w:hAnsiTheme="majorHAnsi"/>
          <w:bCs/>
          <w:kern w:val="32"/>
          <w:sz w:val="24"/>
          <w:szCs w:val="24"/>
        </w:rPr>
        <w:tab/>
        <w:t>O envio da proposta, acompanhada dos documentos de habilitação exigidos neste Edital, ocorrerá por meio de chave de acesso e senha.</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5.3.</w:t>
      </w:r>
      <w:r w:rsidRPr="00FF7792">
        <w:rPr>
          <w:rFonts w:asciiTheme="majorHAnsi" w:hAnsiTheme="majorHAnsi"/>
          <w:bCs/>
          <w:kern w:val="32"/>
          <w:sz w:val="24"/>
          <w:szCs w:val="24"/>
        </w:rPr>
        <w:tab/>
        <w:t xml:space="preserve">As Microempresas e Empresas de Pequeno Porte deverão encaminhar a documentação de habilitação, ainda que haja alguma restrição de regularidade fiscal e trabalhista, nos termos do art. 43, § 1º da LC nº 123, de 2006.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5.4. Incumbirá ao licitante acompanhar as operações no sistema eletrônico durante a sessão pública do Pregão, ficando responsável pelo ônus decorrente da perda de negócios, diante da inobservância de quaisquer mensagens emitidas pelo sistema ou de sua desconexão.</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5.5. Até a abertura da sessão, os licitantes poderão retirar ou substituir a proposta e os documentos de habilitação anteriormente inseridos no sistema.</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5.6. </w:t>
      </w:r>
      <w:r w:rsidRPr="00FF7792">
        <w:rPr>
          <w:rFonts w:asciiTheme="majorHAnsi" w:hAnsiTheme="majorHAnsi"/>
          <w:bCs/>
          <w:kern w:val="32"/>
          <w:sz w:val="24"/>
          <w:szCs w:val="24"/>
        </w:rPr>
        <w:tab/>
        <w:t>Não será estabelecida, nessa etapa do certame, ordem de classificação entre as propostas apresentadas, o que somente ocorrerá após a realização dos procedimentos de negociação e julgamento da proposta.</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5.8.</w:t>
      </w:r>
      <w:r w:rsidRPr="00FF7792">
        <w:rPr>
          <w:rFonts w:asciiTheme="majorHAnsi" w:hAnsiTheme="majorHAnsi"/>
          <w:bCs/>
          <w:kern w:val="32"/>
          <w:sz w:val="24"/>
          <w:szCs w:val="24"/>
        </w:rPr>
        <w:tab/>
        <w:t>Os documentos que compõem a proposta e a habilitação do licitante melhor classificado somente serão disponibilizados para avaliação do pregoeiro e para acesso público após o encerramento do envio de lances.</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5.9.</w:t>
      </w:r>
      <w:r w:rsidRPr="00FF7792">
        <w:rPr>
          <w:rFonts w:asciiTheme="majorHAnsi" w:hAnsiTheme="majorHAnsi"/>
          <w:bCs/>
          <w:kern w:val="32"/>
          <w:sz w:val="24"/>
          <w:szCs w:val="24"/>
        </w:rPr>
        <w:tab/>
        <w:t>O licitante deverá enviar sua proposta mediante o preenchimento, no sistema eletrônico, dos seguintes campos:</w:t>
      </w:r>
    </w:p>
    <w:p w:rsidR="007536A1"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5.9.1. Valor unitário e total de cada </w:t>
      </w:r>
      <w:r w:rsidR="00F907B8">
        <w:rPr>
          <w:rFonts w:asciiTheme="majorHAnsi" w:hAnsiTheme="majorHAnsi"/>
          <w:bCs/>
          <w:kern w:val="32"/>
          <w:sz w:val="24"/>
          <w:szCs w:val="24"/>
        </w:rPr>
        <w:t>lote</w:t>
      </w:r>
      <w:r w:rsidR="007536A1">
        <w:rPr>
          <w:rFonts w:asciiTheme="majorHAnsi" w:hAnsiTheme="majorHAnsi"/>
          <w:bCs/>
          <w:kern w:val="32"/>
          <w:sz w:val="24"/>
          <w:szCs w:val="24"/>
        </w:rPr>
        <w:t>.</w:t>
      </w:r>
    </w:p>
    <w:p w:rsidR="00C05082" w:rsidRPr="003F0EAE" w:rsidRDefault="00C05082" w:rsidP="00982388">
      <w:pPr>
        <w:spacing w:before="120" w:after="120"/>
        <w:jc w:val="both"/>
        <w:rPr>
          <w:rFonts w:asciiTheme="majorHAnsi" w:hAnsiTheme="majorHAnsi"/>
          <w:bCs/>
          <w:kern w:val="32"/>
          <w:sz w:val="24"/>
          <w:szCs w:val="24"/>
        </w:rPr>
      </w:pPr>
      <w:r w:rsidRPr="003F0EAE">
        <w:rPr>
          <w:rFonts w:asciiTheme="majorHAnsi" w:hAnsiTheme="majorHAnsi"/>
          <w:bCs/>
          <w:kern w:val="32"/>
          <w:sz w:val="24"/>
          <w:szCs w:val="24"/>
        </w:rPr>
        <w:t xml:space="preserve">5.9.1.2. </w:t>
      </w:r>
      <w:r w:rsidR="004542BD" w:rsidRPr="003F0EAE">
        <w:rPr>
          <w:rFonts w:asciiTheme="majorHAnsi" w:hAnsiTheme="majorHAnsi"/>
          <w:bCs/>
          <w:kern w:val="32"/>
          <w:sz w:val="24"/>
          <w:szCs w:val="24"/>
        </w:rPr>
        <w:t>Marca;</w:t>
      </w:r>
    </w:p>
    <w:p w:rsidR="004542BD" w:rsidRPr="003F0EAE" w:rsidRDefault="004542BD" w:rsidP="00982388">
      <w:pPr>
        <w:spacing w:before="120" w:after="120"/>
        <w:jc w:val="both"/>
        <w:rPr>
          <w:rFonts w:asciiTheme="majorHAnsi" w:hAnsiTheme="majorHAnsi"/>
          <w:bCs/>
          <w:kern w:val="32"/>
          <w:sz w:val="24"/>
          <w:szCs w:val="24"/>
        </w:rPr>
      </w:pPr>
      <w:r w:rsidRPr="003F0EAE">
        <w:rPr>
          <w:rFonts w:asciiTheme="majorHAnsi" w:hAnsiTheme="majorHAnsi"/>
          <w:bCs/>
          <w:kern w:val="32"/>
          <w:sz w:val="24"/>
          <w:szCs w:val="24"/>
        </w:rPr>
        <w:t xml:space="preserve">5.9.1.3. </w:t>
      </w:r>
      <w:r w:rsidR="003D3517" w:rsidRPr="003F0EAE">
        <w:rPr>
          <w:rFonts w:asciiTheme="majorHAnsi" w:hAnsiTheme="majorHAnsi"/>
          <w:bCs/>
          <w:kern w:val="32"/>
          <w:sz w:val="24"/>
          <w:szCs w:val="24"/>
        </w:rPr>
        <w:t>Fabricante</w:t>
      </w:r>
    </w:p>
    <w:p w:rsidR="00C05082" w:rsidRPr="00FF7792" w:rsidRDefault="00C05082" w:rsidP="00982388">
      <w:pPr>
        <w:spacing w:before="120" w:after="120"/>
        <w:jc w:val="both"/>
        <w:rPr>
          <w:rFonts w:asciiTheme="majorHAnsi" w:hAnsiTheme="majorHAnsi"/>
          <w:bCs/>
          <w:kern w:val="32"/>
          <w:sz w:val="24"/>
          <w:szCs w:val="24"/>
        </w:rPr>
      </w:pPr>
      <w:r w:rsidRPr="003F0EAE">
        <w:rPr>
          <w:rFonts w:asciiTheme="majorHAnsi" w:hAnsiTheme="majorHAnsi"/>
          <w:bCs/>
          <w:kern w:val="32"/>
          <w:sz w:val="24"/>
          <w:szCs w:val="24"/>
        </w:rPr>
        <w:t xml:space="preserve">5.9.2. Descrição </w:t>
      </w:r>
      <w:r w:rsidR="003D3517" w:rsidRPr="003F0EAE">
        <w:rPr>
          <w:rFonts w:asciiTheme="majorHAnsi" w:hAnsiTheme="majorHAnsi"/>
          <w:bCs/>
          <w:kern w:val="32"/>
          <w:sz w:val="24"/>
          <w:szCs w:val="24"/>
        </w:rPr>
        <w:t xml:space="preserve">detalhada </w:t>
      </w:r>
      <w:r w:rsidRPr="003F0EAE">
        <w:rPr>
          <w:rFonts w:asciiTheme="majorHAnsi" w:hAnsiTheme="majorHAnsi"/>
          <w:bCs/>
          <w:kern w:val="32"/>
          <w:sz w:val="24"/>
          <w:szCs w:val="24"/>
        </w:rPr>
        <w:t>do objeto, contendo as informações similares à espec</w:t>
      </w:r>
      <w:r w:rsidR="003D3517" w:rsidRPr="003F0EAE">
        <w:rPr>
          <w:rFonts w:asciiTheme="majorHAnsi" w:hAnsiTheme="majorHAnsi"/>
          <w:bCs/>
          <w:kern w:val="32"/>
          <w:sz w:val="24"/>
          <w:szCs w:val="24"/>
        </w:rPr>
        <w:t>ificação do Termo de Referência: indicando, no que for aplicável, o modelo, prazo de validade ou de garantia, número do registro ou inscrição do bem no órgão competente, quando for o caso</w:t>
      </w:r>
      <w:r w:rsidRPr="003F0EAE">
        <w:rPr>
          <w:rFonts w:asciiTheme="majorHAnsi" w:hAnsiTheme="majorHAnsi"/>
          <w:bCs/>
          <w:kern w:val="32"/>
          <w:sz w:val="24"/>
          <w:szCs w:val="24"/>
        </w:rPr>
        <w:t>.</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5.10 Todas as especificações do objeto contidas na proposta vinculam a Contratada.</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5.11 Nos valores propostos estarão inclusos todos os custos operacionais, encargos previdenciários, trabalhistas, tributários, comerciais e quaisquer outros que incidam direta ou indiretamente </w:t>
      </w:r>
      <w:r w:rsidR="003D3517">
        <w:rPr>
          <w:rFonts w:asciiTheme="majorHAnsi" w:hAnsiTheme="majorHAnsi"/>
          <w:bCs/>
          <w:kern w:val="32"/>
          <w:sz w:val="24"/>
          <w:szCs w:val="24"/>
        </w:rPr>
        <w:t>no fornecimento dos bens</w:t>
      </w:r>
      <w:r w:rsidRPr="00FF7792">
        <w:rPr>
          <w:rFonts w:asciiTheme="majorHAnsi" w:hAnsiTheme="majorHAnsi"/>
          <w:bCs/>
          <w:kern w:val="32"/>
          <w:sz w:val="24"/>
          <w:szCs w:val="24"/>
        </w:rPr>
        <w:t>.</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5.11.1. </w:t>
      </w:r>
      <w:r w:rsidR="003D3517">
        <w:rPr>
          <w:rFonts w:asciiTheme="majorHAnsi" w:hAnsiTheme="majorHAnsi"/>
          <w:bCs/>
          <w:kern w:val="32"/>
          <w:sz w:val="24"/>
          <w:szCs w:val="24"/>
        </w:rPr>
        <w:t xml:space="preserve">Os preços </w:t>
      </w:r>
      <w:r w:rsidR="003D3517" w:rsidRPr="003D3517">
        <w:rPr>
          <w:rFonts w:asciiTheme="majorHAnsi" w:hAnsiTheme="majorHAnsi"/>
          <w:bCs/>
          <w:kern w:val="32"/>
          <w:sz w:val="24"/>
          <w:szCs w:val="24"/>
        </w:rPr>
        <w:t>ofertados, tanto na proposta inicial, quanto na etapa de lances, serão de exclusiva responsabilidade do licitante, não lhe assistindo o direito de pleitear qualquer alteração, sob alegação de erro, omissão ou qualquer outro pretexto.</w:t>
      </w:r>
    </w:p>
    <w:p w:rsidR="00C0508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5.1</w:t>
      </w:r>
      <w:r w:rsidR="003D3517">
        <w:rPr>
          <w:rFonts w:asciiTheme="majorHAnsi" w:hAnsiTheme="majorHAnsi"/>
          <w:bCs/>
          <w:kern w:val="32"/>
          <w:sz w:val="24"/>
          <w:szCs w:val="24"/>
        </w:rPr>
        <w:t>2</w:t>
      </w:r>
      <w:r w:rsidRPr="00FF7792">
        <w:rPr>
          <w:rFonts w:asciiTheme="majorHAnsi" w:hAnsiTheme="majorHAnsi"/>
          <w:bCs/>
          <w:kern w:val="32"/>
          <w:sz w:val="24"/>
          <w:szCs w:val="24"/>
        </w:rPr>
        <w:t>. O prazo de validade da proposta não será inferior a 60 (sessenta) dias, a contar da data de sua apresentação.</w:t>
      </w:r>
    </w:p>
    <w:p w:rsidR="00C05082" w:rsidRPr="00FF7792" w:rsidRDefault="00C05082" w:rsidP="00982388">
      <w:pPr>
        <w:spacing w:before="120" w:after="120"/>
        <w:jc w:val="both"/>
        <w:rPr>
          <w:rFonts w:asciiTheme="majorHAnsi" w:hAnsiTheme="majorHAnsi"/>
          <w:b/>
          <w:bCs/>
          <w:kern w:val="32"/>
          <w:sz w:val="24"/>
          <w:szCs w:val="24"/>
        </w:rPr>
      </w:pPr>
      <w:r w:rsidRPr="00FF7792">
        <w:rPr>
          <w:rFonts w:asciiTheme="majorHAnsi" w:hAnsiTheme="majorHAnsi"/>
          <w:b/>
          <w:bCs/>
          <w:kern w:val="32"/>
          <w:sz w:val="24"/>
          <w:szCs w:val="24"/>
        </w:rPr>
        <w:t>6. DA ABERTURA DA SESSÃO, CLASSIFICAÇÃO DAS PROPOSTAS E FORMULAÇÃO DE LANCES</w:t>
      </w:r>
      <w:r w:rsidR="00FB5B70">
        <w:rPr>
          <w:rFonts w:asciiTheme="majorHAnsi" w:hAnsiTheme="majorHAnsi"/>
          <w:b/>
          <w:bCs/>
          <w:kern w:val="32"/>
          <w:sz w:val="24"/>
          <w:szCs w:val="24"/>
        </w:rPr>
        <w:t xml:space="preserve">.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6.1. A abertura da presente licitação dar-se-á em sessão pública, por meio de sistema eletrônico, na data, horário e local indicado neste Edital.</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lastRenderedPageBreak/>
        <w:t>6.2. O Pregoeiro verificará as propostas apresentadas, desclassificando desde logo aquelas que não estejam em conformidade com os requisitos estabelecidos neste Edital, contenham vícios insanáveis, ilegalidades, ou não apresentem as especificações exigidas no Termo de Referência.</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6.2.1. Também será desclassificada a proposta que identifique o licitante.</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6.2.2. A desclassificação será sempre fundamentada e registrada no sistema, com acompanhamento em tempo real por todos os participantes.</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6.2.3. A não desclassificação da proposta não impede o seu julgamento definitivo em sentido contrário, levado a efeito na fase de aceitação.</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6.3. O sistema ordenará automaticamente as propostas classificadas, sendo que somente estas participarão da fase de lances.</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6.4. O sistema disponibilizará campo próprio para troca de mensagem entre o Pregoeiro e os licitantes.</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6.5. Iniciada a etapa competitiva, os licitantes deverão encaminhar lances exclusivamente por meio de sistema eletrônico, sendo imediatamente informados do seu recebimento e do valor consignado no registro.</w:t>
      </w:r>
    </w:p>
    <w:p w:rsidR="00C05082" w:rsidRPr="00FF7792" w:rsidRDefault="00C05082" w:rsidP="00982388">
      <w:pPr>
        <w:spacing w:before="120" w:after="120"/>
        <w:jc w:val="both"/>
        <w:rPr>
          <w:rFonts w:asciiTheme="majorHAnsi" w:hAnsiTheme="majorHAnsi"/>
          <w:bCs/>
          <w:kern w:val="32"/>
          <w:sz w:val="24"/>
          <w:szCs w:val="24"/>
        </w:rPr>
      </w:pPr>
      <w:r w:rsidRPr="003F0EAE">
        <w:rPr>
          <w:rFonts w:asciiTheme="majorHAnsi" w:hAnsiTheme="majorHAnsi"/>
          <w:bCs/>
          <w:kern w:val="32"/>
          <w:sz w:val="24"/>
          <w:szCs w:val="24"/>
        </w:rPr>
        <w:t xml:space="preserve">6.6. O lance deverá ser ofertado pelo valor </w:t>
      </w:r>
      <w:r w:rsidR="00525086" w:rsidRPr="003F0EAE">
        <w:rPr>
          <w:rFonts w:asciiTheme="majorHAnsi" w:hAnsiTheme="majorHAnsi"/>
          <w:bCs/>
          <w:kern w:val="32"/>
          <w:sz w:val="24"/>
          <w:szCs w:val="24"/>
        </w:rPr>
        <w:t>do</w:t>
      </w:r>
      <w:r w:rsidR="00A70A3E">
        <w:rPr>
          <w:rFonts w:asciiTheme="majorHAnsi" w:hAnsiTheme="majorHAnsi"/>
          <w:bCs/>
          <w:kern w:val="32"/>
          <w:sz w:val="24"/>
          <w:szCs w:val="24"/>
        </w:rPr>
        <w:t xml:space="preserve"> </w:t>
      </w:r>
      <w:r w:rsidR="00F907B8">
        <w:rPr>
          <w:rFonts w:asciiTheme="majorHAnsi" w:hAnsiTheme="majorHAnsi"/>
          <w:bCs/>
          <w:kern w:val="32"/>
          <w:sz w:val="24"/>
          <w:szCs w:val="24"/>
        </w:rPr>
        <w:t>lote</w:t>
      </w:r>
      <w:r w:rsidR="007536A1">
        <w:rPr>
          <w:rFonts w:asciiTheme="majorHAnsi" w:hAnsiTheme="majorHAnsi"/>
          <w:bCs/>
          <w:kern w:val="32"/>
          <w:sz w:val="24"/>
          <w:szCs w:val="24"/>
        </w:rPr>
        <w:t>.</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6.7. Os licitantes poderão oferecer lances sucessivos, observando o horário fixado para abertura da sessão e as regras estabelecidas no Edital.</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6.8. O licitante somente poderá oferecer lance inferior ao último por ele ofertado e registrado pelo sistema.</w:t>
      </w:r>
    </w:p>
    <w:p w:rsidR="00EF0B21" w:rsidRDefault="00C05082" w:rsidP="00982388">
      <w:pPr>
        <w:spacing w:before="120" w:after="120"/>
        <w:jc w:val="both"/>
        <w:rPr>
          <w:rFonts w:asciiTheme="majorHAnsi" w:hAnsiTheme="majorHAnsi"/>
          <w:bCs/>
          <w:kern w:val="32"/>
          <w:sz w:val="24"/>
          <w:szCs w:val="24"/>
        </w:rPr>
      </w:pPr>
      <w:r w:rsidRPr="003F0EAE">
        <w:rPr>
          <w:rFonts w:asciiTheme="majorHAnsi" w:hAnsiTheme="majorHAnsi"/>
          <w:bCs/>
          <w:kern w:val="32"/>
          <w:sz w:val="24"/>
          <w:szCs w:val="24"/>
        </w:rPr>
        <w:t xml:space="preserve">6.9. </w:t>
      </w:r>
      <w:r w:rsidR="00525086" w:rsidRPr="00B62F6E">
        <w:rPr>
          <w:rFonts w:asciiTheme="majorHAnsi" w:hAnsiTheme="majorHAnsi"/>
          <w:b/>
          <w:bCs/>
          <w:kern w:val="32"/>
          <w:sz w:val="24"/>
          <w:szCs w:val="24"/>
          <w:u w:val="single"/>
        </w:rPr>
        <w:t xml:space="preserve">O </w:t>
      </w:r>
      <w:r w:rsidR="00EF0B21" w:rsidRPr="00B62F6E">
        <w:rPr>
          <w:rFonts w:asciiTheme="majorHAnsi" w:hAnsiTheme="majorHAnsi"/>
          <w:b/>
          <w:bCs/>
          <w:kern w:val="32"/>
          <w:sz w:val="24"/>
          <w:szCs w:val="24"/>
          <w:u w:val="single"/>
        </w:rPr>
        <w:t xml:space="preserve">intervalo mínimo de diferença de valores entre os lances será no mínimo o valor de </w:t>
      </w:r>
      <w:r w:rsidR="00474C73">
        <w:rPr>
          <w:rFonts w:asciiTheme="majorHAnsi" w:hAnsiTheme="majorHAnsi"/>
          <w:b/>
          <w:bCs/>
          <w:kern w:val="32"/>
          <w:sz w:val="24"/>
          <w:szCs w:val="24"/>
          <w:u w:val="single"/>
        </w:rPr>
        <w:t>(</w:t>
      </w:r>
      <w:r w:rsidR="00C2729A">
        <w:rPr>
          <w:rFonts w:asciiTheme="majorHAnsi" w:hAnsiTheme="majorHAnsi"/>
          <w:b/>
          <w:bCs/>
          <w:kern w:val="32"/>
          <w:sz w:val="24"/>
          <w:szCs w:val="24"/>
          <w:u w:val="single"/>
        </w:rPr>
        <w:t>1,0</w:t>
      </w:r>
      <w:r w:rsidR="00735817">
        <w:rPr>
          <w:rFonts w:asciiTheme="majorHAnsi" w:hAnsiTheme="majorHAnsi"/>
          <w:b/>
          <w:bCs/>
          <w:kern w:val="32"/>
          <w:sz w:val="24"/>
          <w:szCs w:val="24"/>
          <w:u w:val="single"/>
        </w:rPr>
        <w:t>0</w:t>
      </w:r>
      <w:r w:rsidR="00474C73">
        <w:rPr>
          <w:rFonts w:asciiTheme="majorHAnsi" w:hAnsiTheme="majorHAnsi"/>
          <w:b/>
          <w:bCs/>
          <w:kern w:val="32"/>
          <w:sz w:val="24"/>
          <w:szCs w:val="24"/>
          <w:u w:val="single"/>
        </w:rPr>
        <w:t>)_</w:t>
      </w:r>
      <w:r w:rsidR="00C2729A">
        <w:rPr>
          <w:rFonts w:asciiTheme="majorHAnsi" w:hAnsiTheme="majorHAnsi"/>
          <w:b/>
          <w:bCs/>
          <w:kern w:val="32"/>
          <w:sz w:val="24"/>
          <w:szCs w:val="24"/>
          <w:u w:val="single"/>
        </w:rPr>
        <w:t>um real</w:t>
      </w:r>
      <w:r w:rsidR="00EF0B21" w:rsidRPr="004218D9">
        <w:rPr>
          <w:rFonts w:asciiTheme="majorHAnsi" w:hAnsiTheme="majorHAnsi"/>
          <w:bCs/>
          <w:kern w:val="32"/>
          <w:sz w:val="24"/>
          <w:szCs w:val="24"/>
        </w:rPr>
        <w:t>.</w:t>
      </w:r>
      <w:r w:rsidR="00EF0B21">
        <w:rPr>
          <w:rFonts w:asciiTheme="majorHAnsi" w:hAnsiTheme="majorHAnsi"/>
          <w:bCs/>
          <w:kern w:val="32"/>
          <w:sz w:val="24"/>
          <w:szCs w:val="24"/>
        </w:rPr>
        <w:t xml:space="preserve">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6.10. Será adotado para o envio de lances no pregão eletrônico o modo de disputa “aberto”, em que os licitantes apresenta</w:t>
      </w:r>
      <w:r w:rsidR="00346C54" w:rsidRPr="00FF7792">
        <w:rPr>
          <w:rFonts w:asciiTheme="majorHAnsi" w:hAnsiTheme="majorHAnsi"/>
          <w:bCs/>
          <w:kern w:val="32"/>
          <w:sz w:val="24"/>
          <w:szCs w:val="24"/>
        </w:rPr>
        <w:t>rão</w:t>
      </w:r>
      <w:r w:rsidRPr="00FF7792">
        <w:rPr>
          <w:rFonts w:asciiTheme="majorHAnsi" w:hAnsiTheme="majorHAnsi"/>
          <w:bCs/>
          <w:kern w:val="32"/>
          <w:sz w:val="24"/>
          <w:szCs w:val="24"/>
        </w:rPr>
        <w:t xml:space="preserve"> lances públicos e sucessivos, com prorrogações.</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6.11. A etapa de lances da sessão pública terá duração de dez minutos e, após isso, será prorrogada automaticamente pelo sistema quando houver lance ofertado nos últimos dois minutos do período de duração da sessão pública.</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6.12. A prorrogação automática da etapa de lances, de que trata o item anterior, será de dois minutos e ocorrerá sucessivamente sempre que houver lances enviados nesse período de prorrogação, inclusive no caso de lances intermediários.</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6.13. Não havendo novos lances na forma estabelecida nos </w:t>
      </w:r>
      <w:r w:rsidR="00C76528">
        <w:rPr>
          <w:rFonts w:asciiTheme="majorHAnsi" w:hAnsiTheme="majorHAnsi"/>
          <w:bCs/>
          <w:kern w:val="32"/>
          <w:sz w:val="24"/>
          <w:szCs w:val="24"/>
        </w:rPr>
        <w:t>itens</w:t>
      </w:r>
      <w:r w:rsidRPr="00FF7792">
        <w:rPr>
          <w:rFonts w:asciiTheme="majorHAnsi" w:hAnsiTheme="majorHAnsi"/>
          <w:bCs/>
          <w:kern w:val="32"/>
          <w:sz w:val="24"/>
          <w:szCs w:val="24"/>
        </w:rPr>
        <w:t xml:space="preserve"> anteriores, a sessão pública encerrar-se-á automaticamente.</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6.14. Encerrada a fase competitiva sem que haja a prorrogação automática pelo sistema, poderá o pregoeiro, assessorado pela equipe de apoio, justificadamente, admitir o reinício da sessão pública de lances, em prol da consecução do melhor preço.</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6.15.</w:t>
      </w:r>
      <w:r w:rsidRPr="00FF7792">
        <w:rPr>
          <w:rFonts w:asciiTheme="majorHAnsi" w:hAnsiTheme="majorHAnsi"/>
          <w:bCs/>
          <w:kern w:val="32"/>
          <w:sz w:val="24"/>
          <w:szCs w:val="24"/>
        </w:rPr>
        <w:tab/>
        <w:t xml:space="preserve">Não serão aceitos dois ou mais lances de mesmo valor, prevalecendo aquele que for recebido e registrado em primeiro lugar.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lastRenderedPageBreak/>
        <w:t>6.16.</w:t>
      </w:r>
      <w:r w:rsidRPr="00FF7792">
        <w:rPr>
          <w:rFonts w:asciiTheme="majorHAnsi" w:hAnsiTheme="majorHAnsi"/>
          <w:bCs/>
          <w:kern w:val="32"/>
          <w:sz w:val="24"/>
          <w:szCs w:val="24"/>
        </w:rPr>
        <w:tab/>
        <w:t xml:space="preserve">Durante o transcurso da sessão pública, os licitantes serão informados, em tempo real, do valor do menor lance registrado, vedada a identificação do licitante.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6.17.</w:t>
      </w:r>
      <w:r w:rsidRPr="00FF7792">
        <w:rPr>
          <w:rFonts w:asciiTheme="majorHAnsi" w:hAnsiTheme="majorHAnsi"/>
          <w:bCs/>
          <w:kern w:val="32"/>
          <w:sz w:val="24"/>
          <w:szCs w:val="24"/>
        </w:rPr>
        <w:tab/>
        <w:t xml:space="preserve">No caso de desconexão com o Pregoeiro, no decorrer da etapa competitiva do Pregão, o sistema eletrônico poderá permanecer acessível aos licitantes para a recepção dos lances.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6.18.</w:t>
      </w:r>
      <w:r w:rsidRPr="00FF7792">
        <w:rPr>
          <w:rFonts w:asciiTheme="majorHAnsi" w:hAnsiTheme="majorHAnsi"/>
          <w:bCs/>
          <w:kern w:val="32"/>
          <w:sz w:val="24"/>
          <w:szCs w:val="24"/>
        </w:rPr>
        <w:tab/>
        <w:t>Quando a desconexão do sistema eletrônico para o pregoeiro persistir por tempo superior a dez minutos, a sessão pública será suspensa e reiniciada somente após decorridas vinte e quatro horas da comunicação do fato pelo Pregoeiro aos participantes, no sítio eletrônico utilizado para divulgação.</w:t>
      </w:r>
    </w:p>
    <w:p w:rsidR="00C05082" w:rsidRPr="00FF7792" w:rsidRDefault="00C05082" w:rsidP="00982388">
      <w:pPr>
        <w:spacing w:before="120" w:after="120"/>
        <w:jc w:val="both"/>
        <w:rPr>
          <w:rFonts w:asciiTheme="majorHAnsi" w:hAnsiTheme="majorHAnsi"/>
          <w:bCs/>
          <w:kern w:val="32"/>
          <w:sz w:val="24"/>
          <w:szCs w:val="24"/>
        </w:rPr>
      </w:pPr>
      <w:r w:rsidRPr="003F0EAE">
        <w:rPr>
          <w:rFonts w:asciiTheme="majorHAnsi" w:hAnsiTheme="majorHAnsi"/>
          <w:bCs/>
          <w:kern w:val="32"/>
          <w:sz w:val="24"/>
          <w:szCs w:val="24"/>
        </w:rPr>
        <w:t xml:space="preserve">6.19. </w:t>
      </w:r>
      <w:r w:rsidRPr="003F0EAE">
        <w:rPr>
          <w:rFonts w:asciiTheme="majorHAnsi" w:hAnsiTheme="majorHAnsi"/>
          <w:b/>
          <w:bCs/>
          <w:kern w:val="32"/>
          <w:sz w:val="24"/>
          <w:szCs w:val="24"/>
        </w:rPr>
        <w:t xml:space="preserve">O Critério de julgamento adotado será o menor preço por </w:t>
      </w:r>
      <w:r w:rsidR="00F907B8">
        <w:rPr>
          <w:rFonts w:asciiTheme="majorHAnsi" w:hAnsiTheme="majorHAnsi"/>
          <w:b/>
          <w:bCs/>
          <w:kern w:val="32"/>
          <w:sz w:val="24"/>
          <w:szCs w:val="24"/>
        </w:rPr>
        <w:t>lote</w:t>
      </w:r>
      <w:r w:rsidRPr="003F0EAE">
        <w:rPr>
          <w:rFonts w:asciiTheme="majorHAnsi" w:hAnsiTheme="majorHAnsi"/>
          <w:b/>
          <w:bCs/>
          <w:kern w:val="32"/>
          <w:sz w:val="24"/>
          <w:szCs w:val="24"/>
        </w:rPr>
        <w:t>, conforme definido</w:t>
      </w:r>
      <w:r w:rsidRPr="00853BFE">
        <w:rPr>
          <w:rFonts w:asciiTheme="majorHAnsi" w:hAnsiTheme="majorHAnsi"/>
          <w:b/>
          <w:bCs/>
          <w:kern w:val="32"/>
          <w:sz w:val="24"/>
          <w:szCs w:val="24"/>
        </w:rPr>
        <w:t xml:space="preserve"> neste Edital e seus anexos.</w:t>
      </w:r>
      <w:r w:rsidRPr="00FF7792">
        <w:rPr>
          <w:rFonts w:asciiTheme="majorHAnsi" w:hAnsiTheme="majorHAnsi"/>
          <w:bCs/>
          <w:kern w:val="32"/>
          <w:sz w:val="24"/>
          <w:szCs w:val="24"/>
        </w:rPr>
        <w:t xml:space="preserve">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6.20. Caso o licitante não apresente lances, concorrerá com o valor de sua proposta e, na hipótese de desistência de apresentar outros lances, valerá o último lance por ele ofertado, para efeito de ordenação das propostas.</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6.21</w:t>
      </w:r>
      <w:r w:rsidRPr="00FF7792">
        <w:rPr>
          <w:rFonts w:asciiTheme="majorHAnsi" w:hAnsiTheme="majorHAnsi"/>
          <w:bCs/>
          <w:kern w:val="32"/>
          <w:sz w:val="24"/>
          <w:szCs w:val="24"/>
        </w:rPr>
        <w:tab/>
        <w:t xml:space="preserve">Em relação a </w:t>
      </w:r>
      <w:r w:rsidR="00F907B8">
        <w:rPr>
          <w:rFonts w:asciiTheme="majorHAnsi" w:hAnsiTheme="majorHAnsi"/>
          <w:bCs/>
          <w:kern w:val="32"/>
          <w:sz w:val="24"/>
          <w:szCs w:val="24"/>
        </w:rPr>
        <w:t>lotes</w:t>
      </w:r>
      <w:r w:rsidRPr="00FF7792">
        <w:rPr>
          <w:rFonts w:asciiTheme="majorHAnsi" w:hAnsiTheme="majorHAnsi"/>
          <w:bCs/>
          <w:kern w:val="32"/>
          <w:sz w:val="24"/>
          <w:szCs w:val="24"/>
        </w:rPr>
        <w:t xml:space="preserve"> não exclusivos para participação de microempresas e empresas de pequeno porte</w:t>
      </w:r>
      <w:r w:rsidR="00F907B8">
        <w:rPr>
          <w:rFonts w:asciiTheme="majorHAnsi" w:hAnsiTheme="majorHAnsi"/>
          <w:bCs/>
          <w:kern w:val="32"/>
          <w:sz w:val="24"/>
          <w:szCs w:val="24"/>
        </w:rPr>
        <w:t xml:space="preserve"> – (caso tenha lotes exclusivos)-</w:t>
      </w:r>
      <w:r w:rsidRPr="00FF7792">
        <w:rPr>
          <w:rFonts w:asciiTheme="majorHAnsi" w:hAnsiTheme="majorHAnsi"/>
          <w:bCs/>
          <w:kern w:val="32"/>
          <w:sz w:val="24"/>
          <w:szCs w:val="24"/>
        </w:rPr>
        <w:t xml:space="preserve"> uma vez encerrada a etapa de lances, será efetivada a verificação do porte da entidade empresarial. O sistema identificará em coluna própria as microempresas e empresas de pequeno porte participantes, procedendo à comparação com os valores da primeira colocada, se esta for empresa de maior porte, assim como das demais classificadas, para o fim de aplicar-se o disposto nos </w:t>
      </w:r>
      <w:proofErr w:type="spellStart"/>
      <w:r w:rsidRPr="00FF7792">
        <w:rPr>
          <w:rFonts w:asciiTheme="majorHAnsi" w:hAnsiTheme="majorHAnsi"/>
          <w:bCs/>
          <w:kern w:val="32"/>
          <w:sz w:val="24"/>
          <w:szCs w:val="24"/>
        </w:rPr>
        <w:t>arts</w:t>
      </w:r>
      <w:proofErr w:type="spellEnd"/>
      <w:r w:rsidRPr="00FF7792">
        <w:rPr>
          <w:rFonts w:asciiTheme="majorHAnsi" w:hAnsiTheme="majorHAnsi"/>
          <w:bCs/>
          <w:kern w:val="32"/>
          <w:sz w:val="24"/>
          <w:szCs w:val="24"/>
        </w:rPr>
        <w:t>. 44 e 45 da LC nº 123, de 2006, regulamentada pelo Decreto nº 8.538, de 2015.</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6.22</w:t>
      </w:r>
      <w:r w:rsidRPr="00FF7792">
        <w:rPr>
          <w:rFonts w:asciiTheme="majorHAnsi" w:hAnsiTheme="majorHAnsi"/>
          <w:bCs/>
          <w:kern w:val="32"/>
          <w:sz w:val="24"/>
          <w:szCs w:val="24"/>
        </w:rPr>
        <w:tab/>
        <w:t>Nessas condições, as propostas de microempresas e empresas de pequeno porte que se encontrarem na faixa de até 5% (cinco por cento) acima da melhor proposta ou melhor lance serão consideradas empatadas com a primeira colocada.</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6.23</w:t>
      </w:r>
      <w:r w:rsidRPr="00FF7792">
        <w:rPr>
          <w:rFonts w:asciiTheme="majorHAnsi" w:hAnsiTheme="majorHAnsi"/>
          <w:bCs/>
          <w:kern w:val="32"/>
          <w:sz w:val="24"/>
          <w:szCs w:val="24"/>
        </w:rPr>
        <w:tab/>
        <w:t xml:space="preserve">A melhor classificada nos termos do </w:t>
      </w:r>
      <w:r w:rsidR="00F907B8">
        <w:rPr>
          <w:rFonts w:asciiTheme="majorHAnsi" w:hAnsiTheme="majorHAnsi"/>
          <w:bCs/>
          <w:kern w:val="32"/>
          <w:sz w:val="24"/>
          <w:szCs w:val="24"/>
        </w:rPr>
        <w:t>lote</w:t>
      </w:r>
      <w:r w:rsidRPr="00FF7792">
        <w:rPr>
          <w:rFonts w:asciiTheme="majorHAnsi" w:hAnsiTheme="majorHAnsi"/>
          <w:bCs/>
          <w:kern w:val="32"/>
          <w:sz w:val="24"/>
          <w:szCs w:val="24"/>
        </w:rPr>
        <w:t xml:space="preserve"> anterior terá o direito de encaminhar uma última oferta para desempate, obrigatoriamente em valor inferior ao da primeira colocada, no prazo de 5 (cinco) minutos controlados pelo sistema, contados após a comunicação automática para tanto</w:t>
      </w:r>
      <w:r w:rsidR="00525086">
        <w:rPr>
          <w:rFonts w:asciiTheme="majorHAnsi" w:hAnsiTheme="majorHAnsi"/>
          <w:bCs/>
          <w:kern w:val="32"/>
          <w:sz w:val="24"/>
          <w:szCs w:val="24"/>
        </w:rPr>
        <w:t>, respeitado a diferença mínima prevista no item 6.9</w:t>
      </w:r>
      <w:r w:rsidRPr="00FF7792">
        <w:rPr>
          <w:rFonts w:asciiTheme="majorHAnsi" w:hAnsiTheme="majorHAnsi"/>
          <w:bCs/>
          <w:kern w:val="32"/>
          <w:sz w:val="24"/>
          <w:szCs w:val="24"/>
        </w:rPr>
        <w:t>.</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6.24</w:t>
      </w:r>
      <w:r w:rsidRPr="00FF7792">
        <w:rPr>
          <w:rFonts w:asciiTheme="majorHAnsi" w:hAnsiTheme="majorHAnsi"/>
          <w:bCs/>
          <w:kern w:val="32"/>
          <w:sz w:val="24"/>
          <w:szCs w:val="24"/>
        </w:rPr>
        <w:tab/>
        <w:t>Caso a microempresa ou a empresa de pequeno porte melhor classificada desista ou não se manifeste no prazo estabelecido, serão convocadas as demais licitantes microempresa e empresa de pequeno porte que se encontrem naquele intervalo de 5% (cinco por cento), na ordem de classificação, para o exercício do mesmo direito, no prazo estabelecido no subitem anterior.</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6.25</w:t>
      </w:r>
      <w:r w:rsidRPr="00FF7792">
        <w:rPr>
          <w:rFonts w:asciiTheme="majorHAnsi" w:hAnsiTheme="majorHAnsi"/>
          <w:bCs/>
          <w:kern w:val="32"/>
          <w:sz w:val="24"/>
          <w:szCs w:val="24"/>
        </w:rPr>
        <w:tab/>
        <w:t>No caso de equivalência dos valores apresentados pelas microempresas e empresas de pequeno porte que se encontrem nos intervalos estabelecidos nos subitens anteriores, será realizado sorteio entre elas para que se identifique aquela que primeiro poderá apresentar melhor oferta.</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6.26</w:t>
      </w:r>
      <w:r w:rsidRPr="00FF7792">
        <w:rPr>
          <w:rFonts w:asciiTheme="majorHAnsi" w:hAnsiTheme="majorHAnsi"/>
          <w:bCs/>
          <w:kern w:val="32"/>
          <w:sz w:val="24"/>
          <w:szCs w:val="24"/>
        </w:rPr>
        <w:tab/>
        <w:t xml:space="preserve">Só poderá haver empate entre propostas iguais (não seguidas de lances), ou entre lances finais da fase fechada do modo de disputa aberto e fechado.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6.26.1</w:t>
      </w:r>
      <w:r w:rsidRPr="00FF7792">
        <w:rPr>
          <w:rFonts w:asciiTheme="majorHAnsi" w:hAnsiTheme="majorHAnsi"/>
          <w:bCs/>
          <w:kern w:val="32"/>
          <w:sz w:val="24"/>
          <w:szCs w:val="24"/>
        </w:rPr>
        <w:tab/>
        <w:t>Havendo eventual empate entre propostas ou lances, o critério de desempate será aquele previsto no art. 3º, § 2º, da Lei nº 8.666, de 1993, assegurando-se a preferência, sucessivamente, aos serviços:</w:t>
      </w:r>
    </w:p>
    <w:p w:rsidR="00C05082" w:rsidRPr="00FF7792" w:rsidRDefault="00853BFE"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lastRenderedPageBreak/>
        <w:t xml:space="preserve">6.26.1.1 - </w:t>
      </w:r>
      <w:r w:rsidR="00C05082" w:rsidRPr="00FF7792">
        <w:rPr>
          <w:rFonts w:asciiTheme="majorHAnsi" w:hAnsiTheme="majorHAnsi"/>
          <w:bCs/>
          <w:kern w:val="32"/>
          <w:sz w:val="24"/>
          <w:szCs w:val="24"/>
        </w:rPr>
        <w:t xml:space="preserve">prestados por empresas brasileiras;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6.26.1.2</w:t>
      </w:r>
      <w:r w:rsidR="00853BFE">
        <w:rPr>
          <w:rFonts w:asciiTheme="majorHAnsi" w:hAnsiTheme="majorHAnsi"/>
          <w:bCs/>
          <w:kern w:val="32"/>
          <w:sz w:val="24"/>
          <w:szCs w:val="24"/>
        </w:rPr>
        <w:t xml:space="preserve"> - </w:t>
      </w:r>
      <w:r w:rsidRPr="00FF7792">
        <w:rPr>
          <w:rFonts w:asciiTheme="majorHAnsi" w:hAnsiTheme="majorHAnsi"/>
          <w:bCs/>
          <w:kern w:val="32"/>
          <w:sz w:val="24"/>
          <w:szCs w:val="24"/>
        </w:rPr>
        <w:t>prestados por empresas que invistam em pesquisa e no desenvolvimento de tecnologia no País;</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6.26.1.3</w:t>
      </w:r>
      <w:r w:rsidR="00853BFE">
        <w:rPr>
          <w:rFonts w:asciiTheme="majorHAnsi" w:hAnsiTheme="majorHAnsi"/>
          <w:bCs/>
          <w:kern w:val="32"/>
          <w:sz w:val="24"/>
          <w:szCs w:val="24"/>
        </w:rPr>
        <w:t xml:space="preserve"> - </w:t>
      </w:r>
      <w:r w:rsidRPr="00FF7792">
        <w:rPr>
          <w:rFonts w:asciiTheme="majorHAnsi" w:hAnsiTheme="majorHAnsi"/>
          <w:bCs/>
          <w:kern w:val="32"/>
          <w:sz w:val="24"/>
          <w:szCs w:val="24"/>
        </w:rPr>
        <w:t>prestados por empresas que comprovem cumprimento de reserva de cargos prevista em lei para pessoa com deficiência ou para reabilitado da Previdência Social e que atendam às regras de acessibilidade previstas na legislação.</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6.27</w:t>
      </w:r>
      <w:r w:rsidRPr="00FF7792">
        <w:rPr>
          <w:rFonts w:asciiTheme="majorHAnsi" w:hAnsiTheme="majorHAnsi"/>
          <w:bCs/>
          <w:kern w:val="32"/>
          <w:sz w:val="24"/>
          <w:szCs w:val="24"/>
        </w:rPr>
        <w:tab/>
        <w:t xml:space="preserve">Persistindo o empate, a proposta vencedora será sorteada pelo sistema eletrônico dentre as propostas ou os lances empatados.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6.28</w:t>
      </w:r>
      <w:r w:rsidRPr="00FF7792">
        <w:rPr>
          <w:rFonts w:asciiTheme="majorHAnsi" w:hAnsiTheme="majorHAnsi"/>
          <w:bCs/>
          <w:kern w:val="32"/>
          <w:sz w:val="24"/>
          <w:szCs w:val="24"/>
        </w:rPr>
        <w:tab/>
        <w:t>Encerrada a etapa de envio de lances da sessão pública, o pregoeiro deverá encaminhar, pelo sistema eletrônico, contraproposta ao licitante que tenha apresentado o melhor preço, para que seja obtida melhor proposta, vedada a negociação em condições diferentes das previstas neste Edital.</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6.28.1</w:t>
      </w:r>
      <w:r w:rsidRPr="00FF7792">
        <w:rPr>
          <w:rFonts w:asciiTheme="majorHAnsi" w:hAnsiTheme="majorHAnsi"/>
          <w:bCs/>
          <w:kern w:val="32"/>
          <w:sz w:val="24"/>
          <w:szCs w:val="24"/>
        </w:rPr>
        <w:tab/>
        <w:t>A negociação será realizada por meio do sistema, podendo ser acompanhada pelos demais licitantes.</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6.28.2.</w:t>
      </w:r>
      <w:r w:rsidRPr="00FF7792">
        <w:rPr>
          <w:rFonts w:asciiTheme="majorHAnsi" w:hAnsiTheme="majorHAnsi"/>
          <w:bCs/>
          <w:kern w:val="32"/>
          <w:sz w:val="24"/>
          <w:szCs w:val="24"/>
        </w:rPr>
        <w:tab/>
        <w:t xml:space="preserve">O pregoeiro solicitará ao licitante melhor classificado que, no prazo de duas horas, envie a proposta adequada ao último lance ofertado após a negociação realizada, acompanhada, se for o caso, dos documentos complementares, quando necessários à confirmação daqueles exigidos neste Edital e já apresentados.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6.29</w:t>
      </w:r>
      <w:r w:rsidRPr="00FF7792">
        <w:rPr>
          <w:rFonts w:asciiTheme="majorHAnsi" w:hAnsiTheme="majorHAnsi"/>
          <w:bCs/>
          <w:kern w:val="32"/>
          <w:sz w:val="24"/>
          <w:szCs w:val="24"/>
        </w:rPr>
        <w:tab/>
        <w:t>Após a negociação do preço, o Pregoeiro iniciará a fase de aceitação e julgamento da proposta.</w:t>
      </w:r>
    </w:p>
    <w:p w:rsidR="00C05082" w:rsidRPr="00FF7792" w:rsidRDefault="00C05082" w:rsidP="00982388">
      <w:pPr>
        <w:spacing w:before="120" w:after="120"/>
        <w:jc w:val="both"/>
        <w:rPr>
          <w:rFonts w:asciiTheme="majorHAnsi" w:hAnsiTheme="majorHAnsi"/>
          <w:b/>
          <w:bCs/>
          <w:kern w:val="32"/>
          <w:sz w:val="24"/>
          <w:szCs w:val="24"/>
        </w:rPr>
      </w:pPr>
      <w:r w:rsidRPr="00FF7792">
        <w:rPr>
          <w:rFonts w:asciiTheme="majorHAnsi" w:hAnsiTheme="majorHAnsi"/>
          <w:b/>
          <w:bCs/>
          <w:kern w:val="32"/>
          <w:sz w:val="24"/>
          <w:szCs w:val="24"/>
        </w:rPr>
        <w:t>7. DA ACEITABILIDADE DA PROPOSTA VENCEDORA</w:t>
      </w:r>
    </w:p>
    <w:p w:rsidR="00C0508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7.1. Encerrada a etapa de lances e depois da verificação de possível empate, o Pregoeiro examinará a proposta classificada em primeiro lugar quanto à adequação ao objeto e à compatibilidade do preço em relação ao </w:t>
      </w:r>
      <w:r w:rsidR="006A1182" w:rsidRPr="00FF7792">
        <w:rPr>
          <w:rFonts w:asciiTheme="majorHAnsi" w:hAnsiTheme="majorHAnsi"/>
          <w:bCs/>
          <w:kern w:val="32"/>
          <w:sz w:val="24"/>
          <w:szCs w:val="24"/>
        </w:rPr>
        <w:t xml:space="preserve">preço </w:t>
      </w:r>
      <w:r w:rsidRPr="00FF7792">
        <w:rPr>
          <w:rFonts w:asciiTheme="majorHAnsi" w:hAnsiTheme="majorHAnsi"/>
          <w:bCs/>
          <w:kern w:val="32"/>
          <w:sz w:val="24"/>
          <w:szCs w:val="24"/>
        </w:rPr>
        <w:t>máximo estipulado para contratação neste Edital e em seus anexos, observado o disposto no parágrafo único do art. 7º e no § 9º do art. 26 do Decreto n.º 10.024/2019.</w:t>
      </w:r>
    </w:p>
    <w:p w:rsidR="00A76E06" w:rsidRPr="00FF7792" w:rsidRDefault="00A76E06"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 xml:space="preserve">7.1.1. </w:t>
      </w:r>
      <w:r w:rsidRPr="00A76E06">
        <w:rPr>
          <w:rFonts w:asciiTheme="majorHAnsi" w:hAnsiTheme="majorHAnsi"/>
          <w:bCs/>
          <w:kern w:val="32"/>
          <w:sz w:val="24"/>
          <w:szCs w:val="24"/>
        </w:rPr>
        <w:t>Será desclassificada a proposta ou o lance vencedor</w:t>
      </w:r>
      <w:r>
        <w:rPr>
          <w:rFonts w:asciiTheme="majorHAnsi" w:hAnsiTheme="majorHAnsi"/>
          <w:bCs/>
          <w:kern w:val="32"/>
          <w:sz w:val="24"/>
          <w:szCs w:val="24"/>
        </w:rPr>
        <w:t xml:space="preserve"> que </w:t>
      </w:r>
      <w:r w:rsidRPr="00A76E06">
        <w:rPr>
          <w:rFonts w:asciiTheme="majorHAnsi" w:hAnsiTheme="majorHAnsi"/>
          <w:bCs/>
          <w:kern w:val="32"/>
          <w:sz w:val="24"/>
          <w:szCs w:val="24"/>
        </w:rPr>
        <w:t>apresentar preço final superior ao preço máximo fixado</w:t>
      </w:r>
      <w:r>
        <w:rPr>
          <w:rFonts w:asciiTheme="majorHAnsi" w:hAnsiTheme="majorHAnsi"/>
          <w:bCs/>
          <w:kern w:val="32"/>
          <w:sz w:val="24"/>
          <w:szCs w:val="24"/>
        </w:rPr>
        <w:t xml:space="preserve"> no Termo de Referência</w:t>
      </w:r>
      <w:r w:rsidRPr="00A76E06">
        <w:rPr>
          <w:rFonts w:asciiTheme="majorHAnsi" w:hAnsiTheme="majorHAnsi"/>
          <w:bCs/>
          <w:kern w:val="32"/>
          <w:sz w:val="24"/>
          <w:szCs w:val="24"/>
        </w:rPr>
        <w:t>, ou que apresentar preço manifestamente inexequível.</w:t>
      </w:r>
    </w:p>
    <w:p w:rsidR="00C0508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7.2</w:t>
      </w:r>
      <w:r w:rsidRPr="00FF7792">
        <w:rPr>
          <w:rFonts w:asciiTheme="majorHAnsi" w:hAnsiTheme="majorHAnsi"/>
          <w:bCs/>
          <w:kern w:val="32"/>
          <w:sz w:val="24"/>
          <w:szCs w:val="24"/>
        </w:rPr>
        <w:tab/>
      </w:r>
      <w:r w:rsidR="00A76E06" w:rsidRPr="00A76E06">
        <w:rPr>
          <w:rFonts w:asciiTheme="majorHAnsi" w:hAnsiTheme="majorHAnsi"/>
          <w:bCs/>
          <w:kern w:val="32"/>
          <w:sz w:val="24"/>
          <w:szCs w:val="24"/>
        </w:rPr>
        <w:t>Considera-se inexequível a proposta que apresente preços global ou unitários simbólicos, irrisórios ou de valor zero, incompatíveis com os preços dos insumos e salários de mercado, acrescidos dos respectivos encargos, ainda que o ato convocatório da licitação não tenha estabelecido limites mínimos, exceto quando se referirem a materiais e instalações de propriedade do próprio licitante, para os quais ele renuncie a parcela ou à totalidade da remuneração</w:t>
      </w:r>
      <w:r w:rsidRPr="00FF7792">
        <w:rPr>
          <w:rFonts w:asciiTheme="majorHAnsi" w:hAnsiTheme="majorHAnsi"/>
          <w:bCs/>
          <w:kern w:val="32"/>
          <w:sz w:val="24"/>
          <w:szCs w:val="24"/>
        </w:rPr>
        <w:t>.</w:t>
      </w:r>
    </w:p>
    <w:p w:rsidR="00A76E06" w:rsidRPr="00A76E06" w:rsidRDefault="00A76E06"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7</w:t>
      </w:r>
      <w:r w:rsidRPr="00A76E06">
        <w:rPr>
          <w:rFonts w:asciiTheme="majorHAnsi" w:hAnsiTheme="majorHAnsi"/>
          <w:bCs/>
          <w:kern w:val="32"/>
          <w:sz w:val="24"/>
          <w:szCs w:val="24"/>
        </w:rPr>
        <w:t>.</w:t>
      </w:r>
      <w:r>
        <w:rPr>
          <w:rFonts w:asciiTheme="majorHAnsi" w:hAnsiTheme="majorHAnsi"/>
          <w:bCs/>
          <w:kern w:val="32"/>
          <w:sz w:val="24"/>
          <w:szCs w:val="24"/>
        </w:rPr>
        <w:t>3</w:t>
      </w:r>
      <w:r w:rsidRPr="00A76E06">
        <w:rPr>
          <w:rFonts w:asciiTheme="majorHAnsi" w:hAnsiTheme="majorHAnsi"/>
          <w:bCs/>
          <w:kern w:val="32"/>
          <w:sz w:val="24"/>
          <w:szCs w:val="24"/>
        </w:rPr>
        <w:t>.</w:t>
      </w:r>
      <w:r w:rsidRPr="00A76E06">
        <w:rPr>
          <w:rFonts w:asciiTheme="majorHAnsi" w:hAnsiTheme="majorHAnsi"/>
          <w:bCs/>
          <w:kern w:val="32"/>
          <w:sz w:val="24"/>
          <w:szCs w:val="24"/>
        </w:rPr>
        <w:tab/>
        <w:t>Qualquer interessado poderá requerer que se realizem diligências para aferir a exequibilidade e a legalidade das propostas, devendo apresentar as provas ou os indícios que fundamentam a suspeita;</w:t>
      </w:r>
    </w:p>
    <w:p w:rsidR="00A76E06" w:rsidRPr="00A76E06" w:rsidRDefault="00A76E06"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7.4.</w:t>
      </w:r>
      <w:r w:rsidRPr="00A76E06">
        <w:rPr>
          <w:rFonts w:asciiTheme="majorHAnsi" w:hAnsiTheme="majorHAnsi"/>
          <w:bCs/>
          <w:kern w:val="32"/>
          <w:sz w:val="24"/>
          <w:szCs w:val="24"/>
        </w:rPr>
        <w:tab/>
        <w:t>Na hipótese de necessidade de suspensão da sessão pública para a realização de diligências, com vistas ao saneamento das propostas, a sessão pública somente poderá ser reiniciada mediante aviso prévio no sistema com, no mínimo, vinte e quatro horas de antecedência, e a ocorrência será registrada em ata;</w:t>
      </w:r>
    </w:p>
    <w:p w:rsidR="00A76E06" w:rsidRPr="00FF7792" w:rsidRDefault="007E64B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lastRenderedPageBreak/>
        <w:t>7</w:t>
      </w:r>
      <w:r w:rsidR="00A76E06" w:rsidRPr="00A76E06">
        <w:rPr>
          <w:rFonts w:asciiTheme="majorHAnsi" w:hAnsiTheme="majorHAnsi"/>
          <w:bCs/>
          <w:kern w:val="32"/>
          <w:sz w:val="24"/>
          <w:szCs w:val="24"/>
        </w:rPr>
        <w:t>.</w:t>
      </w:r>
      <w:r>
        <w:rPr>
          <w:rFonts w:asciiTheme="majorHAnsi" w:hAnsiTheme="majorHAnsi"/>
          <w:bCs/>
          <w:kern w:val="32"/>
          <w:sz w:val="24"/>
          <w:szCs w:val="24"/>
        </w:rPr>
        <w:t>5</w:t>
      </w:r>
      <w:r w:rsidR="00A76E06" w:rsidRPr="00A76E06">
        <w:rPr>
          <w:rFonts w:asciiTheme="majorHAnsi" w:hAnsiTheme="majorHAnsi"/>
          <w:bCs/>
          <w:kern w:val="32"/>
          <w:sz w:val="24"/>
          <w:szCs w:val="24"/>
        </w:rPr>
        <w:t>.</w:t>
      </w:r>
      <w:r w:rsidR="00A76E06" w:rsidRPr="00A76E06">
        <w:rPr>
          <w:rFonts w:asciiTheme="majorHAnsi" w:hAnsiTheme="majorHAnsi"/>
          <w:bCs/>
          <w:kern w:val="32"/>
          <w:sz w:val="24"/>
          <w:szCs w:val="24"/>
        </w:rPr>
        <w:tab/>
        <w:t>O Pregoeiro poderá convocar o licitante para enviar documento digital complementar, por meio de funcionalidade disponível no sistema, no prazo de</w:t>
      </w:r>
      <w:r w:rsidR="00FD170B">
        <w:rPr>
          <w:rFonts w:asciiTheme="majorHAnsi" w:hAnsiTheme="majorHAnsi"/>
          <w:bCs/>
          <w:kern w:val="32"/>
          <w:sz w:val="24"/>
          <w:szCs w:val="24"/>
        </w:rPr>
        <w:t xml:space="preserve"> duas horas</w:t>
      </w:r>
      <w:r w:rsidR="00A76E06" w:rsidRPr="00A76E06">
        <w:rPr>
          <w:rFonts w:asciiTheme="majorHAnsi" w:hAnsiTheme="majorHAnsi"/>
          <w:bCs/>
          <w:kern w:val="32"/>
          <w:sz w:val="24"/>
          <w:szCs w:val="24"/>
        </w:rPr>
        <w:t>,</w:t>
      </w:r>
      <w:r w:rsidR="00FD170B">
        <w:rPr>
          <w:rFonts w:asciiTheme="majorHAnsi" w:hAnsiTheme="majorHAnsi"/>
          <w:bCs/>
          <w:kern w:val="32"/>
          <w:sz w:val="24"/>
          <w:szCs w:val="24"/>
        </w:rPr>
        <w:t xml:space="preserve"> </w:t>
      </w:r>
      <w:r w:rsidR="00A76E06" w:rsidRPr="00A76E06">
        <w:rPr>
          <w:rFonts w:asciiTheme="majorHAnsi" w:hAnsiTheme="majorHAnsi"/>
          <w:bCs/>
          <w:kern w:val="32"/>
          <w:sz w:val="24"/>
          <w:szCs w:val="24"/>
        </w:rPr>
        <w:t>sob pena de não aceitação da proposta.</w:t>
      </w:r>
    </w:p>
    <w:p w:rsidR="004B73DC" w:rsidRPr="004B73DC" w:rsidRDefault="007E64B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7</w:t>
      </w:r>
      <w:r w:rsidR="004B73DC" w:rsidRPr="004B73DC">
        <w:rPr>
          <w:rFonts w:asciiTheme="majorHAnsi" w:hAnsiTheme="majorHAnsi"/>
          <w:bCs/>
          <w:kern w:val="32"/>
          <w:sz w:val="24"/>
          <w:szCs w:val="24"/>
        </w:rPr>
        <w:t>.</w:t>
      </w:r>
      <w:r>
        <w:rPr>
          <w:rFonts w:asciiTheme="majorHAnsi" w:hAnsiTheme="majorHAnsi"/>
          <w:bCs/>
          <w:kern w:val="32"/>
          <w:sz w:val="24"/>
          <w:szCs w:val="24"/>
        </w:rPr>
        <w:t>5</w:t>
      </w:r>
      <w:r w:rsidR="004B73DC" w:rsidRPr="004B73DC">
        <w:rPr>
          <w:rFonts w:asciiTheme="majorHAnsi" w:hAnsiTheme="majorHAnsi"/>
          <w:bCs/>
          <w:kern w:val="32"/>
          <w:sz w:val="24"/>
          <w:szCs w:val="24"/>
        </w:rPr>
        <w:t>.1.</w:t>
      </w:r>
      <w:r w:rsidR="004B73DC" w:rsidRPr="004B73DC">
        <w:rPr>
          <w:rFonts w:asciiTheme="majorHAnsi" w:hAnsiTheme="majorHAnsi"/>
          <w:bCs/>
          <w:kern w:val="32"/>
          <w:sz w:val="24"/>
          <w:szCs w:val="24"/>
        </w:rPr>
        <w:tab/>
        <w:t xml:space="preserve">É facultado ao pregoeiro prorrogar o prazo estabelecido, a partir de solicitação fundamentada feita no chat pelo licitante, antes de findo o prazo. </w:t>
      </w:r>
    </w:p>
    <w:p w:rsidR="00A76E06" w:rsidRDefault="007E64B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7.5.</w:t>
      </w:r>
      <w:r w:rsidR="004B73DC" w:rsidRPr="004B73DC">
        <w:rPr>
          <w:rFonts w:asciiTheme="majorHAnsi" w:hAnsiTheme="majorHAnsi"/>
          <w:bCs/>
          <w:kern w:val="32"/>
          <w:sz w:val="24"/>
          <w:szCs w:val="24"/>
        </w:rPr>
        <w:t>2.</w:t>
      </w:r>
      <w:r w:rsidR="004B73DC" w:rsidRPr="004B73DC">
        <w:rPr>
          <w:rFonts w:asciiTheme="majorHAnsi" w:hAnsiTheme="majorHAnsi"/>
          <w:bCs/>
          <w:kern w:val="32"/>
          <w:sz w:val="24"/>
          <w:szCs w:val="24"/>
        </w:rPr>
        <w:tab/>
        <w:t>Dentre os documentos passíveis de solicitação pelo Pregoeiro, destacam-se os que contenham as características do material ofertado, tais como marca, modelo, tipo, fabricante e procedência, além de outras informações pertinentes, a exemplo de catálogos, folhetos ou propostas, encaminhados por meio eletrônico, ou, se for o caso, por outro meio e prazo indicados pelo Pregoeiro, sem prejuízo do seu ulterior envio pelo sistema eletrônico, sob pena de não aceitação da proposta.</w:t>
      </w:r>
    </w:p>
    <w:p w:rsidR="00F231A4" w:rsidRPr="00F231A4" w:rsidRDefault="007E64B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7.6</w:t>
      </w:r>
      <w:r w:rsidR="00F231A4" w:rsidRPr="00F231A4">
        <w:rPr>
          <w:rFonts w:asciiTheme="majorHAnsi" w:hAnsiTheme="majorHAnsi"/>
          <w:bCs/>
          <w:kern w:val="32"/>
          <w:sz w:val="24"/>
          <w:szCs w:val="24"/>
        </w:rPr>
        <w:t>.</w:t>
      </w:r>
      <w:r w:rsidR="00F231A4" w:rsidRPr="00F231A4">
        <w:rPr>
          <w:rFonts w:asciiTheme="majorHAnsi" w:hAnsiTheme="majorHAnsi"/>
          <w:bCs/>
          <w:kern w:val="32"/>
          <w:sz w:val="24"/>
          <w:szCs w:val="24"/>
        </w:rPr>
        <w:tab/>
        <w:t>Se a proposta ou lance vencedor for desclassificado, o Pregoeiro examinará a proposta ou lance subsequente, e, assim sucessivamente, na ordem de classificação.</w:t>
      </w:r>
    </w:p>
    <w:p w:rsidR="00F231A4" w:rsidRDefault="007E64B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7.7</w:t>
      </w:r>
      <w:r w:rsidR="00F231A4" w:rsidRPr="00F231A4">
        <w:rPr>
          <w:rFonts w:asciiTheme="majorHAnsi" w:hAnsiTheme="majorHAnsi"/>
          <w:bCs/>
          <w:kern w:val="32"/>
          <w:sz w:val="24"/>
          <w:szCs w:val="24"/>
        </w:rPr>
        <w:t>.</w:t>
      </w:r>
      <w:r w:rsidR="00F231A4" w:rsidRPr="00F231A4">
        <w:rPr>
          <w:rFonts w:asciiTheme="majorHAnsi" w:hAnsiTheme="majorHAnsi"/>
          <w:bCs/>
          <w:kern w:val="32"/>
          <w:sz w:val="24"/>
          <w:szCs w:val="24"/>
        </w:rPr>
        <w:tab/>
        <w:t>Havendo necessidade, o Pregoeiro suspenderá a sessão, informando no “chat” a nova data e horário para a sua continuidade.</w:t>
      </w:r>
    </w:p>
    <w:p w:rsidR="00F231A4" w:rsidRPr="00F231A4" w:rsidRDefault="007E64B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7.8</w:t>
      </w:r>
      <w:r w:rsidR="00F231A4" w:rsidRPr="00F231A4">
        <w:rPr>
          <w:rFonts w:asciiTheme="majorHAnsi" w:hAnsiTheme="majorHAnsi"/>
          <w:bCs/>
          <w:kern w:val="32"/>
          <w:sz w:val="24"/>
          <w:szCs w:val="24"/>
        </w:rPr>
        <w:t>.</w:t>
      </w:r>
      <w:r w:rsidR="00F231A4" w:rsidRPr="00F231A4">
        <w:rPr>
          <w:rFonts w:asciiTheme="majorHAnsi" w:hAnsiTheme="majorHAnsi"/>
          <w:bCs/>
          <w:kern w:val="32"/>
          <w:sz w:val="24"/>
          <w:szCs w:val="24"/>
        </w:rPr>
        <w:tab/>
        <w:t>Havendo necessidade, o Pregoeiro suspenderá a sessão, informando no “chat” a nova data e horário para a sua continuidade.</w:t>
      </w:r>
    </w:p>
    <w:p w:rsidR="00F231A4" w:rsidRPr="00F231A4" w:rsidRDefault="007E64B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7.</w:t>
      </w:r>
      <w:r w:rsidR="00F231A4" w:rsidRPr="00F231A4">
        <w:rPr>
          <w:rFonts w:asciiTheme="majorHAnsi" w:hAnsiTheme="majorHAnsi"/>
          <w:bCs/>
          <w:kern w:val="32"/>
          <w:sz w:val="24"/>
          <w:szCs w:val="24"/>
        </w:rPr>
        <w:t>9.</w:t>
      </w:r>
      <w:r w:rsidR="00F231A4" w:rsidRPr="00F231A4">
        <w:rPr>
          <w:rFonts w:asciiTheme="majorHAnsi" w:hAnsiTheme="majorHAnsi"/>
          <w:bCs/>
          <w:kern w:val="32"/>
          <w:sz w:val="24"/>
          <w:szCs w:val="24"/>
        </w:rPr>
        <w:tab/>
        <w:t>O Pregoeiro poderá encaminhar, por meio do sistema eletrônico, contraproposta ao licitante que apresentou o lance mais vantajoso, com o fim de negociar a obtenção de melhor preço, vedada a negociação em condições diversas das previstas neste Edital.</w:t>
      </w:r>
    </w:p>
    <w:p w:rsidR="00F231A4" w:rsidRPr="00F231A4" w:rsidRDefault="007E64B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7.</w:t>
      </w:r>
      <w:r w:rsidR="00F231A4" w:rsidRPr="00F231A4">
        <w:rPr>
          <w:rFonts w:asciiTheme="majorHAnsi" w:hAnsiTheme="majorHAnsi"/>
          <w:bCs/>
          <w:kern w:val="32"/>
          <w:sz w:val="24"/>
          <w:szCs w:val="24"/>
        </w:rPr>
        <w:t>9.1.</w:t>
      </w:r>
      <w:r w:rsidR="00F231A4" w:rsidRPr="00F231A4">
        <w:rPr>
          <w:rFonts w:asciiTheme="majorHAnsi" w:hAnsiTheme="majorHAnsi"/>
          <w:bCs/>
          <w:kern w:val="32"/>
          <w:sz w:val="24"/>
          <w:szCs w:val="24"/>
        </w:rPr>
        <w:tab/>
        <w:t>Também nas hipóteses em que o Pregoeiro não aceitar a proposta e passar à subsequente, poderá negociar com o licitante para que seja obtido preço melhor.</w:t>
      </w:r>
    </w:p>
    <w:p w:rsidR="00F231A4" w:rsidRPr="00F231A4" w:rsidRDefault="00D97879"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7</w:t>
      </w:r>
      <w:r w:rsidR="00F231A4" w:rsidRPr="00F231A4">
        <w:rPr>
          <w:rFonts w:asciiTheme="majorHAnsi" w:hAnsiTheme="majorHAnsi"/>
          <w:bCs/>
          <w:kern w:val="32"/>
          <w:sz w:val="24"/>
          <w:szCs w:val="24"/>
        </w:rPr>
        <w:t>.9.2.</w:t>
      </w:r>
      <w:r w:rsidR="00F231A4" w:rsidRPr="00F231A4">
        <w:rPr>
          <w:rFonts w:asciiTheme="majorHAnsi" w:hAnsiTheme="majorHAnsi"/>
          <w:bCs/>
          <w:kern w:val="32"/>
          <w:sz w:val="24"/>
          <w:szCs w:val="24"/>
        </w:rPr>
        <w:tab/>
        <w:t>A negociação será realizada por meio do sistema, podendo ser acompanhada pelos demais licitantes.</w:t>
      </w:r>
    </w:p>
    <w:p w:rsidR="00F231A4" w:rsidRPr="00F231A4" w:rsidRDefault="00D97879"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7</w:t>
      </w:r>
      <w:r w:rsidR="00F231A4" w:rsidRPr="00F231A4">
        <w:rPr>
          <w:rFonts w:asciiTheme="majorHAnsi" w:hAnsiTheme="majorHAnsi"/>
          <w:bCs/>
          <w:kern w:val="32"/>
          <w:sz w:val="24"/>
          <w:szCs w:val="24"/>
        </w:rPr>
        <w:t>.10.</w:t>
      </w:r>
      <w:r w:rsidR="00F231A4" w:rsidRPr="00F231A4">
        <w:rPr>
          <w:rFonts w:asciiTheme="majorHAnsi" w:hAnsiTheme="majorHAnsi"/>
          <w:bCs/>
          <w:kern w:val="32"/>
          <w:sz w:val="24"/>
          <w:szCs w:val="24"/>
        </w:rPr>
        <w:tab/>
        <w:t xml:space="preserve">Nos </w:t>
      </w:r>
      <w:r w:rsidR="00C76528">
        <w:rPr>
          <w:rFonts w:asciiTheme="majorHAnsi" w:hAnsiTheme="majorHAnsi"/>
          <w:bCs/>
          <w:kern w:val="32"/>
          <w:sz w:val="24"/>
          <w:szCs w:val="24"/>
        </w:rPr>
        <w:t>itens</w:t>
      </w:r>
      <w:r w:rsidR="00F231A4" w:rsidRPr="00F231A4">
        <w:rPr>
          <w:rFonts w:asciiTheme="majorHAnsi" w:hAnsiTheme="majorHAnsi"/>
          <w:bCs/>
          <w:kern w:val="32"/>
          <w:sz w:val="24"/>
          <w:szCs w:val="24"/>
        </w:rPr>
        <w:t xml:space="preserve"> não exclusivos para a participação de microempresas e empresas de pequeno porte, sempre que a proposta não for aceita, e antes de o Pregoeiro passar à subsequente, haverá nova verificação, pelo sistema, da eventual ocorrência do empate ficto, previsto nos artigos 44 e 45 da LC nº 123, de 2006, seguindo-se a disciplina antes estabelecida, se for o caso.</w:t>
      </w:r>
    </w:p>
    <w:p w:rsidR="00F231A4" w:rsidRDefault="00D97879"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7</w:t>
      </w:r>
      <w:r w:rsidR="00F231A4" w:rsidRPr="00F231A4">
        <w:rPr>
          <w:rFonts w:asciiTheme="majorHAnsi" w:hAnsiTheme="majorHAnsi"/>
          <w:bCs/>
          <w:kern w:val="32"/>
          <w:sz w:val="24"/>
          <w:szCs w:val="24"/>
        </w:rPr>
        <w:t>.11.</w:t>
      </w:r>
      <w:r w:rsidR="00F231A4" w:rsidRPr="00F231A4">
        <w:rPr>
          <w:rFonts w:asciiTheme="majorHAnsi" w:hAnsiTheme="majorHAnsi"/>
          <w:bCs/>
          <w:kern w:val="32"/>
          <w:sz w:val="24"/>
          <w:szCs w:val="24"/>
        </w:rPr>
        <w:tab/>
        <w:t xml:space="preserve">Encerrada a análise quanto à aceitação da proposta, o pregoeiro verificará a habilitação do licitante, observado o disposto neste Edital. </w:t>
      </w:r>
    </w:p>
    <w:p w:rsidR="00C05082" w:rsidRPr="00FF7792" w:rsidRDefault="00C05082" w:rsidP="00982388">
      <w:pPr>
        <w:spacing w:before="120" w:after="120"/>
        <w:jc w:val="both"/>
        <w:rPr>
          <w:rFonts w:asciiTheme="majorHAnsi" w:hAnsiTheme="majorHAnsi"/>
          <w:b/>
          <w:bCs/>
          <w:kern w:val="32"/>
          <w:sz w:val="24"/>
          <w:szCs w:val="24"/>
        </w:rPr>
      </w:pPr>
      <w:r w:rsidRPr="00FF7792">
        <w:rPr>
          <w:rFonts w:asciiTheme="majorHAnsi" w:hAnsiTheme="majorHAnsi"/>
          <w:b/>
          <w:bCs/>
          <w:kern w:val="32"/>
          <w:sz w:val="24"/>
          <w:szCs w:val="24"/>
        </w:rPr>
        <w:t>8. DA HABILITAÇÃO</w:t>
      </w:r>
    </w:p>
    <w:p w:rsidR="00C05082" w:rsidRPr="00FF7792" w:rsidRDefault="00A27ED9"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w:t>
      </w:r>
      <w:r w:rsidR="00C05082" w:rsidRPr="00FF7792">
        <w:rPr>
          <w:rFonts w:asciiTheme="majorHAnsi" w:hAnsiTheme="majorHAnsi"/>
          <w:bCs/>
          <w:kern w:val="32"/>
          <w:sz w:val="24"/>
          <w:szCs w:val="24"/>
        </w:rPr>
        <w:t>.1.</w:t>
      </w:r>
      <w:r w:rsidR="00C05082" w:rsidRPr="00FF7792">
        <w:rPr>
          <w:rFonts w:asciiTheme="majorHAnsi" w:hAnsiTheme="majorHAnsi"/>
          <w:bCs/>
          <w:kern w:val="32"/>
          <w:sz w:val="24"/>
          <w:szCs w:val="24"/>
        </w:rPr>
        <w:tab/>
        <w:t>A habilitação dos licitantes será verificada através da seguinte documentação:</w:t>
      </w:r>
    </w:p>
    <w:p w:rsidR="00C05082" w:rsidRPr="00FF7792" w:rsidRDefault="00A27ED9" w:rsidP="00982388">
      <w:pPr>
        <w:spacing w:before="120" w:after="120"/>
        <w:jc w:val="both"/>
        <w:rPr>
          <w:rFonts w:asciiTheme="majorHAnsi" w:hAnsiTheme="majorHAnsi"/>
          <w:b/>
          <w:bCs/>
          <w:kern w:val="32"/>
          <w:sz w:val="24"/>
          <w:szCs w:val="24"/>
        </w:rPr>
      </w:pPr>
      <w:r w:rsidRPr="00FF7792">
        <w:rPr>
          <w:rFonts w:asciiTheme="majorHAnsi" w:hAnsiTheme="majorHAnsi"/>
          <w:b/>
          <w:bCs/>
          <w:kern w:val="32"/>
          <w:sz w:val="24"/>
          <w:szCs w:val="24"/>
        </w:rPr>
        <w:t>8</w:t>
      </w:r>
      <w:r w:rsidR="00E3018C" w:rsidRPr="00FF7792">
        <w:rPr>
          <w:rFonts w:asciiTheme="majorHAnsi" w:hAnsiTheme="majorHAnsi"/>
          <w:b/>
          <w:bCs/>
          <w:kern w:val="32"/>
          <w:sz w:val="24"/>
          <w:szCs w:val="24"/>
        </w:rPr>
        <w:t>.2</w:t>
      </w:r>
      <w:r w:rsidR="00FB5B70">
        <w:rPr>
          <w:rFonts w:asciiTheme="majorHAnsi" w:hAnsiTheme="majorHAnsi"/>
          <w:b/>
          <w:bCs/>
          <w:kern w:val="32"/>
          <w:sz w:val="24"/>
          <w:szCs w:val="24"/>
        </w:rPr>
        <w:t xml:space="preserve"> -</w:t>
      </w:r>
      <w:r w:rsidR="00E3018C" w:rsidRPr="00FF7792">
        <w:rPr>
          <w:rFonts w:asciiTheme="majorHAnsi" w:hAnsiTheme="majorHAnsi"/>
          <w:b/>
          <w:bCs/>
          <w:kern w:val="32"/>
          <w:sz w:val="24"/>
          <w:szCs w:val="24"/>
        </w:rPr>
        <w:t xml:space="preserve"> HABILITAÇÃO JURÍDICA</w:t>
      </w:r>
    </w:p>
    <w:p w:rsidR="00C05082" w:rsidRPr="00FF7792" w:rsidRDefault="00A27ED9"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8.2</w:t>
      </w:r>
      <w:r w:rsidR="00C05082" w:rsidRPr="00FF7792">
        <w:rPr>
          <w:rFonts w:asciiTheme="majorHAnsi" w:hAnsiTheme="majorHAnsi"/>
          <w:bCs/>
          <w:kern w:val="32"/>
          <w:sz w:val="24"/>
          <w:szCs w:val="24"/>
        </w:rPr>
        <w:t>.1. No caso de empresário individual: inscrição no Registro Público de Empresas Mercantis, a cargo da Junta Comercial da respectiva sede;</w:t>
      </w:r>
    </w:p>
    <w:p w:rsidR="00C05082" w:rsidRPr="00FF7792" w:rsidRDefault="00A27ED9"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w:t>
      </w:r>
      <w:r w:rsidR="00C05082" w:rsidRPr="00FF7792">
        <w:rPr>
          <w:rFonts w:asciiTheme="majorHAnsi" w:hAnsiTheme="majorHAnsi"/>
          <w:bCs/>
          <w:kern w:val="32"/>
          <w:sz w:val="24"/>
          <w:szCs w:val="24"/>
        </w:rPr>
        <w:t>.</w:t>
      </w:r>
      <w:r w:rsidRPr="00FF7792">
        <w:rPr>
          <w:rFonts w:asciiTheme="majorHAnsi" w:hAnsiTheme="majorHAnsi"/>
          <w:bCs/>
          <w:kern w:val="32"/>
          <w:sz w:val="24"/>
          <w:szCs w:val="24"/>
        </w:rPr>
        <w:t>2</w:t>
      </w:r>
      <w:r w:rsidR="00C05082" w:rsidRPr="00FF7792">
        <w:rPr>
          <w:rFonts w:asciiTheme="majorHAnsi" w:hAnsiTheme="majorHAnsi"/>
          <w:bCs/>
          <w:kern w:val="32"/>
          <w:sz w:val="24"/>
          <w:szCs w:val="24"/>
        </w:rPr>
        <w:t>.2. No caso de sociedade empresária ou empresa individual de responsabilidade limitada - EIRELI: ato constitutivo, estatuto ou contrato social em vigor, devidamente registrado na Junta Comercial da respectiva sede, acompanhado de documento comprobatório de seus administradores;</w:t>
      </w:r>
    </w:p>
    <w:p w:rsidR="00C05082" w:rsidRPr="00FF7792" w:rsidRDefault="00A27ED9"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lastRenderedPageBreak/>
        <w:t>8</w:t>
      </w:r>
      <w:r w:rsidR="00C05082" w:rsidRPr="00FF7792">
        <w:rPr>
          <w:rFonts w:asciiTheme="majorHAnsi" w:hAnsiTheme="majorHAnsi"/>
          <w:bCs/>
          <w:kern w:val="32"/>
          <w:sz w:val="24"/>
          <w:szCs w:val="24"/>
        </w:rPr>
        <w:t>.</w:t>
      </w:r>
      <w:r w:rsidRPr="00FF7792">
        <w:rPr>
          <w:rFonts w:asciiTheme="majorHAnsi" w:hAnsiTheme="majorHAnsi"/>
          <w:bCs/>
          <w:kern w:val="32"/>
          <w:sz w:val="24"/>
          <w:szCs w:val="24"/>
        </w:rPr>
        <w:t>2</w:t>
      </w:r>
      <w:r w:rsidR="00C05082" w:rsidRPr="00FF7792">
        <w:rPr>
          <w:rFonts w:asciiTheme="majorHAnsi" w:hAnsiTheme="majorHAnsi"/>
          <w:bCs/>
          <w:kern w:val="32"/>
          <w:sz w:val="24"/>
          <w:szCs w:val="24"/>
        </w:rPr>
        <w:t>.3. inscrição no Registro Público de Empresas Mercantis onde opera, com averbação no Registro onde tem sede a matriz, no caso de ser o participante sucursal, filial ou agência;</w:t>
      </w:r>
    </w:p>
    <w:p w:rsidR="00C05082" w:rsidRPr="00FF7792" w:rsidRDefault="00A27ED9"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w:t>
      </w:r>
      <w:r w:rsidR="00C05082" w:rsidRPr="00FF7792">
        <w:rPr>
          <w:rFonts w:asciiTheme="majorHAnsi" w:hAnsiTheme="majorHAnsi"/>
          <w:bCs/>
          <w:kern w:val="32"/>
          <w:sz w:val="24"/>
          <w:szCs w:val="24"/>
        </w:rPr>
        <w:t>.</w:t>
      </w:r>
      <w:r w:rsidRPr="00FF7792">
        <w:rPr>
          <w:rFonts w:asciiTheme="majorHAnsi" w:hAnsiTheme="majorHAnsi"/>
          <w:bCs/>
          <w:kern w:val="32"/>
          <w:sz w:val="24"/>
          <w:szCs w:val="24"/>
        </w:rPr>
        <w:t>2</w:t>
      </w:r>
      <w:r w:rsidR="00C05082" w:rsidRPr="00FF7792">
        <w:rPr>
          <w:rFonts w:asciiTheme="majorHAnsi" w:hAnsiTheme="majorHAnsi"/>
          <w:bCs/>
          <w:kern w:val="32"/>
          <w:sz w:val="24"/>
          <w:szCs w:val="24"/>
        </w:rPr>
        <w:t>.4 No caso de sociedade simples: inscrição do ato constitutivo no Registro Civil das Pessoas Jurídicas do local de sua sede, acompanhada de prova da indicação dos seus administradores;</w:t>
      </w:r>
    </w:p>
    <w:p w:rsidR="00C05082" w:rsidRPr="00FF7792" w:rsidRDefault="00A27ED9"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w:t>
      </w:r>
      <w:r w:rsidR="00C05082" w:rsidRPr="00FF7792">
        <w:rPr>
          <w:rFonts w:asciiTheme="majorHAnsi" w:hAnsiTheme="majorHAnsi"/>
          <w:bCs/>
          <w:kern w:val="32"/>
          <w:sz w:val="24"/>
          <w:szCs w:val="24"/>
        </w:rPr>
        <w:t>.</w:t>
      </w:r>
      <w:r w:rsidRPr="00FF7792">
        <w:rPr>
          <w:rFonts w:asciiTheme="majorHAnsi" w:hAnsiTheme="majorHAnsi"/>
          <w:bCs/>
          <w:kern w:val="32"/>
          <w:sz w:val="24"/>
          <w:szCs w:val="24"/>
        </w:rPr>
        <w:t>2</w:t>
      </w:r>
      <w:r w:rsidR="00C05082" w:rsidRPr="00FF7792">
        <w:rPr>
          <w:rFonts w:asciiTheme="majorHAnsi" w:hAnsiTheme="majorHAnsi"/>
          <w:bCs/>
          <w:kern w:val="32"/>
          <w:sz w:val="24"/>
          <w:szCs w:val="24"/>
        </w:rPr>
        <w:t>.</w:t>
      </w:r>
      <w:r w:rsidRPr="00FF7792">
        <w:rPr>
          <w:rFonts w:asciiTheme="majorHAnsi" w:hAnsiTheme="majorHAnsi"/>
          <w:bCs/>
          <w:kern w:val="32"/>
          <w:sz w:val="24"/>
          <w:szCs w:val="24"/>
        </w:rPr>
        <w:t>5</w:t>
      </w:r>
      <w:r w:rsidR="00C05082" w:rsidRPr="00FF7792">
        <w:rPr>
          <w:rFonts w:asciiTheme="majorHAnsi" w:hAnsiTheme="majorHAnsi"/>
          <w:bCs/>
          <w:kern w:val="32"/>
          <w:sz w:val="24"/>
          <w:szCs w:val="24"/>
        </w:rPr>
        <w:tab/>
        <w:t>decreto de autorização, em se tratando de sociedade empresária estrangeira em funcionamento no País;</w:t>
      </w:r>
    </w:p>
    <w:p w:rsidR="00C05082" w:rsidRPr="00FF7792" w:rsidRDefault="00A27ED9"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w:t>
      </w:r>
      <w:r w:rsidR="00C05082" w:rsidRPr="00FF7792">
        <w:rPr>
          <w:rFonts w:asciiTheme="majorHAnsi" w:hAnsiTheme="majorHAnsi"/>
          <w:bCs/>
          <w:kern w:val="32"/>
          <w:sz w:val="24"/>
          <w:szCs w:val="24"/>
        </w:rPr>
        <w:t>.</w:t>
      </w:r>
      <w:r w:rsidRPr="00FF7792">
        <w:rPr>
          <w:rFonts w:asciiTheme="majorHAnsi" w:hAnsiTheme="majorHAnsi"/>
          <w:bCs/>
          <w:kern w:val="32"/>
          <w:sz w:val="24"/>
          <w:szCs w:val="24"/>
        </w:rPr>
        <w:t>2</w:t>
      </w:r>
      <w:r w:rsidR="00C05082" w:rsidRPr="00FF7792">
        <w:rPr>
          <w:rFonts w:asciiTheme="majorHAnsi" w:hAnsiTheme="majorHAnsi"/>
          <w:bCs/>
          <w:kern w:val="32"/>
          <w:sz w:val="24"/>
          <w:szCs w:val="24"/>
        </w:rPr>
        <w:t>.</w:t>
      </w:r>
      <w:r w:rsidRPr="00FF7792">
        <w:rPr>
          <w:rFonts w:asciiTheme="majorHAnsi" w:hAnsiTheme="majorHAnsi"/>
          <w:bCs/>
          <w:kern w:val="32"/>
          <w:sz w:val="24"/>
          <w:szCs w:val="24"/>
        </w:rPr>
        <w:t>6</w:t>
      </w:r>
      <w:r w:rsidR="00C05082" w:rsidRPr="00FF7792">
        <w:rPr>
          <w:rFonts w:asciiTheme="majorHAnsi" w:hAnsiTheme="majorHAnsi"/>
          <w:bCs/>
          <w:kern w:val="32"/>
          <w:sz w:val="24"/>
          <w:szCs w:val="24"/>
        </w:rPr>
        <w:tab/>
        <w:t>Os documentos acima deverão estar acompanhados de todas as alterações ou da consolidação respectiva.</w:t>
      </w:r>
    </w:p>
    <w:p w:rsidR="00C05082" w:rsidRPr="00FF7792" w:rsidRDefault="00A27ED9" w:rsidP="00982388">
      <w:pPr>
        <w:spacing w:before="120" w:after="120"/>
        <w:jc w:val="both"/>
        <w:rPr>
          <w:rFonts w:asciiTheme="majorHAnsi" w:hAnsiTheme="majorHAnsi"/>
          <w:b/>
          <w:bCs/>
          <w:kern w:val="32"/>
          <w:sz w:val="24"/>
          <w:szCs w:val="24"/>
        </w:rPr>
      </w:pPr>
      <w:r w:rsidRPr="00FF7792">
        <w:rPr>
          <w:rFonts w:asciiTheme="majorHAnsi" w:hAnsiTheme="majorHAnsi"/>
          <w:b/>
          <w:bCs/>
          <w:kern w:val="32"/>
          <w:sz w:val="24"/>
          <w:szCs w:val="24"/>
        </w:rPr>
        <w:t>8</w:t>
      </w:r>
      <w:r w:rsidR="00C05082" w:rsidRPr="00FF7792">
        <w:rPr>
          <w:rFonts w:asciiTheme="majorHAnsi" w:hAnsiTheme="majorHAnsi"/>
          <w:b/>
          <w:bCs/>
          <w:kern w:val="32"/>
          <w:sz w:val="24"/>
          <w:szCs w:val="24"/>
        </w:rPr>
        <w:t>.</w:t>
      </w:r>
      <w:r w:rsidRPr="00FF7792">
        <w:rPr>
          <w:rFonts w:asciiTheme="majorHAnsi" w:hAnsiTheme="majorHAnsi"/>
          <w:b/>
          <w:bCs/>
          <w:kern w:val="32"/>
          <w:sz w:val="24"/>
          <w:szCs w:val="24"/>
        </w:rPr>
        <w:t>3.</w:t>
      </w:r>
      <w:r w:rsidR="00C05082" w:rsidRPr="00FF7792">
        <w:rPr>
          <w:rFonts w:asciiTheme="majorHAnsi" w:hAnsiTheme="majorHAnsi"/>
          <w:b/>
          <w:bCs/>
          <w:kern w:val="32"/>
          <w:sz w:val="24"/>
          <w:szCs w:val="24"/>
        </w:rPr>
        <w:t xml:space="preserve"> RE</w:t>
      </w:r>
      <w:r w:rsidR="00E3018C" w:rsidRPr="00FF7792">
        <w:rPr>
          <w:rFonts w:asciiTheme="majorHAnsi" w:hAnsiTheme="majorHAnsi"/>
          <w:b/>
          <w:bCs/>
          <w:kern w:val="32"/>
          <w:sz w:val="24"/>
          <w:szCs w:val="24"/>
        </w:rPr>
        <w:t>GULARIDADE FISCAL E TRABALHISTA</w:t>
      </w:r>
    </w:p>
    <w:p w:rsidR="00C05082" w:rsidRPr="00FF7792" w:rsidRDefault="00A27ED9"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w:t>
      </w:r>
      <w:r w:rsidR="00C05082" w:rsidRPr="00FF7792">
        <w:rPr>
          <w:rFonts w:asciiTheme="majorHAnsi" w:hAnsiTheme="majorHAnsi"/>
          <w:bCs/>
          <w:kern w:val="32"/>
          <w:sz w:val="24"/>
          <w:szCs w:val="24"/>
        </w:rPr>
        <w:t>.</w:t>
      </w:r>
      <w:r w:rsidRPr="00FF7792">
        <w:rPr>
          <w:rFonts w:asciiTheme="majorHAnsi" w:hAnsiTheme="majorHAnsi"/>
          <w:bCs/>
          <w:kern w:val="32"/>
          <w:sz w:val="24"/>
          <w:szCs w:val="24"/>
        </w:rPr>
        <w:t>3</w:t>
      </w:r>
      <w:r w:rsidR="00C05082" w:rsidRPr="00FF7792">
        <w:rPr>
          <w:rFonts w:asciiTheme="majorHAnsi" w:hAnsiTheme="majorHAnsi"/>
          <w:bCs/>
          <w:kern w:val="32"/>
          <w:sz w:val="24"/>
          <w:szCs w:val="24"/>
        </w:rPr>
        <w:t>.1</w:t>
      </w:r>
      <w:r w:rsidR="00C05082" w:rsidRPr="00FF7792">
        <w:rPr>
          <w:rFonts w:asciiTheme="majorHAnsi" w:hAnsiTheme="majorHAnsi"/>
          <w:bCs/>
          <w:kern w:val="32"/>
          <w:sz w:val="24"/>
          <w:szCs w:val="24"/>
        </w:rPr>
        <w:tab/>
        <w:t>prova de inscrição no Cadastro Nacional de Pessoas Jurídicas ou no Cadastro de Pessoas Físicas, conforme o caso;</w:t>
      </w:r>
    </w:p>
    <w:p w:rsidR="00C05082" w:rsidRPr="00FF7792" w:rsidRDefault="00A27ED9"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8.3.</w:t>
      </w:r>
      <w:r w:rsidR="00C05082" w:rsidRPr="00FF7792">
        <w:rPr>
          <w:rFonts w:asciiTheme="majorHAnsi" w:hAnsiTheme="majorHAnsi"/>
          <w:bCs/>
          <w:kern w:val="32"/>
          <w:sz w:val="24"/>
          <w:szCs w:val="24"/>
        </w:rPr>
        <w:t>2</w:t>
      </w:r>
      <w:r w:rsidR="00C05082" w:rsidRPr="00FF7792">
        <w:rPr>
          <w:rFonts w:asciiTheme="majorHAnsi" w:hAnsiTheme="majorHAnsi"/>
          <w:bCs/>
          <w:kern w:val="32"/>
          <w:sz w:val="24"/>
          <w:szCs w:val="24"/>
        </w:rPr>
        <w:tab/>
        <w:t>prova de regularidade fiscal perante a Fazenda Nacional, mediante apresentação de certidão expedida conjuntamente pela Secretaria da Receita Federal do Brasil (RFB) e pela Procuradoria-Geral da Fazenda Nacional (PGFN), referente a todos os créditos tributários federais e à Dívida Ativa da União (DAU) por elas administrados, inclusive aqueles relativos à Seguridade Social, nos termos da Portaria Conjunta nº 1.751, de 02/10/2014, do Secretário da Receita Federal do Brasil e da Procuradora-Geral da Fazenda Nacional.</w:t>
      </w:r>
    </w:p>
    <w:p w:rsidR="00C05082" w:rsidRPr="00FF7792" w:rsidRDefault="00A27ED9"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8.3.</w:t>
      </w:r>
      <w:r w:rsidR="00C05082" w:rsidRPr="00FF7792">
        <w:rPr>
          <w:rFonts w:asciiTheme="majorHAnsi" w:hAnsiTheme="majorHAnsi"/>
          <w:bCs/>
          <w:kern w:val="32"/>
          <w:sz w:val="24"/>
          <w:szCs w:val="24"/>
        </w:rPr>
        <w:t>3</w:t>
      </w:r>
      <w:r w:rsidR="00C05082" w:rsidRPr="00FF7792">
        <w:rPr>
          <w:rFonts w:asciiTheme="majorHAnsi" w:hAnsiTheme="majorHAnsi"/>
          <w:bCs/>
          <w:kern w:val="32"/>
          <w:sz w:val="24"/>
          <w:szCs w:val="24"/>
        </w:rPr>
        <w:tab/>
        <w:t>prova de regularidade com o Fundo de Garantia do Tempo de Serviço (FGTS);</w:t>
      </w:r>
    </w:p>
    <w:p w:rsidR="00C05082" w:rsidRPr="00FF7792" w:rsidRDefault="00A27ED9"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8.3.</w:t>
      </w:r>
      <w:r w:rsidR="00C05082" w:rsidRPr="00FF7792">
        <w:rPr>
          <w:rFonts w:asciiTheme="majorHAnsi" w:hAnsiTheme="majorHAnsi"/>
          <w:bCs/>
          <w:kern w:val="32"/>
          <w:sz w:val="24"/>
          <w:szCs w:val="24"/>
        </w:rPr>
        <w:t>4</w:t>
      </w:r>
      <w:r w:rsidR="00C05082" w:rsidRPr="00FF7792">
        <w:rPr>
          <w:rFonts w:asciiTheme="majorHAnsi" w:hAnsiTheme="majorHAnsi"/>
          <w:bCs/>
          <w:kern w:val="32"/>
          <w:sz w:val="24"/>
          <w:szCs w:val="24"/>
        </w:rPr>
        <w:tab/>
        <w:t>prova de inexistência de débitos inadimplidos perante a Justiça do Trabalho, mediante a apresentação de certidão negativa ou positiva com efeito de negativa, nos termos do Título VII-A da Consolidação das Leis do Trabalho, aprovada pelo Decreto-Lei nº 5.452, de 1º de maio de 1943;</w:t>
      </w:r>
    </w:p>
    <w:p w:rsidR="00C05082" w:rsidRPr="00FF7792" w:rsidRDefault="00A27ED9"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8.3.</w:t>
      </w:r>
      <w:r w:rsidR="00C05082" w:rsidRPr="00FF7792">
        <w:rPr>
          <w:rFonts w:asciiTheme="majorHAnsi" w:hAnsiTheme="majorHAnsi"/>
          <w:bCs/>
          <w:kern w:val="32"/>
          <w:sz w:val="24"/>
          <w:szCs w:val="24"/>
        </w:rPr>
        <w:t>5</w:t>
      </w:r>
      <w:r w:rsidR="00C05082" w:rsidRPr="00FF7792">
        <w:rPr>
          <w:rFonts w:asciiTheme="majorHAnsi" w:hAnsiTheme="majorHAnsi"/>
          <w:bCs/>
          <w:kern w:val="32"/>
          <w:sz w:val="24"/>
          <w:szCs w:val="24"/>
        </w:rPr>
        <w:tab/>
        <w:t xml:space="preserve">prova de inscrição no cadastro de contribuintes municipal, relativo ao domicílio ou sede do licitante, pertinente ao seu ramo de atividade e compatível com o objeto contratual; </w:t>
      </w:r>
    </w:p>
    <w:p w:rsidR="00C05082" w:rsidRPr="00FF7792" w:rsidRDefault="00A27ED9"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8.3.</w:t>
      </w:r>
      <w:r w:rsidR="00C05082" w:rsidRPr="00FF7792">
        <w:rPr>
          <w:rFonts w:asciiTheme="majorHAnsi" w:hAnsiTheme="majorHAnsi"/>
          <w:bCs/>
          <w:kern w:val="32"/>
          <w:sz w:val="24"/>
          <w:szCs w:val="24"/>
        </w:rPr>
        <w:t>6</w:t>
      </w:r>
      <w:r w:rsidR="00C05082" w:rsidRPr="00FF7792">
        <w:rPr>
          <w:rFonts w:asciiTheme="majorHAnsi" w:hAnsiTheme="majorHAnsi"/>
          <w:bCs/>
          <w:kern w:val="32"/>
          <w:sz w:val="24"/>
          <w:szCs w:val="24"/>
        </w:rPr>
        <w:tab/>
        <w:t>prova de regularidade com a Fazenda Municipal do domicílio ou sede do licitante, relativa à atividade em cujo exercício contrata ou concorre;</w:t>
      </w:r>
    </w:p>
    <w:p w:rsidR="00C05082" w:rsidRPr="00FF7792" w:rsidRDefault="00A27ED9"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8.3.</w:t>
      </w:r>
      <w:r w:rsidR="00C05082" w:rsidRPr="00FF7792">
        <w:rPr>
          <w:rFonts w:asciiTheme="majorHAnsi" w:hAnsiTheme="majorHAnsi"/>
          <w:bCs/>
          <w:kern w:val="32"/>
          <w:sz w:val="24"/>
          <w:szCs w:val="24"/>
        </w:rPr>
        <w:t>7</w:t>
      </w:r>
      <w:r w:rsidR="00C05082" w:rsidRPr="00FF7792">
        <w:rPr>
          <w:rFonts w:asciiTheme="majorHAnsi" w:hAnsiTheme="majorHAnsi"/>
          <w:bCs/>
          <w:kern w:val="32"/>
          <w:sz w:val="24"/>
          <w:szCs w:val="24"/>
        </w:rPr>
        <w:tab/>
        <w:t>caso o licitante seja considerado isento dos tributos municipais relacionados ao objeto licitatório, deverá comprovar tal condição mediante a apresentação de declaração da Fazenda Municipal do seu domicílio ou sede, ou outra equivalente, na forma da lei;</w:t>
      </w:r>
    </w:p>
    <w:p w:rsidR="00C05082" w:rsidRPr="00FF7792" w:rsidRDefault="00B56010" w:rsidP="00982388">
      <w:pPr>
        <w:spacing w:before="120" w:after="120"/>
        <w:jc w:val="both"/>
        <w:rPr>
          <w:rFonts w:asciiTheme="majorHAnsi" w:hAnsiTheme="majorHAnsi"/>
          <w:b/>
          <w:bCs/>
          <w:kern w:val="32"/>
          <w:sz w:val="24"/>
          <w:szCs w:val="24"/>
        </w:rPr>
      </w:pPr>
      <w:r w:rsidRPr="00FF7792">
        <w:rPr>
          <w:rFonts w:asciiTheme="majorHAnsi" w:hAnsiTheme="majorHAnsi"/>
          <w:b/>
          <w:bCs/>
          <w:kern w:val="32"/>
          <w:sz w:val="24"/>
          <w:szCs w:val="24"/>
        </w:rPr>
        <w:t>8</w:t>
      </w:r>
      <w:r w:rsidR="00C05082" w:rsidRPr="00FF7792">
        <w:rPr>
          <w:rFonts w:asciiTheme="majorHAnsi" w:hAnsiTheme="majorHAnsi"/>
          <w:b/>
          <w:bCs/>
          <w:kern w:val="32"/>
          <w:sz w:val="24"/>
          <w:szCs w:val="24"/>
        </w:rPr>
        <w:t>.</w:t>
      </w:r>
      <w:r w:rsidRPr="00FF7792">
        <w:rPr>
          <w:rFonts w:asciiTheme="majorHAnsi" w:hAnsiTheme="majorHAnsi"/>
          <w:b/>
          <w:bCs/>
          <w:kern w:val="32"/>
          <w:sz w:val="24"/>
          <w:szCs w:val="24"/>
        </w:rPr>
        <w:t>4.</w:t>
      </w:r>
      <w:r w:rsidR="00C05082" w:rsidRPr="00FF7792">
        <w:rPr>
          <w:rFonts w:asciiTheme="majorHAnsi" w:hAnsiTheme="majorHAnsi"/>
          <w:b/>
          <w:bCs/>
          <w:kern w:val="32"/>
          <w:sz w:val="24"/>
          <w:szCs w:val="24"/>
        </w:rPr>
        <w:t xml:space="preserve">  QUALIFICAÇÃO ECONÔMICO-FINANCEIRA</w:t>
      </w:r>
    </w:p>
    <w:p w:rsidR="00C05082" w:rsidRPr="00FF7792" w:rsidRDefault="00B56010"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w:t>
      </w:r>
      <w:r w:rsidR="00C05082" w:rsidRPr="00FF7792">
        <w:rPr>
          <w:rFonts w:asciiTheme="majorHAnsi" w:hAnsiTheme="majorHAnsi"/>
          <w:bCs/>
          <w:kern w:val="32"/>
          <w:sz w:val="24"/>
          <w:szCs w:val="24"/>
        </w:rPr>
        <w:t>.</w:t>
      </w:r>
      <w:r w:rsidRPr="00FF7792">
        <w:rPr>
          <w:rFonts w:asciiTheme="majorHAnsi" w:hAnsiTheme="majorHAnsi"/>
          <w:bCs/>
          <w:kern w:val="32"/>
          <w:sz w:val="24"/>
          <w:szCs w:val="24"/>
        </w:rPr>
        <w:t>4</w:t>
      </w:r>
      <w:r w:rsidR="00C05082" w:rsidRPr="00FF7792">
        <w:rPr>
          <w:rFonts w:asciiTheme="majorHAnsi" w:hAnsiTheme="majorHAnsi"/>
          <w:bCs/>
          <w:kern w:val="32"/>
          <w:sz w:val="24"/>
          <w:szCs w:val="24"/>
        </w:rPr>
        <w:t>.1</w:t>
      </w:r>
      <w:r w:rsidR="00C05082" w:rsidRPr="00FF7792">
        <w:rPr>
          <w:rFonts w:asciiTheme="majorHAnsi" w:hAnsiTheme="majorHAnsi"/>
          <w:bCs/>
          <w:kern w:val="32"/>
          <w:sz w:val="24"/>
          <w:szCs w:val="24"/>
        </w:rPr>
        <w:tab/>
        <w:t>certidão negativa de falência expedida pelo distribuidor da sede do licitante;</w:t>
      </w:r>
    </w:p>
    <w:p w:rsidR="00C05082" w:rsidRPr="00FF7792" w:rsidRDefault="00B56010"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8.4.</w:t>
      </w:r>
      <w:r w:rsidR="00C05082" w:rsidRPr="00FF7792">
        <w:rPr>
          <w:rFonts w:asciiTheme="majorHAnsi" w:hAnsiTheme="majorHAnsi"/>
          <w:bCs/>
          <w:kern w:val="32"/>
          <w:sz w:val="24"/>
          <w:szCs w:val="24"/>
        </w:rPr>
        <w:t>2</w:t>
      </w:r>
      <w:r w:rsidR="00C05082" w:rsidRPr="00FF7792">
        <w:rPr>
          <w:rFonts w:asciiTheme="majorHAnsi" w:hAnsiTheme="majorHAnsi"/>
          <w:bCs/>
          <w:kern w:val="32"/>
          <w:sz w:val="24"/>
          <w:szCs w:val="24"/>
        </w:rPr>
        <w:tab/>
        <w:t>balanço patrimonial e demonstrações contábeis do último exercício social, já exigíveis e apresentados na forma da lei, que comprovem a boa situação financeira da empresa, vedada a sua substituição por balancetes ou balanços provisórios, podendo ser atualizados por índices oficiais quando encerrado há mais de 3 (três) meses da data de apresentação da proposta;</w:t>
      </w:r>
    </w:p>
    <w:p w:rsidR="00C05082" w:rsidRPr="00FF7792" w:rsidRDefault="00B56010"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8.4.</w:t>
      </w:r>
      <w:r w:rsidR="00C05082" w:rsidRPr="00FF7792">
        <w:rPr>
          <w:rFonts w:asciiTheme="majorHAnsi" w:hAnsiTheme="majorHAnsi"/>
          <w:bCs/>
          <w:kern w:val="32"/>
          <w:sz w:val="24"/>
          <w:szCs w:val="24"/>
        </w:rPr>
        <w:t>2.1</w:t>
      </w:r>
      <w:r w:rsidRPr="00FF7792">
        <w:rPr>
          <w:rFonts w:asciiTheme="majorHAnsi" w:hAnsiTheme="majorHAnsi"/>
          <w:bCs/>
          <w:kern w:val="32"/>
          <w:sz w:val="24"/>
          <w:szCs w:val="24"/>
        </w:rPr>
        <w:t xml:space="preserve">. </w:t>
      </w:r>
      <w:r w:rsidR="00C05082" w:rsidRPr="00FF7792">
        <w:rPr>
          <w:rFonts w:asciiTheme="majorHAnsi" w:hAnsiTheme="majorHAnsi"/>
          <w:bCs/>
          <w:kern w:val="32"/>
          <w:sz w:val="24"/>
          <w:szCs w:val="24"/>
        </w:rPr>
        <w:t>no caso de empresa constituída no exercício social vigente, admite-se a apresentação de balanço patrimonial e demonstrações contábeis referentes ao período de existência da sociedade;</w:t>
      </w:r>
    </w:p>
    <w:p w:rsidR="00C05082" w:rsidRPr="00FF7792" w:rsidRDefault="00B56010"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8.4.</w:t>
      </w:r>
      <w:r w:rsidR="00C05082" w:rsidRPr="00FF7792">
        <w:rPr>
          <w:rFonts w:asciiTheme="majorHAnsi" w:hAnsiTheme="majorHAnsi"/>
          <w:bCs/>
          <w:kern w:val="32"/>
          <w:sz w:val="24"/>
          <w:szCs w:val="24"/>
        </w:rPr>
        <w:t>2.2</w:t>
      </w:r>
      <w:r w:rsidRPr="00FF7792">
        <w:rPr>
          <w:rFonts w:asciiTheme="majorHAnsi" w:hAnsiTheme="majorHAnsi"/>
          <w:bCs/>
          <w:kern w:val="32"/>
          <w:sz w:val="24"/>
          <w:szCs w:val="24"/>
        </w:rPr>
        <w:t xml:space="preserve">. </w:t>
      </w:r>
      <w:r w:rsidR="00C05082" w:rsidRPr="00FF7792">
        <w:rPr>
          <w:rFonts w:asciiTheme="majorHAnsi" w:hAnsiTheme="majorHAnsi"/>
          <w:bCs/>
          <w:kern w:val="32"/>
          <w:sz w:val="24"/>
          <w:szCs w:val="24"/>
        </w:rPr>
        <w:t>é admissível o balanço intermediário, se decorrer de lei ou contrato/estatuto social.</w:t>
      </w:r>
    </w:p>
    <w:p w:rsidR="00C05082" w:rsidRPr="00FF7792" w:rsidRDefault="00B56010"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lastRenderedPageBreak/>
        <w:t>8.4.</w:t>
      </w:r>
      <w:r w:rsidR="00C05082" w:rsidRPr="00FF7792">
        <w:rPr>
          <w:rFonts w:asciiTheme="majorHAnsi" w:hAnsiTheme="majorHAnsi"/>
          <w:bCs/>
          <w:kern w:val="32"/>
          <w:sz w:val="24"/>
          <w:szCs w:val="24"/>
        </w:rPr>
        <w:t>3</w:t>
      </w:r>
      <w:r w:rsidRPr="00FF7792">
        <w:rPr>
          <w:rFonts w:asciiTheme="majorHAnsi" w:hAnsiTheme="majorHAnsi"/>
          <w:bCs/>
          <w:kern w:val="32"/>
          <w:sz w:val="24"/>
          <w:szCs w:val="24"/>
        </w:rPr>
        <w:t xml:space="preserve">. </w:t>
      </w:r>
      <w:r w:rsidR="00C05082" w:rsidRPr="00FF7792">
        <w:rPr>
          <w:rFonts w:asciiTheme="majorHAnsi" w:hAnsiTheme="majorHAnsi"/>
          <w:bCs/>
          <w:kern w:val="32"/>
          <w:sz w:val="24"/>
          <w:szCs w:val="24"/>
        </w:rPr>
        <w:tab/>
        <w:t xml:space="preserve">comprovação da boa situação financeira da empresa mediante obtenção de índices de Liquidez Geral (LG), Solvência Geral (SG) e Liquidez Corrente (LC), superiores a 1 (um), obtidos  pela aplicação das seguintes fórmulas: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LG =</w:t>
      </w:r>
      <w:r w:rsidRPr="00FF7792">
        <w:rPr>
          <w:rFonts w:asciiTheme="majorHAnsi" w:hAnsiTheme="majorHAnsi"/>
          <w:bCs/>
          <w:kern w:val="32"/>
          <w:sz w:val="24"/>
          <w:szCs w:val="24"/>
        </w:rPr>
        <w:tab/>
      </w:r>
      <w:r w:rsidRPr="00FF7792">
        <w:rPr>
          <w:rFonts w:asciiTheme="majorHAnsi" w:hAnsiTheme="majorHAnsi"/>
          <w:bCs/>
          <w:kern w:val="32"/>
          <w:sz w:val="24"/>
          <w:szCs w:val="24"/>
          <w:u w:val="single"/>
        </w:rPr>
        <w:t>Ativo Circulante + Realizável a Longo Prazo</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ab/>
        <w:t>Passivo Circulante + Passivo Não Circulante</w:t>
      </w:r>
    </w:p>
    <w:p w:rsidR="00C05082" w:rsidRPr="00FF7792" w:rsidRDefault="00C05082" w:rsidP="00982388">
      <w:pPr>
        <w:spacing w:before="120" w:after="120"/>
        <w:jc w:val="both"/>
        <w:rPr>
          <w:rFonts w:asciiTheme="majorHAnsi" w:hAnsiTheme="majorHAnsi"/>
          <w:bCs/>
          <w:kern w:val="32"/>
          <w:sz w:val="24"/>
          <w:szCs w:val="24"/>
          <w:u w:val="single"/>
        </w:rPr>
      </w:pPr>
      <w:r w:rsidRPr="00FF7792">
        <w:rPr>
          <w:rFonts w:asciiTheme="majorHAnsi" w:hAnsiTheme="majorHAnsi"/>
          <w:bCs/>
          <w:kern w:val="32"/>
          <w:sz w:val="24"/>
          <w:szCs w:val="24"/>
        </w:rPr>
        <w:t>SG =</w:t>
      </w:r>
      <w:r w:rsidRPr="00FF7792">
        <w:rPr>
          <w:rFonts w:asciiTheme="majorHAnsi" w:hAnsiTheme="majorHAnsi"/>
          <w:bCs/>
          <w:kern w:val="32"/>
          <w:sz w:val="24"/>
          <w:szCs w:val="24"/>
        </w:rPr>
        <w:tab/>
      </w:r>
      <w:r w:rsidRPr="00FF7792">
        <w:rPr>
          <w:rFonts w:asciiTheme="majorHAnsi" w:hAnsiTheme="majorHAnsi"/>
          <w:bCs/>
          <w:kern w:val="32"/>
          <w:sz w:val="24"/>
          <w:szCs w:val="24"/>
          <w:u w:val="single"/>
        </w:rPr>
        <w:t>Ativo Total</w:t>
      </w:r>
      <w:r w:rsidR="00B56010" w:rsidRPr="00FF7792">
        <w:rPr>
          <w:rFonts w:asciiTheme="majorHAnsi" w:hAnsiTheme="majorHAnsi"/>
          <w:bCs/>
          <w:kern w:val="32"/>
          <w:sz w:val="24"/>
          <w:szCs w:val="24"/>
          <w:u w:val="single"/>
        </w:rPr>
        <w:t>______________________________</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ab/>
        <w:t>Passivo Circulante + Passivo Não Circulante</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LC =</w:t>
      </w:r>
      <w:r w:rsidRPr="00FF7792">
        <w:rPr>
          <w:rFonts w:asciiTheme="majorHAnsi" w:hAnsiTheme="majorHAnsi"/>
          <w:bCs/>
          <w:kern w:val="32"/>
          <w:sz w:val="24"/>
          <w:szCs w:val="24"/>
        </w:rPr>
        <w:tab/>
      </w:r>
      <w:r w:rsidRPr="00FF7792">
        <w:rPr>
          <w:rFonts w:asciiTheme="majorHAnsi" w:hAnsiTheme="majorHAnsi"/>
          <w:bCs/>
          <w:kern w:val="32"/>
          <w:sz w:val="24"/>
          <w:szCs w:val="24"/>
          <w:u w:val="single"/>
        </w:rPr>
        <w:t>Ativo Circulante</w:t>
      </w:r>
      <w:r w:rsidR="00B56010" w:rsidRPr="00FF7792">
        <w:rPr>
          <w:rFonts w:asciiTheme="majorHAnsi" w:hAnsiTheme="majorHAnsi"/>
          <w:bCs/>
          <w:kern w:val="32"/>
          <w:sz w:val="24"/>
          <w:szCs w:val="24"/>
          <w:u w:val="single"/>
        </w:rPr>
        <w:t>____</w:t>
      </w:r>
    </w:p>
    <w:p w:rsidR="00C0508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ab/>
        <w:t>Passivo Circulante</w:t>
      </w:r>
    </w:p>
    <w:p w:rsidR="00C05082" w:rsidRPr="00FF7792" w:rsidRDefault="00B56010"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8.4.</w:t>
      </w:r>
      <w:r w:rsidR="00C05082" w:rsidRPr="00FF7792">
        <w:rPr>
          <w:rFonts w:asciiTheme="majorHAnsi" w:hAnsiTheme="majorHAnsi"/>
          <w:bCs/>
          <w:kern w:val="32"/>
          <w:sz w:val="24"/>
          <w:szCs w:val="24"/>
        </w:rPr>
        <w:t>4</w:t>
      </w:r>
      <w:r w:rsidR="00C05082" w:rsidRPr="00FF7792">
        <w:rPr>
          <w:rFonts w:asciiTheme="majorHAnsi" w:hAnsiTheme="majorHAnsi"/>
          <w:bCs/>
          <w:kern w:val="32"/>
          <w:sz w:val="24"/>
          <w:szCs w:val="24"/>
        </w:rPr>
        <w:tab/>
        <w:t xml:space="preserve">As empresas, que apresentarem resultado inferior ou igual a 1(um) em qualquer dos índices de Liquidez Geral (LG), Solvência Geral (SG) e Liquidez Corrente (LC), deverão comprovar capital mínimo ou patrimônio líquido de </w:t>
      </w:r>
      <w:r w:rsidR="00F231A4">
        <w:rPr>
          <w:rFonts w:asciiTheme="majorHAnsi" w:hAnsiTheme="majorHAnsi"/>
          <w:bCs/>
          <w:kern w:val="32"/>
          <w:sz w:val="24"/>
          <w:szCs w:val="24"/>
        </w:rPr>
        <w:t>10</w:t>
      </w:r>
      <w:r w:rsidR="00C05082" w:rsidRPr="00FF7792">
        <w:rPr>
          <w:rFonts w:asciiTheme="majorHAnsi" w:hAnsiTheme="majorHAnsi"/>
          <w:bCs/>
          <w:kern w:val="32"/>
          <w:sz w:val="24"/>
          <w:szCs w:val="24"/>
        </w:rPr>
        <w:t>%</w:t>
      </w:r>
      <w:r w:rsidR="00F231A4">
        <w:rPr>
          <w:rFonts w:asciiTheme="majorHAnsi" w:hAnsiTheme="majorHAnsi"/>
          <w:bCs/>
          <w:kern w:val="32"/>
          <w:sz w:val="24"/>
          <w:szCs w:val="24"/>
        </w:rPr>
        <w:t xml:space="preserve"> </w:t>
      </w:r>
      <w:r w:rsidR="00C05082" w:rsidRPr="00FF7792">
        <w:rPr>
          <w:rFonts w:asciiTheme="majorHAnsi" w:hAnsiTheme="majorHAnsi"/>
          <w:bCs/>
          <w:kern w:val="32"/>
          <w:sz w:val="24"/>
          <w:szCs w:val="24"/>
        </w:rPr>
        <w:t>(</w:t>
      </w:r>
      <w:r w:rsidR="00F231A4">
        <w:rPr>
          <w:rFonts w:asciiTheme="majorHAnsi" w:hAnsiTheme="majorHAnsi"/>
          <w:bCs/>
          <w:kern w:val="32"/>
          <w:sz w:val="24"/>
          <w:szCs w:val="24"/>
        </w:rPr>
        <w:t>dez</w:t>
      </w:r>
      <w:r w:rsidR="00C05082" w:rsidRPr="00FF7792">
        <w:rPr>
          <w:rFonts w:asciiTheme="majorHAnsi" w:hAnsiTheme="majorHAnsi"/>
          <w:bCs/>
          <w:kern w:val="32"/>
          <w:sz w:val="24"/>
          <w:szCs w:val="24"/>
        </w:rPr>
        <w:t xml:space="preserve"> por cento) do valor total estimado da contratação ou do </w:t>
      </w:r>
      <w:r w:rsidR="00F907B8">
        <w:rPr>
          <w:rFonts w:asciiTheme="majorHAnsi" w:hAnsiTheme="majorHAnsi"/>
          <w:bCs/>
          <w:kern w:val="32"/>
          <w:sz w:val="24"/>
          <w:szCs w:val="24"/>
        </w:rPr>
        <w:t>lote</w:t>
      </w:r>
      <w:r w:rsidR="00C05082" w:rsidRPr="00FF7792">
        <w:rPr>
          <w:rFonts w:asciiTheme="majorHAnsi" w:hAnsiTheme="majorHAnsi"/>
          <w:bCs/>
          <w:kern w:val="32"/>
          <w:sz w:val="24"/>
          <w:szCs w:val="24"/>
        </w:rPr>
        <w:t xml:space="preserve"> pertinente.</w:t>
      </w:r>
    </w:p>
    <w:p w:rsidR="00C05082" w:rsidRDefault="00B56010" w:rsidP="00982388">
      <w:pPr>
        <w:spacing w:before="120" w:after="120"/>
        <w:jc w:val="both"/>
        <w:rPr>
          <w:rFonts w:asciiTheme="majorHAnsi" w:hAnsiTheme="majorHAnsi"/>
          <w:b/>
          <w:bCs/>
          <w:kern w:val="32"/>
          <w:sz w:val="24"/>
          <w:szCs w:val="24"/>
        </w:rPr>
      </w:pPr>
      <w:r w:rsidRPr="00FF7792">
        <w:rPr>
          <w:rFonts w:asciiTheme="majorHAnsi" w:hAnsiTheme="majorHAnsi"/>
          <w:b/>
          <w:bCs/>
          <w:kern w:val="32"/>
          <w:sz w:val="24"/>
          <w:szCs w:val="24"/>
        </w:rPr>
        <w:t>8.5.</w:t>
      </w:r>
      <w:r w:rsidR="00E3018C" w:rsidRPr="00FF7792">
        <w:rPr>
          <w:rFonts w:asciiTheme="majorHAnsi" w:hAnsiTheme="majorHAnsi"/>
          <w:b/>
          <w:bCs/>
          <w:kern w:val="32"/>
          <w:sz w:val="24"/>
          <w:szCs w:val="24"/>
        </w:rPr>
        <w:tab/>
        <w:t>QUALIFICAÇÃO TÉCNICA</w:t>
      </w:r>
    </w:p>
    <w:p w:rsidR="00EF5397" w:rsidRDefault="00C2729A" w:rsidP="00EF5397">
      <w:pPr>
        <w:widowControl w:val="0"/>
        <w:adjustRightInd w:val="0"/>
        <w:ind w:right="-1"/>
        <w:jc w:val="both"/>
        <w:rPr>
          <w:rFonts w:asciiTheme="majorHAnsi" w:hAnsiTheme="majorHAnsi" w:cstheme="minorHAnsi"/>
          <w:sz w:val="22"/>
          <w:szCs w:val="22"/>
        </w:rPr>
      </w:pPr>
      <w:r>
        <w:rPr>
          <w:rFonts w:asciiTheme="majorHAnsi" w:hAnsiTheme="majorHAnsi" w:cstheme="minorHAnsi"/>
          <w:b/>
          <w:sz w:val="22"/>
          <w:szCs w:val="22"/>
        </w:rPr>
        <w:t xml:space="preserve">8.5.1 </w:t>
      </w:r>
      <w:r w:rsidR="00EF5397">
        <w:rPr>
          <w:rFonts w:asciiTheme="majorHAnsi" w:hAnsiTheme="majorHAnsi" w:cstheme="minorHAnsi"/>
          <w:sz w:val="22"/>
          <w:szCs w:val="22"/>
        </w:rPr>
        <w:t xml:space="preserve">- </w:t>
      </w:r>
      <w:r w:rsidR="00EF5397" w:rsidRPr="00845146">
        <w:rPr>
          <w:rFonts w:asciiTheme="majorHAnsi" w:hAnsiTheme="majorHAnsi" w:cstheme="minorHAnsi"/>
          <w:b/>
          <w:sz w:val="22"/>
          <w:szCs w:val="22"/>
        </w:rPr>
        <w:t>01 (um) atestado de capacidade técnica</w:t>
      </w:r>
      <w:r w:rsidR="00EF5397" w:rsidRPr="001A5A55">
        <w:rPr>
          <w:rFonts w:asciiTheme="majorHAnsi" w:hAnsiTheme="majorHAnsi" w:cstheme="minorHAnsi"/>
          <w:sz w:val="22"/>
          <w:szCs w:val="22"/>
        </w:rPr>
        <w:t>, fornecido por pessoa jurídica de direito público ou privado, que comprovem desempenhos anteriores ou atuais de forma satisfatória em característica, quantidade e prazos com o objeto desta licitação.</w:t>
      </w:r>
    </w:p>
    <w:p w:rsidR="00C05082" w:rsidRPr="00FF7792" w:rsidRDefault="00984890"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w:t>
      </w:r>
      <w:r w:rsidR="00C05082" w:rsidRPr="00FF7792">
        <w:rPr>
          <w:rFonts w:asciiTheme="majorHAnsi" w:hAnsiTheme="majorHAnsi"/>
          <w:bCs/>
          <w:kern w:val="32"/>
          <w:sz w:val="24"/>
          <w:szCs w:val="24"/>
        </w:rPr>
        <w:t>.</w:t>
      </w:r>
      <w:r w:rsidR="00855DB1">
        <w:rPr>
          <w:rFonts w:asciiTheme="majorHAnsi" w:hAnsiTheme="majorHAnsi"/>
          <w:bCs/>
          <w:kern w:val="32"/>
          <w:sz w:val="24"/>
          <w:szCs w:val="24"/>
        </w:rPr>
        <w:t>5.</w:t>
      </w:r>
      <w:r w:rsidR="00B1777F">
        <w:rPr>
          <w:rFonts w:asciiTheme="majorHAnsi" w:hAnsiTheme="majorHAnsi"/>
          <w:bCs/>
          <w:kern w:val="32"/>
          <w:sz w:val="24"/>
          <w:szCs w:val="24"/>
        </w:rPr>
        <w:t>2</w:t>
      </w:r>
      <w:r w:rsidRPr="00FF7792">
        <w:rPr>
          <w:rFonts w:asciiTheme="majorHAnsi" w:hAnsiTheme="majorHAnsi"/>
          <w:bCs/>
          <w:kern w:val="32"/>
          <w:sz w:val="24"/>
          <w:szCs w:val="24"/>
        </w:rPr>
        <w:t>.</w:t>
      </w:r>
      <w:r w:rsidR="00C05082" w:rsidRPr="00FF7792">
        <w:rPr>
          <w:rFonts w:asciiTheme="majorHAnsi" w:hAnsiTheme="majorHAnsi"/>
          <w:bCs/>
          <w:kern w:val="32"/>
          <w:sz w:val="24"/>
          <w:szCs w:val="24"/>
        </w:rPr>
        <w:tab/>
        <w:t>A existência de restrição relativamente à regularidade fiscal e trabalhista não impede que a licitante qualificada como microempresa ou empresa de pequeno porte seja declarada vencedora, uma vez que atenda a todas as demais exigências do edital.</w:t>
      </w:r>
    </w:p>
    <w:p w:rsidR="00C05082" w:rsidRPr="00FF7792" w:rsidRDefault="00984890"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w:t>
      </w:r>
      <w:r w:rsidR="00855DB1">
        <w:rPr>
          <w:rFonts w:asciiTheme="majorHAnsi" w:hAnsiTheme="majorHAnsi"/>
          <w:bCs/>
          <w:kern w:val="32"/>
          <w:sz w:val="24"/>
          <w:szCs w:val="24"/>
        </w:rPr>
        <w:t>5.</w:t>
      </w:r>
      <w:r w:rsidR="00B1777F">
        <w:rPr>
          <w:rFonts w:asciiTheme="majorHAnsi" w:hAnsiTheme="majorHAnsi"/>
          <w:bCs/>
          <w:kern w:val="32"/>
          <w:sz w:val="24"/>
          <w:szCs w:val="24"/>
        </w:rPr>
        <w:t>3</w:t>
      </w:r>
      <w:r w:rsidR="00855DB1">
        <w:rPr>
          <w:rFonts w:asciiTheme="majorHAnsi" w:hAnsiTheme="majorHAnsi"/>
          <w:bCs/>
          <w:kern w:val="32"/>
          <w:sz w:val="24"/>
          <w:szCs w:val="24"/>
        </w:rPr>
        <w:t>.</w:t>
      </w:r>
      <w:r w:rsidR="00C05082" w:rsidRPr="00FF7792">
        <w:rPr>
          <w:rFonts w:asciiTheme="majorHAnsi" w:hAnsiTheme="majorHAnsi"/>
          <w:bCs/>
          <w:kern w:val="32"/>
          <w:sz w:val="24"/>
          <w:szCs w:val="24"/>
        </w:rPr>
        <w:tab/>
        <w:t>A declaração do vencedor acontecerá no momento imediatamente posterior à fase de habilitação.</w:t>
      </w:r>
    </w:p>
    <w:p w:rsidR="00C05082" w:rsidRPr="00982388" w:rsidRDefault="00984890" w:rsidP="00982388">
      <w:pPr>
        <w:spacing w:before="120" w:after="120"/>
        <w:jc w:val="both"/>
        <w:rPr>
          <w:rFonts w:asciiTheme="majorHAnsi" w:hAnsiTheme="majorHAnsi"/>
          <w:bCs/>
          <w:kern w:val="32"/>
          <w:sz w:val="24"/>
          <w:szCs w:val="24"/>
        </w:rPr>
      </w:pPr>
      <w:r w:rsidRPr="00982388">
        <w:rPr>
          <w:rFonts w:asciiTheme="majorHAnsi" w:hAnsiTheme="majorHAnsi"/>
          <w:bCs/>
          <w:kern w:val="32"/>
          <w:sz w:val="24"/>
          <w:szCs w:val="24"/>
        </w:rPr>
        <w:t>8.</w:t>
      </w:r>
      <w:r w:rsidR="00855DB1" w:rsidRPr="00982388">
        <w:rPr>
          <w:rFonts w:asciiTheme="majorHAnsi" w:hAnsiTheme="majorHAnsi"/>
          <w:bCs/>
          <w:kern w:val="32"/>
          <w:sz w:val="24"/>
          <w:szCs w:val="24"/>
        </w:rPr>
        <w:t>5.4.</w:t>
      </w:r>
      <w:r w:rsidR="00C05082" w:rsidRPr="00982388">
        <w:rPr>
          <w:rFonts w:asciiTheme="majorHAnsi" w:hAnsiTheme="majorHAnsi"/>
          <w:bCs/>
          <w:kern w:val="32"/>
          <w:sz w:val="24"/>
          <w:szCs w:val="24"/>
        </w:rPr>
        <w:tab/>
        <w:t>Caso a proposta mais vantajosa</w:t>
      </w:r>
      <w:r w:rsidR="00276ACD" w:rsidRPr="00982388">
        <w:rPr>
          <w:rFonts w:asciiTheme="majorHAnsi" w:hAnsiTheme="majorHAnsi"/>
          <w:bCs/>
          <w:kern w:val="32"/>
          <w:sz w:val="24"/>
          <w:szCs w:val="24"/>
        </w:rPr>
        <w:t xml:space="preserve"> seja ofertada por </w:t>
      </w:r>
      <w:r w:rsidR="00275B88" w:rsidRPr="00982388">
        <w:rPr>
          <w:rFonts w:asciiTheme="majorHAnsi" w:hAnsiTheme="majorHAnsi"/>
          <w:bCs/>
          <w:kern w:val="32"/>
          <w:sz w:val="24"/>
          <w:szCs w:val="24"/>
        </w:rPr>
        <w:t xml:space="preserve">licitante qualificada como </w:t>
      </w:r>
      <w:r w:rsidR="00276ACD" w:rsidRPr="00982388">
        <w:rPr>
          <w:rFonts w:asciiTheme="majorHAnsi" w:hAnsiTheme="majorHAnsi"/>
          <w:bCs/>
          <w:kern w:val="32"/>
          <w:sz w:val="24"/>
          <w:szCs w:val="24"/>
        </w:rPr>
        <w:t>microempresa ou empresa de pequeno porte</w:t>
      </w:r>
      <w:r w:rsidR="00C05082" w:rsidRPr="00982388">
        <w:rPr>
          <w:rFonts w:asciiTheme="majorHAnsi" w:hAnsiTheme="majorHAnsi"/>
          <w:bCs/>
          <w:kern w:val="32"/>
          <w:sz w:val="24"/>
          <w:szCs w:val="24"/>
        </w:rPr>
        <w:t>, e uma vez constatada a existência de alguma restrição no que tange à regularidade fiscal e trabalhista, a mesma será convocada para, no prazo de 5 (cinco) dias úteis, após a declaração do vencedor, comprovar a regularização. O prazo poderá ser prorrogado por igual período, a critério da administração pública, quando requerida pelo licitante, mediante apresentação de justificativa.</w:t>
      </w:r>
    </w:p>
    <w:p w:rsidR="00C05082" w:rsidRPr="00FF7792" w:rsidRDefault="00984890" w:rsidP="00982388">
      <w:pPr>
        <w:spacing w:before="120" w:after="120"/>
        <w:jc w:val="both"/>
        <w:rPr>
          <w:rFonts w:asciiTheme="majorHAnsi" w:hAnsiTheme="majorHAnsi"/>
          <w:bCs/>
          <w:kern w:val="32"/>
          <w:sz w:val="24"/>
          <w:szCs w:val="24"/>
        </w:rPr>
      </w:pPr>
      <w:r w:rsidRPr="00982388">
        <w:rPr>
          <w:rFonts w:asciiTheme="majorHAnsi" w:hAnsiTheme="majorHAnsi"/>
          <w:bCs/>
          <w:kern w:val="32"/>
          <w:sz w:val="24"/>
          <w:szCs w:val="24"/>
        </w:rPr>
        <w:t>8.</w:t>
      </w:r>
      <w:r w:rsidR="00855DB1" w:rsidRPr="00982388">
        <w:rPr>
          <w:rFonts w:asciiTheme="majorHAnsi" w:hAnsiTheme="majorHAnsi"/>
          <w:bCs/>
          <w:kern w:val="32"/>
          <w:sz w:val="24"/>
          <w:szCs w:val="24"/>
        </w:rPr>
        <w:t>5.5.</w:t>
      </w:r>
      <w:r w:rsidR="00C05082" w:rsidRPr="00982388">
        <w:rPr>
          <w:rFonts w:asciiTheme="majorHAnsi" w:hAnsiTheme="majorHAnsi"/>
          <w:bCs/>
          <w:kern w:val="32"/>
          <w:sz w:val="24"/>
          <w:szCs w:val="24"/>
        </w:rPr>
        <w:tab/>
        <w:t>A não-regularização fiscal e trabalhista no prazo previsto no subitem anterior acarretará a inabilitação do licitante, sem prejuízo das sanções previstas neste Edital, sendo facultada a convocação dos licitantes remanescentes, na ordem de classificação. Se, na ordem de classificação, seguir-se outra microempresa</w:t>
      </w:r>
      <w:r w:rsidRPr="00982388">
        <w:rPr>
          <w:rFonts w:asciiTheme="majorHAnsi" w:hAnsiTheme="majorHAnsi"/>
          <w:bCs/>
          <w:kern w:val="32"/>
          <w:sz w:val="24"/>
          <w:szCs w:val="24"/>
        </w:rPr>
        <w:t xml:space="preserve"> ou</w:t>
      </w:r>
      <w:r w:rsidR="00C05082" w:rsidRPr="00982388">
        <w:rPr>
          <w:rFonts w:asciiTheme="majorHAnsi" w:hAnsiTheme="majorHAnsi"/>
          <w:bCs/>
          <w:kern w:val="32"/>
          <w:sz w:val="24"/>
          <w:szCs w:val="24"/>
        </w:rPr>
        <w:t xml:space="preserve"> empresa de pequeno porte com alguma restrição na documentação fiscal e trabalhista, será concedido o mesmo prazo para regularização.</w:t>
      </w:r>
      <w:r w:rsidR="00C05082" w:rsidRPr="00FF7792">
        <w:rPr>
          <w:rFonts w:asciiTheme="majorHAnsi" w:hAnsiTheme="majorHAnsi"/>
          <w:bCs/>
          <w:kern w:val="32"/>
          <w:sz w:val="24"/>
          <w:szCs w:val="24"/>
        </w:rPr>
        <w:t xml:space="preserve"> </w:t>
      </w:r>
    </w:p>
    <w:p w:rsidR="00C05082" w:rsidRPr="00FF7792" w:rsidRDefault="00984890"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w:t>
      </w:r>
      <w:r w:rsidR="00855DB1">
        <w:rPr>
          <w:rFonts w:asciiTheme="majorHAnsi" w:hAnsiTheme="majorHAnsi"/>
          <w:bCs/>
          <w:kern w:val="32"/>
          <w:sz w:val="24"/>
          <w:szCs w:val="24"/>
        </w:rPr>
        <w:t>5.6.</w:t>
      </w:r>
      <w:r w:rsidR="00C05082" w:rsidRPr="00FF7792">
        <w:rPr>
          <w:rFonts w:asciiTheme="majorHAnsi" w:hAnsiTheme="majorHAnsi"/>
          <w:bCs/>
          <w:kern w:val="32"/>
          <w:sz w:val="24"/>
          <w:szCs w:val="24"/>
        </w:rPr>
        <w:tab/>
        <w:t>Havendo necessidade de analisar minuciosamente os documentos exigidos, o Pregoeiro suspenderá a sessão, informando no “chat” a nova data e horário para a continuidade da mesma.</w:t>
      </w:r>
    </w:p>
    <w:p w:rsidR="00C05082" w:rsidRDefault="00984890"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w:t>
      </w:r>
      <w:r w:rsidR="00855DB1">
        <w:rPr>
          <w:rFonts w:asciiTheme="majorHAnsi" w:hAnsiTheme="majorHAnsi"/>
          <w:bCs/>
          <w:kern w:val="32"/>
          <w:sz w:val="24"/>
          <w:szCs w:val="24"/>
        </w:rPr>
        <w:t>5.7</w:t>
      </w:r>
      <w:r w:rsidRPr="00FF7792">
        <w:rPr>
          <w:rFonts w:asciiTheme="majorHAnsi" w:hAnsiTheme="majorHAnsi"/>
          <w:bCs/>
          <w:kern w:val="32"/>
          <w:sz w:val="24"/>
          <w:szCs w:val="24"/>
        </w:rPr>
        <w:t>.</w:t>
      </w:r>
      <w:r w:rsidR="00C05082" w:rsidRPr="00FF7792">
        <w:rPr>
          <w:rFonts w:asciiTheme="majorHAnsi" w:hAnsiTheme="majorHAnsi"/>
          <w:bCs/>
          <w:kern w:val="32"/>
          <w:sz w:val="24"/>
          <w:szCs w:val="24"/>
        </w:rPr>
        <w:tab/>
        <w:t>Será inabilitado o licitante que não comprovar sua habilitação, seja por não apresentar quaisquer dos documentos exigidos, ou apresentá-los em desacordo com o estabelecido neste Edital.</w:t>
      </w:r>
    </w:p>
    <w:p w:rsidR="00275B88" w:rsidRDefault="00B0587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lastRenderedPageBreak/>
        <w:t>8.5.8</w:t>
      </w:r>
      <w:r w:rsidR="00275B88" w:rsidRPr="00275B88">
        <w:rPr>
          <w:rFonts w:asciiTheme="majorHAnsi" w:hAnsiTheme="majorHAnsi"/>
          <w:bCs/>
          <w:kern w:val="32"/>
          <w:sz w:val="24"/>
          <w:szCs w:val="24"/>
        </w:rPr>
        <w:t>.</w:t>
      </w:r>
      <w:r w:rsidR="00275B88" w:rsidRPr="00275B88">
        <w:rPr>
          <w:rFonts w:asciiTheme="majorHAnsi" w:hAnsiTheme="majorHAnsi"/>
          <w:bCs/>
          <w:kern w:val="32"/>
          <w:sz w:val="24"/>
          <w:szCs w:val="24"/>
        </w:rPr>
        <w:tab/>
        <w:t xml:space="preserve">Nos </w:t>
      </w:r>
      <w:r w:rsidR="00C76528">
        <w:rPr>
          <w:rFonts w:asciiTheme="majorHAnsi" w:hAnsiTheme="majorHAnsi"/>
          <w:bCs/>
          <w:kern w:val="32"/>
          <w:sz w:val="24"/>
          <w:szCs w:val="24"/>
        </w:rPr>
        <w:t>itens</w:t>
      </w:r>
      <w:r w:rsidR="00275B88" w:rsidRPr="00275B88">
        <w:rPr>
          <w:rFonts w:asciiTheme="majorHAnsi" w:hAnsiTheme="majorHAnsi"/>
          <w:bCs/>
          <w:kern w:val="32"/>
          <w:sz w:val="24"/>
          <w:szCs w:val="24"/>
        </w:rPr>
        <w:t xml:space="preserve"> não exclusivos a microempresas e empresas de pequeno porte, em havendo inabilitação, haverá nova verificação, pelo sistema, da eventual ocorrência do empate ficto, previsto nos artigos 44 e 45 da LC nº 123, de 2006, seguindo-se a disciplina antes estabelecida para aceitação da proposta subsequente.</w:t>
      </w:r>
    </w:p>
    <w:p w:rsidR="00B05871" w:rsidRPr="00B05871" w:rsidRDefault="00B0587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8.5.9</w:t>
      </w:r>
      <w:r w:rsidRPr="00B05871">
        <w:rPr>
          <w:rFonts w:asciiTheme="majorHAnsi" w:hAnsiTheme="majorHAnsi"/>
          <w:bCs/>
          <w:kern w:val="32"/>
          <w:sz w:val="24"/>
          <w:szCs w:val="24"/>
        </w:rPr>
        <w:t>.</w:t>
      </w:r>
      <w:r w:rsidRPr="00B05871">
        <w:rPr>
          <w:rFonts w:asciiTheme="majorHAnsi" w:hAnsiTheme="majorHAnsi"/>
          <w:bCs/>
          <w:kern w:val="32"/>
          <w:sz w:val="24"/>
          <w:szCs w:val="24"/>
        </w:rPr>
        <w:tab/>
        <w:t xml:space="preserve">O licitante provisoriamente vencedor em um </w:t>
      </w:r>
      <w:r w:rsidR="00F907B8">
        <w:rPr>
          <w:rFonts w:asciiTheme="majorHAnsi" w:hAnsiTheme="majorHAnsi"/>
          <w:bCs/>
          <w:kern w:val="32"/>
          <w:sz w:val="24"/>
          <w:szCs w:val="24"/>
        </w:rPr>
        <w:t>lote</w:t>
      </w:r>
      <w:r w:rsidRPr="00B05871">
        <w:rPr>
          <w:rFonts w:asciiTheme="majorHAnsi" w:hAnsiTheme="majorHAnsi"/>
          <w:bCs/>
          <w:kern w:val="32"/>
          <w:sz w:val="24"/>
          <w:szCs w:val="24"/>
        </w:rPr>
        <w:t>, que estiver concorrendo em outro</w:t>
      </w:r>
      <w:r w:rsidR="00A70A3E">
        <w:rPr>
          <w:rFonts w:asciiTheme="majorHAnsi" w:hAnsiTheme="majorHAnsi"/>
          <w:bCs/>
          <w:kern w:val="32"/>
          <w:sz w:val="24"/>
          <w:szCs w:val="24"/>
        </w:rPr>
        <w:t xml:space="preserve"> </w:t>
      </w:r>
      <w:r w:rsidR="00F907B8">
        <w:rPr>
          <w:rFonts w:asciiTheme="majorHAnsi" w:hAnsiTheme="majorHAnsi"/>
          <w:bCs/>
          <w:kern w:val="32"/>
          <w:sz w:val="24"/>
          <w:szCs w:val="24"/>
        </w:rPr>
        <w:t>lote</w:t>
      </w:r>
      <w:r w:rsidRPr="00B05871">
        <w:rPr>
          <w:rFonts w:asciiTheme="majorHAnsi" w:hAnsiTheme="majorHAnsi"/>
          <w:bCs/>
          <w:kern w:val="32"/>
          <w:sz w:val="24"/>
          <w:szCs w:val="24"/>
        </w:rPr>
        <w:t xml:space="preserve">, ficará obrigado a comprovar os requisitos de habilitação cumulativamente, isto é, somando as exigências do </w:t>
      </w:r>
      <w:r w:rsidR="00F907B8">
        <w:rPr>
          <w:rFonts w:asciiTheme="majorHAnsi" w:hAnsiTheme="majorHAnsi"/>
          <w:bCs/>
          <w:kern w:val="32"/>
          <w:sz w:val="24"/>
          <w:szCs w:val="24"/>
        </w:rPr>
        <w:t>lote</w:t>
      </w:r>
      <w:r w:rsidRPr="00B05871">
        <w:rPr>
          <w:rFonts w:asciiTheme="majorHAnsi" w:hAnsiTheme="majorHAnsi"/>
          <w:bCs/>
          <w:kern w:val="32"/>
          <w:sz w:val="24"/>
          <w:szCs w:val="24"/>
        </w:rPr>
        <w:t xml:space="preserve"> em que venceu às do </w:t>
      </w:r>
      <w:r w:rsidR="00F907B8">
        <w:rPr>
          <w:rFonts w:asciiTheme="majorHAnsi" w:hAnsiTheme="majorHAnsi"/>
          <w:bCs/>
          <w:kern w:val="32"/>
          <w:sz w:val="24"/>
          <w:szCs w:val="24"/>
        </w:rPr>
        <w:t>lote</w:t>
      </w:r>
      <w:r w:rsidRPr="00B05871">
        <w:rPr>
          <w:rFonts w:asciiTheme="majorHAnsi" w:hAnsiTheme="majorHAnsi"/>
          <w:bCs/>
          <w:kern w:val="32"/>
          <w:sz w:val="24"/>
          <w:szCs w:val="24"/>
        </w:rPr>
        <w:t xml:space="preserve"> em que estiver concorrendo, e assim sucessivamente, sob pena de inabilitação, além da aplicação das sanções cabíveis.</w:t>
      </w:r>
    </w:p>
    <w:p w:rsidR="00B05871" w:rsidRPr="00FF7792" w:rsidRDefault="00B0587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8.5.</w:t>
      </w:r>
      <w:r w:rsidRPr="00B05871">
        <w:rPr>
          <w:rFonts w:asciiTheme="majorHAnsi" w:hAnsiTheme="majorHAnsi"/>
          <w:bCs/>
          <w:kern w:val="32"/>
          <w:sz w:val="24"/>
          <w:szCs w:val="24"/>
        </w:rPr>
        <w:t>9.1.</w:t>
      </w:r>
      <w:r w:rsidRPr="00B05871">
        <w:rPr>
          <w:rFonts w:asciiTheme="majorHAnsi" w:hAnsiTheme="majorHAnsi"/>
          <w:bCs/>
          <w:kern w:val="32"/>
          <w:sz w:val="24"/>
          <w:szCs w:val="24"/>
        </w:rPr>
        <w:tab/>
        <w:t xml:space="preserve">Não havendo a comprovação cumulativa dos requisitos de habilitação, a inabilitação recairá sobre o(s) </w:t>
      </w:r>
      <w:r w:rsidR="00F907B8">
        <w:rPr>
          <w:rFonts w:asciiTheme="majorHAnsi" w:hAnsiTheme="majorHAnsi"/>
          <w:bCs/>
          <w:kern w:val="32"/>
          <w:sz w:val="24"/>
          <w:szCs w:val="24"/>
        </w:rPr>
        <w:t xml:space="preserve">lote </w:t>
      </w:r>
      <w:r w:rsidRPr="00B05871">
        <w:rPr>
          <w:rFonts w:asciiTheme="majorHAnsi" w:hAnsiTheme="majorHAnsi"/>
          <w:bCs/>
          <w:kern w:val="32"/>
          <w:sz w:val="24"/>
          <w:szCs w:val="24"/>
        </w:rPr>
        <w:t>(</w:t>
      </w:r>
      <w:proofErr w:type="spellStart"/>
      <w:r w:rsidRPr="00B05871">
        <w:rPr>
          <w:rFonts w:asciiTheme="majorHAnsi" w:hAnsiTheme="majorHAnsi"/>
          <w:bCs/>
          <w:kern w:val="32"/>
          <w:sz w:val="24"/>
          <w:szCs w:val="24"/>
        </w:rPr>
        <w:t>ns</w:t>
      </w:r>
      <w:proofErr w:type="spellEnd"/>
      <w:r w:rsidRPr="00B05871">
        <w:rPr>
          <w:rFonts w:asciiTheme="majorHAnsi" w:hAnsiTheme="majorHAnsi"/>
          <w:bCs/>
          <w:kern w:val="32"/>
          <w:sz w:val="24"/>
          <w:szCs w:val="24"/>
        </w:rPr>
        <w:t>) de menor</w:t>
      </w:r>
      <w:r w:rsidR="007D578D">
        <w:rPr>
          <w:rFonts w:asciiTheme="majorHAnsi" w:hAnsiTheme="majorHAnsi"/>
          <w:bCs/>
          <w:kern w:val="32"/>
          <w:sz w:val="24"/>
          <w:szCs w:val="24"/>
        </w:rPr>
        <w:t xml:space="preserve"> </w:t>
      </w:r>
      <w:r w:rsidRPr="00B05871">
        <w:rPr>
          <w:rFonts w:asciiTheme="majorHAnsi" w:hAnsiTheme="majorHAnsi"/>
          <w:bCs/>
          <w:kern w:val="32"/>
          <w:sz w:val="24"/>
          <w:szCs w:val="24"/>
        </w:rPr>
        <w:t>(es) valor(es) cuja retirada(s) seja(m) suficiente(s) para a habilitação do licitante nos remanescentes.</w:t>
      </w:r>
    </w:p>
    <w:p w:rsidR="00C05082" w:rsidRPr="00FF7792" w:rsidRDefault="00984890"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w:t>
      </w:r>
      <w:r w:rsidR="00855DB1">
        <w:rPr>
          <w:rFonts w:asciiTheme="majorHAnsi" w:hAnsiTheme="majorHAnsi"/>
          <w:bCs/>
          <w:kern w:val="32"/>
          <w:sz w:val="24"/>
          <w:szCs w:val="24"/>
        </w:rPr>
        <w:t>5.</w:t>
      </w:r>
      <w:r w:rsidR="00B05871">
        <w:rPr>
          <w:rFonts w:asciiTheme="majorHAnsi" w:hAnsiTheme="majorHAnsi"/>
          <w:bCs/>
          <w:kern w:val="32"/>
          <w:sz w:val="24"/>
          <w:szCs w:val="24"/>
        </w:rPr>
        <w:t>10.</w:t>
      </w:r>
      <w:r w:rsidR="00C05082" w:rsidRPr="00FF7792">
        <w:rPr>
          <w:rFonts w:asciiTheme="majorHAnsi" w:hAnsiTheme="majorHAnsi"/>
          <w:bCs/>
          <w:kern w:val="32"/>
          <w:sz w:val="24"/>
          <w:szCs w:val="24"/>
        </w:rPr>
        <w:tab/>
        <w:t>Constatado o atendimento às exigências de habilitação fixadas no Edital, o licitante será declarado vencedor.</w:t>
      </w:r>
    </w:p>
    <w:p w:rsidR="00C05082" w:rsidRPr="00FF7792" w:rsidRDefault="00984890" w:rsidP="00982388">
      <w:pPr>
        <w:spacing w:before="120" w:after="120"/>
        <w:jc w:val="both"/>
        <w:rPr>
          <w:rFonts w:asciiTheme="majorHAnsi" w:hAnsiTheme="majorHAnsi"/>
          <w:b/>
          <w:bCs/>
          <w:kern w:val="32"/>
          <w:sz w:val="24"/>
          <w:szCs w:val="24"/>
        </w:rPr>
      </w:pPr>
      <w:r w:rsidRPr="00FF7792">
        <w:rPr>
          <w:rFonts w:asciiTheme="majorHAnsi" w:hAnsiTheme="majorHAnsi"/>
          <w:b/>
          <w:bCs/>
          <w:kern w:val="32"/>
          <w:sz w:val="24"/>
          <w:szCs w:val="24"/>
        </w:rPr>
        <w:t>9</w:t>
      </w:r>
      <w:r w:rsidR="00C05082" w:rsidRPr="00FF7792">
        <w:rPr>
          <w:rFonts w:asciiTheme="majorHAnsi" w:hAnsiTheme="majorHAnsi"/>
          <w:b/>
          <w:bCs/>
          <w:kern w:val="32"/>
          <w:sz w:val="24"/>
          <w:szCs w:val="24"/>
        </w:rPr>
        <w:t>.</w:t>
      </w:r>
      <w:r w:rsidR="00691FE5">
        <w:rPr>
          <w:rFonts w:asciiTheme="majorHAnsi" w:hAnsiTheme="majorHAnsi"/>
          <w:b/>
          <w:bCs/>
          <w:kern w:val="32"/>
          <w:sz w:val="24"/>
          <w:szCs w:val="24"/>
        </w:rPr>
        <w:t xml:space="preserve"> </w:t>
      </w:r>
      <w:r w:rsidR="00C05082" w:rsidRPr="00FF7792">
        <w:rPr>
          <w:rFonts w:asciiTheme="majorHAnsi" w:hAnsiTheme="majorHAnsi"/>
          <w:b/>
          <w:bCs/>
          <w:kern w:val="32"/>
          <w:sz w:val="24"/>
          <w:szCs w:val="24"/>
        </w:rPr>
        <w:t>DO ENCAMINHAMENTO DA PROPOSTA VENCEDORA</w:t>
      </w:r>
    </w:p>
    <w:p w:rsidR="00C05082" w:rsidRPr="00FF7792" w:rsidRDefault="00984890"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9</w:t>
      </w:r>
      <w:r w:rsidR="00C05082" w:rsidRPr="00FF7792">
        <w:rPr>
          <w:rFonts w:asciiTheme="majorHAnsi" w:hAnsiTheme="majorHAnsi"/>
          <w:bCs/>
          <w:kern w:val="32"/>
          <w:sz w:val="24"/>
          <w:szCs w:val="24"/>
        </w:rPr>
        <w:t xml:space="preserve">.1 </w:t>
      </w:r>
      <w:r w:rsidR="0012393D">
        <w:rPr>
          <w:rFonts w:asciiTheme="majorHAnsi" w:hAnsiTheme="majorHAnsi"/>
          <w:bCs/>
          <w:kern w:val="32"/>
          <w:sz w:val="24"/>
          <w:szCs w:val="24"/>
        </w:rPr>
        <w:t xml:space="preserve">- </w:t>
      </w:r>
      <w:r w:rsidR="00C05082" w:rsidRPr="00853BFE">
        <w:rPr>
          <w:rFonts w:asciiTheme="majorHAnsi" w:hAnsiTheme="majorHAnsi"/>
          <w:b/>
          <w:bCs/>
          <w:kern w:val="32"/>
          <w:sz w:val="24"/>
          <w:szCs w:val="24"/>
        </w:rPr>
        <w:t xml:space="preserve">A proposta final do licitante declarado vencedor deverá ser encaminhada no prazo de </w:t>
      </w:r>
      <w:r w:rsidR="00DD48C2" w:rsidRPr="00853BFE">
        <w:rPr>
          <w:rFonts w:asciiTheme="majorHAnsi" w:hAnsiTheme="majorHAnsi"/>
          <w:b/>
          <w:bCs/>
          <w:kern w:val="32"/>
          <w:sz w:val="24"/>
          <w:szCs w:val="24"/>
        </w:rPr>
        <w:t>02 (duas)</w:t>
      </w:r>
      <w:r w:rsidR="00C05082" w:rsidRPr="00853BFE">
        <w:rPr>
          <w:rFonts w:asciiTheme="majorHAnsi" w:hAnsiTheme="majorHAnsi"/>
          <w:b/>
          <w:bCs/>
          <w:kern w:val="32"/>
          <w:sz w:val="24"/>
          <w:szCs w:val="24"/>
        </w:rPr>
        <w:t xml:space="preserve"> horas, a contar da solicitação do Pregoeiro no sistema eletrônico </w:t>
      </w:r>
      <w:r w:rsidR="00276ACD" w:rsidRPr="00853BFE">
        <w:rPr>
          <w:rFonts w:asciiTheme="majorHAnsi" w:hAnsiTheme="majorHAnsi"/>
          <w:b/>
          <w:bCs/>
          <w:kern w:val="32"/>
          <w:sz w:val="24"/>
          <w:szCs w:val="24"/>
        </w:rPr>
        <w:t>devendo ser utilizado o modelo d</w:t>
      </w:r>
      <w:r w:rsidR="003C1086" w:rsidRPr="00853BFE">
        <w:rPr>
          <w:rFonts w:asciiTheme="majorHAnsi" w:hAnsiTheme="majorHAnsi"/>
          <w:b/>
          <w:bCs/>
          <w:kern w:val="32"/>
          <w:sz w:val="24"/>
          <w:szCs w:val="24"/>
        </w:rPr>
        <w:t>e proposta previsto no Anexo II</w:t>
      </w:r>
      <w:r w:rsidR="00276ACD" w:rsidRPr="00853BFE">
        <w:rPr>
          <w:rFonts w:asciiTheme="majorHAnsi" w:hAnsiTheme="majorHAnsi"/>
          <w:b/>
          <w:bCs/>
          <w:kern w:val="32"/>
          <w:sz w:val="24"/>
          <w:szCs w:val="24"/>
        </w:rPr>
        <w:t xml:space="preserve"> do Edital </w:t>
      </w:r>
      <w:r w:rsidR="00C05082" w:rsidRPr="00853BFE">
        <w:rPr>
          <w:rFonts w:asciiTheme="majorHAnsi" w:hAnsiTheme="majorHAnsi"/>
          <w:b/>
          <w:bCs/>
          <w:kern w:val="32"/>
          <w:sz w:val="24"/>
          <w:szCs w:val="24"/>
        </w:rPr>
        <w:t>e deverá</w:t>
      </w:r>
      <w:r w:rsidR="00C05082" w:rsidRPr="00853BFE">
        <w:rPr>
          <w:rFonts w:asciiTheme="majorHAnsi" w:hAnsiTheme="majorHAnsi"/>
          <w:bCs/>
          <w:kern w:val="32"/>
          <w:sz w:val="24"/>
          <w:szCs w:val="24"/>
        </w:rPr>
        <w:t>:</w:t>
      </w:r>
    </w:p>
    <w:p w:rsidR="00C05082" w:rsidRPr="00FF7792" w:rsidRDefault="00984890"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9</w:t>
      </w:r>
      <w:r w:rsidR="00C05082" w:rsidRPr="00FF7792">
        <w:rPr>
          <w:rFonts w:asciiTheme="majorHAnsi" w:hAnsiTheme="majorHAnsi"/>
          <w:bCs/>
          <w:kern w:val="32"/>
          <w:sz w:val="24"/>
          <w:szCs w:val="24"/>
        </w:rPr>
        <w:t>.1.1</w:t>
      </w:r>
      <w:r w:rsidR="00C05082" w:rsidRPr="00FF7792">
        <w:rPr>
          <w:rFonts w:asciiTheme="majorHAnsi" w:hAnsiTheme="majorHAnsi"/>
          <w:bCs/>
          <w:kern w:val="32"/>
          <w:sz w:val="24"/>
          <w:szCs w:val="24"/>
        </w:rPr>
        <w:tab/>
        <w:t>ser redigida em língua portuguesa, datilografada ou digitada, em uma via, sem emendas, rasuras, entrelinhas ou ressalvas, devendo a última folha ser assinada e as demais rubricadas pelo licitante ou seu representante legal.</w:t>
      </w:r>
    </w:p>
    <w:p w:rsidR="00276ACD" w:rsidRPr="00FF7792" w:rsidRDefault="00984890"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9</w:t>
      </w:r>
      <w:r w:rsidR="00C05082" w:rsidRPr="00FF7792">
        <w:rPr>
          <w:rFonts w:asciiTheme="majorHAnsi" w:hAnsiTheme="majorHAnsi"/>
          <w:bCs/>
          <w:kern w:val="32"/>
          <w:sz w:val="24"/>
          <w:szCs w:val="24"/>
        </w:rPr>
        <w:t>.1.</w:t>
      </w:r>
      <w:r w:rsidR="00B05871">
        <w:rPr>
          <w:rFonts w:asciiTheme="majorHAnsi" w:hAnsiTheme="majorHAnsi"/>
          <w:bCs/>
          <w:kern w:val="32"/>
          <w:sz w:val="24"/>
          <w:szCs w:val="24"/>
        </w:rPr>
        <w:t xml:space="preserve">2. </w:t>
      </w:r>
      <w:r w:rsidR="00C05082" w:rsidRPr="00FF7792">
        <w:rPr>
          <w:rFonts w:asciiTheme="majorHAnsi" w:hAnsiTheme="majorHAnsi"/>
          <w:bCs/>
          <w:kern w:val="32"/>
          <w:sz w:val="24"/>
          <w:szCs w:val="24"/>
        </w:rPr>
        <w:t>conter a indicação do banco, número da conta e agência do licitante  vencedor, para fins de pagamento.</w:t>
      </w:r>
    </w:p>
    <w:p w:rsidR="00DD48C2" w:rsidRPr="00FF7792" w:rsidRDefault="00DD48C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9.1.</w:t>
      </w:r>
      <w:r w:rsidR="00B05871">
        <w:rPr>
          <w:rFonts w:asciiTheme="majorHAnsi" w:hAnsiTheme="majorHAnsi"/>
          <w:bCs/>
          <w:kern w:val="32"/>
          <w:sz w:val="24"/>
          <w:szCs w:val="24"/>
        </w:rPr>
        <w:t>3</w:t>
      </w:r>
      <w:r w:rsidRPr="00FF7792">
        <w:rPr>
          <w:rFonts w:asciiTheme="majorHAnsi" w:hAnsiTheme="majorHAnsi"/>
          <w:bCs/>
          <w:kern w:val="32"/>
          <w:sz w:val="24"/>
          <w:szCs w:val="24"/>
        </w:rPr>
        <w:t>. O prazo estabelecido pelo Pregoeiro poderá ser prorrogado por solicitação escrita e justificada do licitante, formulada antes de findo o prazo estabelecido, e formalmente aceita pelo Pregoeiro</w:t>
      </w:r>
      <w:r w:rsidR="00C370EC">
        <w:rPr>
          <w:rFonts w:asciiTheme="majorHAnsi" w:hAnsiTheme="majorHAnsi"/>
          <w:bCs/>
          <w:kern w:val="32"/>
          <w:sz w:val="24"/>
          <w:szCs w:val="24"/>
        </w:rPr>
        <w:t xml:space="preserve">. </w:t>
      </w:r>
    </w:p>
    <w:p w:rsidR="00C05082" w:rsidRPr="00FF7792" w:rsidRDefault="00984890"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9</w:t>
      </w:r>
      <w:r w:rsidR="00C05082" w:rsidRPr="00FF7792">
        <w:rPr>
          <w:rFonts w:asciiTheme="majorHAnsi" w:hAnsiTheme="majorHAnsi"/>
          <w:bCs/>
          <w:kern w:val="32"/>
          <w:sz w:val="24"/>
          <w:szCs w:val="24"/>
        </w:rPr>
        <w:t>.2.</w:t>
      </w:r>
      <w:r w:rsidR="0012393D">
        <w:rPr>
          <w:rFonts w:asciiTheme="majorHAnsi" w:hAnsiTheme="majorHAnsi"/>
          <w:bCs/>
          <w:kern w:val="32"/>
          <w:sz w:val="24"/>
          <w:szCs w:val="24"/>
        </w:rPr>
        <w:t xml:space="preserve"> - A</w:t>
      </w:r>
      <w:r w:rsidR="00C05082" w:rsidRPr="00FF7792">
        <w:rPr>
          <w:rFonts w:asciiTheme="majorHAnsi" w:hAnsiTheme="majorHAnsi"/>
          <w:bCs/>
          <w:kern w:val="32"/>
          <w:sz w:val="24"/>
          <w:szCs w:val="24"/>
        </w:rPr>
        <w:t xml:space="preserve"> proposta final deverá ser documentada nos autos e será levada em consideração no decorrer da execução do contrato e aplicação de eventual sanção à Contratada, se for o caso.</w:t>
      </w:r>
    </w:p>
    <w:p w:rsidR="00C05082" w:rsidRPr="00FF7792" w:rsidRDefault="00984890"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9</w:t>
      </w:r>
      <w:r w:rsidR="00C05082" w:rsidRPr="00FF7792">
        <w:rPr>
          <w:rFonts w:asciiTheme="majorHAnsi" w:hAnsiTheme="majorHAnsi"/>
          <w:bCs/>
          <w:kern w:val="32"/>
          <w:sz w:val="24"/>
          <w:szCs w:val="24"/>
        </w:rPr>
        <w:t>.2.1</w:t>
      </w:r>
      <w:r w:rsidR="00C05082" w:rsidRPr="00FF7792">
        <w:rPr>
          <w:rFonts w:asciiTheme="majorHAnsi" w:hAnsiTheme="majorHAnsi"/>
          <w:bCs/>
          <w:kern w:val="32"/>
          <w:sz w:val="24"/>
          <w:szCs w:val="24"/>
        </w:rPr>
        <w:tab/>
        <w:t>Todas as especificações do objeto contidas na proposta</w:t>
      </w:r>
      <w:r w:rsidR="00B05871">
        <w:rPr>
          <w:rFonts w:asciiTheme="majorHAnsi" w:hAnsiTheme="majorHAnsi"/>
          <w:bCs/>
          <w:kern w:val="32"/>
          <w:sz w:val="24"/>
          <w:szCs w:val="24"/>
        </w:rPr>
        <w:t xml:space="preserve">, tais como marca, modelo, tipo, fabricante e procedência, </w:t>
      </w:r>
      <w:r w:rsidR="00C05082" w:rsidRPr="00FF7792">
        <w:rPr>
          <w:rFonts w:asciiTheme="majorHAnsi" w:hAnsiTheme="majorHAnsi"/>
          <w:bCs/>
          <w:kern w:val="32"/>
          <w:sz w:val="24"/>
          <w:szCs w:val="24"/>
        </w:rPr>
        <w:t>vinculam a Contratada.</w:t>
      </w:r>
    </w:p>
    <w:p w:rsidR="00C05082" w:rsidRPr="00FF7792" w:rsidRDefault="00984890"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9</w:t>
      </w:r>
      <w:r w:rsidR="00C05082" w:rsidRPr="00FF7792">
        <w:rPr>
          <w:rFonts w:asciiTheme="majorHAnsi" w:hAnsiTheme="majorHAnsi"/>
          <w:bCs/>
          <w:kern w:val="32"/>
          <w:sz w:val="24"/>
          <w:szCs w:val="24"/>
        </w:rPr>
        <w:t>.3.</w:t>
      </w:r>
      <w:r w:rsidR="00C05082" w:rsidRPr="00FF7792">
        <w:rPr>
          <w:rFonts w:asciiTheme="majorHAnsi" w:hAnsiTheme="majorHAnsi"/>
          <w:bCs/>
          <w:kern w:val="32"/>
          <w:sz w:val="24"/>
          <w:szCs w:val="24"/>
        </w:rPr>
        <w:tab/>
        <w:t>Os preços deverão ser expressos em moeda corrente nacional, o valor unitário em algarismos e o valor global em algarismos e por extenso (art. 5º da Lei nº 8.666/93).</w:t>
      </w:r>
    </w:p>
    <w:p w:rsidR="00C05082" w:rsidRPr="00FF7792" w:rsidRDefault="00984890"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9</w:t>
      </w:r>
      <w:r w:rsidR="00C05082" w:rsidRPr="00FF7792">
        <w:rPr>
          <w:rFonts w:asciiTheme="majorHAnsi" w:hAnsiTheme="majorHAnsi"/>
          <w:bCs/>
          <w:kern w:val="32"/>
          <w:sz w:val="24"/>
          <w:szCs w:val="24"/>
        </w:rPr>
        <w:t>.3.1</w:t>
      </w:r>
      <w:r w:rsidR="00C05082" w:rsidRPr="00FF7792">
        <w:rPr>
          <w:rFonts w:asciiTheme="majorHAnsi" w:hAnsiTheme="majorHAnsi"/>
          <w:bCs/>
          <w:kern w:val="32"/>
          <w:sz w:val="24"/>
          <w:szCs w:val="24"/>
        </w:rPr>
        <w:tab/>
        <w:t>Ocorrendo divergência entre os preços unitários e o preço global, prevalecerão os primeiros; no caso de divergência entre os valores numéricos e os valores expressos por extenso, prevalecerão estes últimos.</w:t>
      </w:r>
    </w:p>
    <w:p w:rsidR="00C05082" w:rsidRPr="00FF7792" w:rsidRDefault="00984890"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9</w:t>
      </w:r>
      <w:r w:rsidR="00FB5B70">
        <w:rPr>
          <w:rFonts w:asciiTheme="majorHAnsi" w:hAnsiTheme="majorHAnsi"/>
          <w:bCs/>
          <w:kern w:val="32"/>
          <w:sz w:val="24"/>
          <w:szCs w:val="24"/>
        </w:rPr>
        <w:t xml:space="preserve">.4. </w:t>
      </w:r>
      <w:r w:rsidR="00C05082" w:rsidRPr="00FF7792">
        <w:rPr>
          <w:rFonts w:asciiTheme="majorHAnsi" w:hAnsiTheme="majorHAnsi"/>
          <w:bCs/>
          <w:kern w:val="32"/>
          <w:sz w:val="24"/>
          <w:szCs w:val="24"/>
        </w:rPr>
        <w:t>A oferta deverá ser firme e precisa, limitada, rigorosamente, ao objeto deste Edital, sem conter alternativas de preço ou de qualquer outra condição que induza o julgamento a mais de um resultado, sob pena de desclassificação.</w:t>
      </w:r>
    </w:p>
    <w:p w:rsidR="00C05082" w:rsidRPr="00FF7792" w:rsidRDefault="00984890"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lastRenderedPageBreak/>
        <w:t>9.</w:t>
      </w:r>
      <w:r w:rsidR="00FB5B70">
        <w:rPr>
          <w:rFonts w:asciiTheme="majorHAnsi" w:hAnsiTheme="majorHAnsi"/>
          <w:bCs/>
          <w:kern w:val="32"/>
          <w:sz w:val="24"/>
          <w:szCs w:val="24"/>
        </w:rPr>
        <w:t xml:space="preserve">5. </w:t>
      </w:r>
      <w:r w:rsidR="00C05082" w:rsidRPr="00FF7792">
        <w:rPr>
          <w:rFonts w:asciiTheme="majorHAnsi" w:hAnsiTheme="majorHAnsi"/>
          <w:bCs/>
          <w:kern w:val="32"/>
          <w:sz w:val="24"/>
          <w:szCs w:val="24"/>
        </w:rPr>
        <w:t>A proposta deverá obedecer aos termos deste Edital e seus Anexos, não sendo considerada aquela que não corresponda às especificações ali contidas ou que estabeleça vínculo à proposta de outro licitante.</w:t>
      </w:r>
    </w:p>
    <w:p w:rsidR="00C05082" w:rsidRPr="00FF7792" w:rsidRDefault="00984890"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9</w:t>
      </w:r>
      <w:r w:rsidR="00C05082" w:rsidRPr="00FF7792">
        <w:rPr>
          <w:rFonts w:asciiTheme="majorHAnsi" w:hAnsiTheme="majorHAnsi"/>
          <w:bCs/>
          <w:kern w:val="32"/>
          <w:sz w:val="24"/>
          <w:szCs w:val="24"/>
        </w:rPr>
        <w:t>.6.</w:t>
      </w:r>
      <w:r w:rsidR="00C05082" w:rsidRPr="00FF7792">
        <w:rPr>
          <w:rFonts w:asciiTheme="majorHAnsi" w:hAnsiTheme="majorHAnsi"/>
          <w:bCs/>
          <w:kern w:val="32"/>
          <w:sz w:val="24"/>
          <w:szCs w:val="24"/>
        </w:rPr>
        <w:tab/>
        <w:t>As propostas que contenham a descrição do objeto, o valor e os documentos complementares estarão disponíveis na internet, após a homologação.</w:t>
      </w:r>
    </w:p>
    <w:p w:rsidR="00C05082" w:rsidRPr="00FF7792" w:rsidRDefault="00984890" w:rsidP="00982388">
      <w:pPr>
        <w:spacing w:before="120" w:after="120"/>
        <w:jc w:val="both"/>
        <w:rPr>
          <w:rFonts w:asciiTheme="majorHAnsi" w:hAnsiTheme="majorHAnsi"/>
          <w:b/>
          <w:bCs/>
          <w:kern w:val="32"/>
          <w:sz w:val="24"/>
          <w:szCs w:val="24"/>
        </w:rPr>
      </w:pPr>
      <w:r w:rsidRPr="00FF7792">
        <w:rPr>
          <w:rFonts w:asciiTheme="majorHAnsi" w:hAnsiTheme="majorHAnsi"/>
          <w:b/>
          <w:bCs/>
          <w:kern w:val="32"/>
          <w:sz w:val="24"/>
          <w:szCs w:val="24"/>
        </w:rPr>
        <w:t>10</w:t>
      </w:r>
      <w:r w:rsidR="00C05082" w:rsidRPr="00FF7792">
        <w:rPr>
          <w:rFonts w:asciiTheme="majorHAnsi" w:hAnsiTheme="majorHAnsi"/>
          <w:b/>
          <w:bCs/>
          <w:kern w:val="32"/>
          <w:sz w:val="24"/>
          <w:szCs w:val="24"/>
        </w:rPr>
        <w:t>.</w:t>
      </w:r>
      <w:r w:rsidR="00C05082" w:rsidRPr="00FF7792">
        <w:rPr>
          <w:rFonts w:asciiTheme="majorHAnsi" w:hAnsiTheme="majorHAnsi"/>
          <w:b/>
          <w:bCs/>
          <w:kern w:val="32"/>
          <w:sz w:val="24"/>
          <w:szCs w:val="24"/>
        </w:rPr>
        <w:tab/>
        <w:t>DOS RECURSOS</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1</w:t>
      </w:r>
      <w:r w:rsidR="00984890" w:rsidRPr="00FF7792">
        <w:rPr>
          <w:rFonts w:asciiTheme="majorHAnsi" w:hAnsiTheme="majorHAnsi"/>
          <w:bCs/>
          <w:kern w:val="32"/>
          <w:sz w:val="24"/>
          <w:szCs w:val="24"/>
        </w:rPr>
        <w:t>0</w:t>
      </w:r>
      <w:r w:rsidRPr="00FF7792">
        <w:rPr>
          <w:rFonts w:asciiTheme="majorHAnsi" w:hAnsiTheme="majorHAnsi"/>
          <w:bCs/>
          <w:kern w:val="32"/>
          <w:sz w:val="24"/>
          <w:szCs w:val="24"/>
        </w:rPr>
        <w:t>.1.</w:t>
      </w:r>
      <w:r w:rsidRPr="00FF7792">
        <w:rPr>
          <w:rFonts w:asciiTheme="majorHAnsi" w:hAnsiTheme="majorHAnsi"/>
          <w:bCs/>
          <w:kern w:val="32"/>
          <w:sz w:val="24"/>
          <w:szCs w:val="24"/>
        </w:rPr>
        <w:tab/>
        <w:t xml:space="preserve">O Pregoeiro declarará o vencedor e, depois de decorrida a fase de regularização fiscal e trabalhista de microempresa ou empresa de pequeno porte, se for o caso, concederá o prazo de no mínimo trinta minutos, </w:t>
      </w:r>
      <w:r w:rsidR="00A80603" w:rsidRPr="00C2729A">
        <w:rPr>
          <w:rFonts w:asciiTheme="majorHAnsi" w:hAnsiTheme="majorHAnsi"/>
          <w:bCs/>
          <w:kern w:val="32"/>
          <w:sz w:val="24"/>
          <w:szCs w:val="24"/>
        </w:rPr>
        <w:t>concederá o prazo de quinze minutos</w:t>
      </w:r>
      <w:r w:rsidR="00A80603" w:rsidRPr="00FF7792">
        <w:rPr>
          <w:rFonts w:asciiTheme="majorHAnsi" w:hAnsiTheme="majorHAnsi"/>
          <w:bCs/>
          <w:kern w:val="32"/>
          <w:sz w:val="24"/>
          <w:szCs w:val="24"/>
        </w:rPr>
        <w:t xml:space="preserve"> </w:t>
      </w:r>
      <w:r w:rsidR="00A80603">
        <w:rPr>
          <w:rFonts w:asciiTheme="majorHAnsi" w:hAnsiTheme="majorHAnsi"/>
          <w:bCs/>
          <w:kern w:val="32"/>
          <w:sz w:val="24"/>
          <w:szCs w:val="24"/>
        </w:rPr>
        <w:t xml:space="preserve">- </w:t>
      </w:r>
      <w:r w:rsidRPr="00FF7792">
        <w:rPr>
          <w:rFonts w:asciiTheme="majorHAnsi" w:hAnsiTheme="majorHAnsi"/>
          <w:bCs/>
          <w:kern w:val="32"/>
          <w:sz w:val="24"/>
          <w:szCs w:val="24"/>
        </w:rPr>
        <w:t>para que qualquer licitante manifeste a intenção de recorrer, de forma motivada, isto é, indicando contra qual</w:t>
      </w:r>
      <w:r w:rsidR="00A410D9">
        <w:rPr>
          <w:rFonts w:asciiTheme="majorHAnsi" w:hAnsiTheme="majorHAnsi"/>
          <w:bCs/>
          <w:kern w:val="32"/>
          <w:sz w:val="24"/>
          <w:szCs w:val="24"/>
        </w:rPr>
        <w:t xml:space="preserve"> </w:t>
      </w:r>
      <w:r w:rsidRPr="00FF7792">
        <w:rPr>
          <w:rFonts w:asciiTheme="majorHAnsi" w:hAnsiTheme="majorHAnsi"/>
          <w:bCs/>
          <w:kern w:val="32"/>
          <w:sz w:val="24"/>
          <w:szCs w:val="24"/>
        </w:rPr>
        <w:t>(</w:t>
      </w:r>
      <w:proofErr w:type="spellStart"/>
      <w:r w:rsidRPr="00FF7792">
        <w:rPr>
          <w:rFonts w:asciiTheme="majorHAnsi" w:hAnsiTheme="majorHAnsi"/>
          <w:bCs/>
          <w:kern w:val="32"/>
          <w:sz w:val="24"/>
          <w:szCs w:val="24"/>
        </w:rPr>
        <w:t>is</w:t>
      </w:r>
      <w:proofErr w:type="spellEnd"/>
      <w:r w:rsidRPr="00FF7792">
        <w:rPr>
          <w:rFonts w:asciiTheme="majorHAnsi" w:hAnsiTheme="majorHAnsi"/>
          <w:bCs/>
          <w:kern w:val="32"/>
          <w:sz w:val="24"/>
          <w:szCs w:val="24"/>
        </w:rPr>
        <w:t>) decisão</w:t>
      </w:r>
      <w:r w:rsidR="00A410D9">
        <w:rPr>
          <w:rFonts w:asciiTheme="majorHAnsi" w:hAnsiTheme="majorHAnsi"/>
          <w:bCs/>
          <w:kern w:val="32"/>
          <w:sz w:val="24"/>
          <w:szCs w:val="24"/>
        </w:rPr>
        <w:t xml:space="preserve"> </w:t>
      </w:r>
      <w:r w:rsidRPr="00FF7792">
        <w:rPr>
          <w:rFonts w:asciiTheme="majorHAnsi" w:hAnsiTheme="majorHAnsi"/>
          <w:bCs/>
          <w:kern w:val="32"/>
          <w:sz w:val="24"/>
          <w:szCs w:val="24"/>
        </w:rPr>
        <w:t>(</w:t>
      </w:r>
      <w:proofErr w:type="spellStart"/>
      <w:r w:rsidRPr="00FF7792">
        <w:rPr>
          <w:rFonts w:asciiTheme="majorHAnsi" w:hAnsiTheme="majorHAnsi"/>
          <w:bCs/>
          <w:kern w:val="32"/>
          <w:sz w:val="24"/>
          <w:szCs w:val="24"/>
        </w:rPr>
        <w:t>ões</w:t>
      </w:r>
      <w:proofErr w:type="spellEnd"/>
      <w:r w:rsidRPr="00FF7792">
        <w:rPr>
          <w:rFonts w:asciiTheme="majorHAnsi" w:hAnsiTheme="majorHAnsi"/>
          <w:bCs/>
          <w:kern w:val="32"/>
          <w:sz w:val="24"/>
          <w:szCs w:val="24"/>
        </w:rPr>
        <w:t>) pretende recorrer e por quais motivos, em campo próprio do sistema.</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1</w:t>
      </w:r>
      <w:r w:rsidR="00984890" w:rsidRPr="00FF7792">
        <w:rPr>
          <w:rFonts w:asciiTheme="majorHAnsi" w:hAnsiTheme="majorHAnsi"/>
          <w:bCs/>
          <w:kern w:val="32"/>
          <w:sz w:val="24"/>
          <w:szCs w:val="24"/>
        </w:rPr>
        <w:t>0</w:t>
      </w:r>
      <w:r w:rsidRPr="00FF7792">
        <w:rPr>
          <w:rFonts w:asciiTheme="majorHAnsi" w:hAnsiTheme="majorHAnsi"/>
          <w:bCs/>
          <w:kern w:val="32"/>
          <w:sz w:val="24"/>
          <w:szCs w:val="24"/>
        </w:rPr>
        <w:t>.2.</w:t>
      </w:r>
      <w:r w:rsidRPr="00FF7792">
        <w:rPr>
          <w:rFonts w:asciiTheme="majorHAnsi" w:hAnsiTheme="majorHAnsi"/>
          <w:bCs/>
          <w:kern w:val="32"/>
          <w:sz w:val="24"/>
          <w:szCs w:val="24"/>
        </w:rPr>
        <w:tab/>
        <w:t>Havendo quem se manifeste, caberá ao Pregoeiro verificar a tempestividade e a existência de motivação da intenção de recorrer, para decidir se admite ou não o recurso, fundamentadamente.</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1</w:t>
      </w:r>
      <w:r w:rsidR="00984890" w:rsidRPr="00FF7792">
        <w:rPr>
          <w:rFonts w:asciiTheme="majorHAnsi" w:hAnsiTheme="majorHAnsi"/>
          <w:bCs/>
          <w:kern w:val="32"/>
          <w:sz w:val="24"/>
          <w:szCs w:val="24"/>
        </w:rPr>
        <w:t>0</w:t>
      </w:r>
      <w:r w:rsidRPr="00FF7792">
        <w:rPr>
          <w:rFonts w:asciiTheme="majorHAnsi" w:hAnsiTheme="majorHAnsi"/>
          <w:bCs/>
          <w:kern w:val="32"/>
          <w:sz w:val="24"/>
          <w:szCs w:val="24"/>
        </w:rPr>
        <w:t>.2.1</w:t>
      </w:r>
      <w:r w:rsidRPr="00FF7792">
        <w:rPr>
          <w:rFonts w:asciiTheme="majorHAnsi" w:hAnsiTheme="majorHAnsi"/>
          <w:bCs/>
          <w:kern w:val="32"/>
          <w:sz w:val="24"/>
          <w:szCs w:val="24"/>
        </w:rPr>
        <w:tab/>
        <w:t>Nesse momento o Pregoeiro não adentrará no mérito recursal, mas apenas verificará as condições de admissibilidade do recurso.</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1</w:t>
      </w:r>
      <w:r w:rsidR="00984890" w:rsidRPr="00FF7792">
        <w:rPr>
          <w:rFonts w:asciiTheme="majorHAnsi" w:hAnsiTheme="majorHAnsi"/>
          <w:bCs/>
          <w:kern w:val="32"/>
          <w:sz w:val="24"/>
          <w:szCs w:val="24"/>
        </w:rPr>
        <w:t>0</w:t>
      </w:r>
      <w:r w:rsidRPr="00FF7792">
        <w:rPr>
          <w:rFonts w:asciiTheme="majorHAnsi" w:hAnsiTheme="majorHAnsi"/>
          <w:bCs/>
          <w:kern w:val="32"/>
          <w:sz w:val="24"/>
          <w:szCs w:val="24"/>
        </w:rPr>
        <w:t>.2.2</w:t>
      </w:r>
      <w:r w:rsidRPr="00FF7792">
        <w:rPr>
          <w:rFonts w:asciiTheme="majorHAnsi" w:hAnsiTheme="majorHAnsi"/>
          <w:bCs/>
          <w:kern w:val="32"/>
          <w:sz w:val="24"/>
          <w:szCs w:val="24"/>
        </w:rPr>
        <w:tab/>
        <w:t>A falta de manifestação motivada do licitante quanto à intenção de recorrer importará a decadência desse direito.</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1</w:t>
      </w:r>
      <w:r w:rsidR="00984890" w:rsidRPr="00FF7792">
        <w:rPr>
          <w:rFonts w:asciiTheme="majorHAnsi" w:hAnsiTheme="majorHAnsi"/>
          <w:bCs/>
          <w:kern w:val="32"/>
          <w:sz w:val="24"/>
          <w:szCs w:val="24"/>
        </w:rPr>
        <w:t>0</w:t>
      </w:r>
      <w:r w:rsidRPr="00FF7792">
        <w:rPr>
          <w:rFonts w:asciiTheme="majorHAnsi" w:hAnsiTheme="majorHAnsi"/>
          <w:bCs/>
          <w:kern w:val="32"/>
          <w:sz w:val="24"/>
          <w:szCs w:val="24"/>
        </w:rPr>
        <w:t>.2.3</w:t>
      </w:r>
      <w:r w:rsidRPr="00FF7792">
        <w:rPr>
          <w:rFonts w:asciiTheme="majorHAnsi" w:hAnsiTheme="majorHAnsi"/>
          <w:bCs/>
          <w:kern w:val="32"/>
          <w:sz w:val="24"/>
          <w:szCs w:val="24"/>
        </w:rPr>
        <w:tab/>
        <w:t>Uma vez admitido o recurso, o recorrente terá, a partir de então, o prazo de três dias para apresentar as razões, pelo sistema eletrônico, ficando os demais licitantes, desde logo, intimados para, querendo, apresentarem contrarrazões também pelo sistema eletrônico, em outros três dias, que começarão a contar do término do prazo do recorrente, sendo-lhes assegurada vista imediata dos elementos indispensáveis à defesa de seus interesses.</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1</w:t>
      </w:r>
      <w:r w:rsidR="00984890" w:rsidRPr="00FF7792">
        <w:rPr>
          <w:rFonts w:asciiTheme="majorHAnsi" w:hAnsiTheme="majorHAnsi"/>
          <w:bCs/>
          <w:kern w:val="32"/>
          <w:sz w:val="24"/>
          <w:szCs w:val="24"/>
        </w:rPr>
        <w:t>0</w:t>
      </w:r>
      <w:r w:rsidRPr="00FF7792">
        <w:rPr>
          <w:rFonts w:asciiTheme="majorHAnsi" w:hAnsiTheme="majorHAnsi"/>
          <w:bCs/>
          <w:kern w:val="32"/>
          <w:sz w:val="24"/>
          <w:szCs w:val="24"/>
        </w:rPr>
        <w:t>.3.</w:t>
      </w:r>
      <w:r w:rsidRPr="00FF7792">
        <w:rPr>
          <w:rFonts w:asciiTheme="majorHAnsi" w:hAnsiTheme="majorHAnsi"/>
          <w:bCs/>
          <w:kern w:val="32"/>
          <w:sz w:val="24"/>
          <w:szCs w:val="24"/>
        </w:rPr>
        <w:tab/>
        <w:t xml:space="preserve">O acolhimento do recurso invalida tão somente os atos insuscetíveis de aproveitamento.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1</w:t>
      </w:r>
      <w:r w:rsidR="00984890" w:rsidRPr="00FF7792">
        <w:rPr>
          <w:rFonts w:asciiTheme="majorHAnsi" w:hAnsiTheme="majorHAnsi"/>
          <w:bCs/>
          <w:kern w:val="32"/>
          <w:sz w:val="24"/>
          <w:szCs w:val="24"/>
        </w:rPr>
        <w:t>0</w:t>
      </w:r>
      <w:r w:rsidRPr="00FF7792">
        <w:rPr>
          <w:rFonts w:asciiTheme="majorHAnsi" w:hAnsiTheme="majorHAnsi"/>
          <w:bCs/>
          <w:kern w:val="32"/>
          <w:sz w:val="24"/>
          <w:szCs w:val="24"/>
        </w:rPr>
        <w:t>.4.</w:t>
      </w:r>
      <w:r w:rsidRPr="00FF7792">
        <w:rPr>
          <w:rFonts w:asciiTheme="majorHAnsi" w:hAnsiTheme="majorHAnsi"/>
          <w:bCs/>
          <w:kern w:val="32"/>
          <w:sz w:val="24"/>
          <w:szCs w:val="24"/>
        </w:rPr>
        <w:tab/>
        <w:t>Os autos do processo permanecerão com vista franqueada aos interessados, no endereço constante neste Edital.</w:t>
      </w:r>
    </w:p>
    <w:p w:rsidR="00C05082" w:rsidRPr="00FF7792" w:rsidRDefault="00C05082" w:rsidP="00982388">
      <w:pPr>
        <w:spacing w:before="120" w:after="120"/>
        <w:jc w:val="both"/>
        <w:rPr>
          <w:rFonts w:asciiTheme="majorHAnsi" w:hAnsiTheme="majorHAnsi"/>
          <w:b/>
          <w:bCs/>
          <w:kern w:val="32"/>
          <w:sz w:val="24"/>
          <w:szCs w:val="24"/>
        </w:rPr>
      </w:pPr>
      <w:r w:rsidRPr="00FF7792">
        <w:rPr>
          <w:rFonts w:asciiTheme="majorHAnsi" w:hAnsiTheme="majorHAnsi"/>
          <w:b/>
          <w:bCs/>
          <w:kern w:val="32"/>
          <w:sz w:val="24"/>
          <w:szCs w:val="24"/>
        </w:rPr>
        <w:t>1</w:t>
      </w:r>
      <w:r w:rsidR="00984890" w:rsidRPr="00FF7792">
        <w:rPr>
          <w:rFonts w:asciiTheme="majorHAnsi" w:hAnsiTheme="majorHAnsi"/>
          <w:b/>
          <w:bCs/>
          <w:kern w:val="32"/>
          <w:sz w:val="24"/>
          <w:szCs w:val="24"/>
        </w:rPr>
        <w:t>1</w:t>
      </w:r>
      <w:r w:rsidRPr="00FF7792">
        <w:rPr>
          <w:rFonts w:asciiTheme="majorHAnsi" w:hAnsiTheme="majorHAnsi"/>
          <w:b/>
          <w:bCs/>
          <w:kern w:val="32"/>
          <w:sz w:val="24"/>
          <w:szCs w:val="24"/>
        </w:rPr>
        <w:t>.</w:t>
      </w:r>
      <w:r w:rsidRPr="00FF7792">
        <w:rPr>
          <w:rFonts w:asciiTheme="majorHAnsi" w:hAnsiTheme="majorHAnsi"/>
          <w:b/>
          <w:bCs/>
          <w:kern w:val="32"/>
          <w:sz w:val="24"/>
          <w:szCs w:val="24"/>
        </w:rPr>
        <w:tab/>
        <w:t>DA REABERTURA DA SESSÃO PÚBLICA</w:t>
      </w:r>
      <w:r w:rsidR="000E6D03">
        <w:rPr>
          <w:rFonts w:asciiTheme="majorHAnsi" w:hAnsiTheme="majorHAnsi"/>
          <w:b/>
          <w:bCs/>
          <w:kern w:val="32"/>
          <w:sz w:val="24"/>
          <w:szCs w:val="24"/>
        </w:rPr>
        <w:t xml:space="preserve">.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1</w:t>
      </w:r>
      <w:r w:rsidR="00984890" w:rsidRPr="00FF7792">
        <w:rPr>
          <w:rFonts w:asciiTheme="majorHAnsi" w:hAnsiTheme="majorHAnsi"/>
          <w:bCs/>
          <w:kern w:val="32"/>
          <w:sz w:val="24"/>
          <w:szCs w:val="24"/>
        </w:rPr>
        <w:t>1</w:t>
      </w:r>
      <w:r w:rsidRPr="00FF7792">
        <w:rPr>
          <w:rFonts w:asciiTheme="majorHAnsi" w:hAnsiTheme="majorHAnsi"/>
          <w:bCs/>
          <w:kern w:val="32"/>
          <w:sz w:val="24"/>
          <w:szCs w:val="24"/>
        </w:rPr>
        <w:t>.1.</w:t>
      </w:r>
      <w:r w:rsidRPr="00FF7792">
        <w:rPr>
          <w:rFonts w:asciiTheme="majorHAnsi" w:hAnsiTheme="majorHAnsi"/>
          <w:bCs/>
          <w:kern w:val="32"/>
          <w:sz w:val="24"/>
          <w:szCs w:val="24"/>
        </w:rPr>
        <w:tab/>
        <w:t>A sessão pública poderá ser reaberta:</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1</w:t>
      </w:r>
      <w:r w:rsidR="00984890" w:rsidRPr="00FF7792">
        <w:rPr>
          <w:rFonts w:asciiTheme="majorHAnsi" w:hAnsiTheme="majorHAnsi"/>
          <w:bCs/>
          <w:kern w:val="32"/>
          <w:sz w:val="24"/>
          <w:szCs w:val="24"/>
        </w:rPr>
        <w:t>1</w:t>
      </w:r>
      <w:r w:rsidRPr="00FF7792">
        <w:rPr>
          <w:rFonts w:asciiTheme="majorHAnsi" w:hAnsiTheme="majorHAnsi"/>
          <w:bCs/>
          <w:kern w:val="32"/>
          <w:sz w:val="24"/>
          <w:szCs w:val="24"/>
        </w:rPr>
        <w:t>.1.1</w:t>
      </w:r>
      <w:r w:rsidRPr="00FF7792">
        <w:rPr>
          <w:rFonts w:asciiTheme="majorHAnsi" w:hAnsiTheme="majorHAnsi"/>
          <w:bCs/>
          <w:kern w:val="32"/>
          <w:sz w:val="24"/>
          <w:szCs w:val="24"/>
        </w:rPr>
        <w:tab/>
        <w:t>Nas hipóteses de provimento de recurso que leve à anulação de atos anteriores à realização da sessão pública precedente ou em que seja anulada a própria sessão pública, situação em que serão repetidos os atos anulados e os que dele dependam.</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1</w:t>
      </w:r>
      <w:r w:rsidR="007C1953" w:rsidRPr="00FF7792">
        <w:rPr>
          <w:rFonts w:asciiTheme="majorHAnsi" w:hAnsiTheme="majorHAnsi"/>
          <w:bCs/>
          <w:kern w:val="32"/>
          <w:sz w:val="24"/>
          <w:szCs w:val="24"/>
        </w:rPr>
        <w:t>1</w:t>
      </w:r>
      <w:r w:rsidRPr="00FF7792">
        <w:rPr>
          <w:rFonts w:asciiTheme="majorHAnsi" w:hAnsiTheme="majorHAnsi"/>
          <w:bCs/>
          <w:kern w:val="32"/>
          <w:sz w:val="24"/>
          <w:szCs w:val="24"/>
        </w:rPr>
        <w:t>.1.2</w:t>
      </w:r>
      <w:r w:rsidRPr="00FF7792">
        <w:rPr>
          <w:rFonts w:asciiTheme="majorHAnsi" w:hAnsiTheme="majorHAnsi"/>
          <w:bCs/>
          <w:kern w:val="32"/>
          <w:sz w:val="24"/>
          <w:szCs w:val="24"/>
        </w:rPr>
        <w:tab/>
        <w:t xml:space="preserve">Quando houver erro na aceitação do preço melhor classificado ou quando o licitante declarado vencedor não assinar o contrato, não retirar o instrumento equivalente ou não comprovar a regularização fiscal e trabalhista, nos termos do art. 43, §1º da LC nº 123/2006, serão adotados os procedimentos imediatamente posteriores ao encerramento da etapa de lances.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1</w:t>
      </w:r>
      <w:r w:rsidR="007C1953" w:rsidRPr="00FF7792">
        <w:rPr>
          <w:rFonts w:asciiTheme="majorHAnsi" w:hAnsiTheme="majorHAnsi"/>
          <w:bCs/>
          <w:kern w:val="32"/>
          <w:sz w:val="24"/>
          <w:szCs w:val="24"/>
        </w:rPr>
        <w:t>1</w:t>
      </w:r>
      <w:r w:rsidRPr="00FF7792">
        <w:rPr>
          <w:rFonts w:asciiTheme="majorHAnsi" w:hAnsiTheme="majorHAnsi"/>
          <w:bCs/>
          <w:kern w:val="32"/>
          <w:sz w:val="24"/>
          <w:szCs w:val="24"/>
        </w:rPr>
        <w:t>.2.</w:t>
      </w:r>
      <w:r w:rsidRPr="00FF7792">
        <w:rPr>
          <w:rFonts w:asciiTheme="majorHAnsi" w:hAnsiTheme="majorHAnsi"/>
          <w:bCs/>
          <w:kern w:val="32"/>
          <w:sz w:val="24"/>
          <w:szCs w:val="24"/>
        </w:rPr>
        <w:tab/>
        <w:t>Todos os licitantes remanescentes deverão ser convocados para acompanhar a sessão reaberta.</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1</w:t>
      </w:r>
      <w:r w:rsidR="007C1953" w:rsidRPr="00FF7792">
        <w:rPr>
          <w:rFonts w:asciiTheme="majorHAnsi" w:hAnsiTheme="majorHAnsi"/>
          <w:bCs/>
          <w:kern w:val="32"/>
          <w:sz w:val="24"/>
          <w:szCs w:val="24"/>
        </w:rPr>
        <w:t>1</w:t>
      </w:r>
      <w:r w:rsidRPr="00FF7792">
        <w:rPr>
          <w:rFonts w:asciiTheme="majorHAnsi" w:hAnsiTheme="majorHAnsi"/>
          <w:bCs/>
          <w:kern w:val="32"/>
          <w:sz w:val="24"/>
          <w:szCs w:val="24"/>
        </w:rPr>
        <w:t>.2.1</w:t>
      </w:r>
      <w:r w:rsidR="00DD48C2" w:rsidRPr="00FF7792">
        <w:rPr>
          <w:rFonts w:asciiTheme="majorHAnsi" w:hAnsiTheme="majorHAnsi"/>
          <w:bCs/>
          <w:kern w:val="32"/>
          <w:sz w:val="24"/>
          <w:szCs w:val="24"/>
        </w:rPr>
        <w:t>.</w:t>
      </w:r>
      <w:r w:rsidRPr="00FF7792">
        <w:rPr>
          <w:rFonts w:asciiTheme="majorHAnsi" w:hAnsiTheme="majorHAnsi"/>
          <w:bCs/>
          <w:kern w:val="32"/>
          <w:sz w:val="24"/>
          <w:szCs w:val="24"/>
        </w:rPr>
        <w:tab/>
        <w:t>A convocação se dará por meio do sistema eletrônico (“chat”) ou e-mail de acordo com a fase do procedimento licitatório.</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lastRenderedPageBreak/>
        <w:t>1</w:t>
      </w:r>
      <w:r w:rsidR="007C1953" w:rsidRPr="00FF7792">
        <w:rPr>
          <w:rFonts w:asciiTheme="majorHAnsi" w:hAnsiTheme="majorHAnsi"/>
          <w:bCs/>
          <w:kern w:val="32"/>
          <w:sz w:val="24"/>
          <w:szCs w:val="24"/>
        </w:rPr>
        <w:t>1</w:t>
      </w:r>
      <w:r w:rsidRPr="00FF7792">
        <w:rPr>
          <w:rFonts w:asciiTheme="majorHAnsi" w:hAnsiTheme="majorHAnsi"/>
          <w:bCs/>
          <w:kern w:val="32"/>
          <w:sz w:val="24"/>
          <w:szCs w:val="24"/>
        </w:rPr>
        <w:t>.2.2</w:t>
      </w:r>
      <w:r w:rsidR="00DD48C2" w:rsidRPr="00FF7792">
        <w:rPr>
          <w:rFonts w:asciiTheme="majorHAnsi" w:hAnsiTheme="majorHAnsi"/>
          <w:bCs/>
          <w:kern w:val="32"/>
          <w:sz w:val="24"/>
          <w:szCs w:val="24"/>
        </w:rPr>
        <w:t>.</w:t>
      </w:r>
      <w:r w:rsidRPr="00FF7792">
        <w:rPr>
          <w:rFonts w:asciiTheme="majorHAnsi" w:hAnsiTheme="majorHAnsi"/>
          <w:bCs/>
          <w:kern w:val="32"/>
          <w:sz w:val="24"/>
          <w:szCs w:val="24"/>
        </w:rPr>
        <w:tab/>
        <w:t>A convocação feita por e-mail dar-se-á de acordo com os dados contidos no cadastro do licitante</w:t>
      </w:r>
      <w:r w:rsidR="00B2184A">
        <w:rPr>
          <w:rFonts w:asciiTheme="majorHAnsi" w:hAnsiTheme="majorHAnsi"/>
          <w:bCs/>
          <w:kern w:val="32"/>
          <w:sz w:val="24"/>
          <w:szCs w:val="24"/>
        </w:rPr>
        <w:t>, sendo responsabilidade do licitante manter seus dados cadastrais atualizados</w:t>
      </w:r>
      <w:r w:rsidRPr="00FF7792">
        <w:rPr>
          <w:rFonts w:asciiTheme="majorHAnsi" w:hAnsiTheme="majorHAnsi"/>
          <w:bCs/>
          <w:kern w:val="32"/>
          <w:sz w:val="24"/>
          <w:szCs w:val="24"/>
        </w:rPr>
        <w:t>.</w:t>
      </w:r>
    </w:p>
    <w:p w:rsidR="00F646F4" w:rsidRDefault="00F646F4" w:rsidP="00982388">
      <w:pPr>
        <w:spacing w:before="120" w:after="120"/>
        <w:jc w:val="both"/>
        <w:rPr>
          <w:rFonts w:asciiTheme="majorHAnsi" w:hAnsiTheme="majorHAnsi"/>
          <w:b/>
          <w:bCs/>
          <w:kern w:val="32"/>
          <w:sz w:val="24"/>
          <w:szCs w:val="24"/>
        </w:rPr>
      </w:pPr>
    </w:p>
    <w:p w:rsidR="00C05082" w:rsidRPr="00FF7792" w:rsidRDefault="00C05082" w:rsidP="00982388">
      <w:pPr>
        <w:spacing w:before="120" w:after="120"/>
        <w:jc w:val="both"/>
        <w:rPr>
          <w:rFonts w:asciiTheme="majorHAnsi" w:hAnsiTheme="majorHAnsi"/>
          <w:b/>
          <w:bCs/>
          <w:kern w:val="32"/>
          <w:sz w:val="24"/>
          <w:szCs w:val="24"/>
        </w:rPr>
      </w:pPr>
      <w:r w:rsidRPr="00FF7792">
        <w:rPr>
          <w:rFonts w:asciiTheme="majorHAnsi" w:hAnsiTheme="majorHAnsi"/>
          <w:b/>
          <w:bCs/>
          <w:kern w:val="32"/>
          <w:sz w:val="24"/>
          <w:szCs w:val="24"/>
        </w:rPr>
        <w:t>1</w:t>
      </w:r>
      <w:r w:rsidR="007C1953" w:rsidRPr="00FF7792">
        <w:rPr>
          <w:rFonts w:asciiTheme="majorHAnsi" w:hAnsiTheme="majorHAnsi"/>
          <w:b/>
          <w:bCs/>
          <w:kern w:val="32"/>
          <w:sz w:val="24"/>
          <w:szCs w:val="24"/>
        </w:rPr>
        <w:t>2</w:t>
      </w:r>
      <w:r w:rsidRPr="00FF7792">
        <w:rPr>
          <w:rFonts w:asciiTheme="majorHAnsi" w:hAnsiTheme="majorHAnsi"/>
          <w:b/>
          <w:bCs/>
          <w:kern w:val="32"/>
          <w:sz w:val="24"/>
          <w:szCs w:val="24"/>
        </w:rPr>
        <w:t>.</w:t>
      </w:r>
      <w:r w:rsidRPr="00FF7792">
        <w:rPr>
          <w:rFonts w:asciiTheme="majorHAnsi" w:hAnsiTheme="majorHAnsi"/>
          <w:b/>
          <w:bCs/>
          <w:kern w:val="32"/>
          <w:sz w:val="24"/>
          <w:szCs w:val="24"/>
        </w:rPr>
        <w:tab/>
        <w:t>DA ADJUDICAÇÃO E HOMOLOGAÇÃO</w:t>
      </w:r>
      <w:r w:rsidR="000E6D03">
        <w:rPr>
          <w:rFonts w:asciiTheme="majorHAnsi" w:hAnsiTheme="majorHAnsi"/>
          <w:b/>
          <w:bCs/>
          <w:kern w:val="32"/>
          <w:sz w:val="24"/>
          <w:szCs w:val="24"/>
        </w:rPr>
        <w:t xml:space="preserve">. </w:t>
      </w:r>
    </w:p>
    <w:p w:rsidR="00C05082" w:rsidRPr="00FF7792" w:rsidRDefault="007C1953"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12</w:t>
      </w:r>
      <w:r w:rsidR="00C05082" w:rsidRPr="00FF7792">
        <w:rPr>
          <w:rFonts w:asciiTheme="majorHAnsi" w:hAnsiTheme="majorHAnsi"/>
          <w:bCs/>
          <w:kern w:val="32"/>
          <w:sz w:val="24"/>
          <w:szCs w:val="24"/>
        </w:rPr>
        <w:t>.1.</w:t>
      </w:r>
      <w:r w:rsidR="00C05082" w:rsidRPr="00FF7792">
        <w:rPr>
          <w:rFonts w:asciiTheme="majorHAnsi" w:hAnsiTheme="majorHAnsi"/>
          <w:bCs/>
          <w:kern w:val="32"/>
          <w:sz w:val="24"/>
          <w:szCs w:val="24"/>
        </w:rPr>
        <w:tab/>
        <w:t>O objeto da licitação será adjudicado ao licitante declarado vencedor, por ato do Pregoeiro, caso não haja interposição de recurso, ou pela autoridade competente, após a regular decisão dos recursos apresentados.</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1</w:t>
      </w:r>
      <w:r w:rsidR="007C1953" w:rsidRPr="00FF7792">
        <w:rPr>
          <w:rFonts w:asciiTheme="majorHAnsi" w:hAnsiTheme="majorHAnsi"/>
          <w:bCs/>
          <w:kern w:val="32"/>
          <w:sz w:val="24"/>
          <w:szCs w:val="24"/>
        </w:rPr>
        <w:t>2</w:t>
      </w:r>
      <w:r w:rsidRPr="00FF7792">
        <w:rPr>
          <w:rFonts w:asciiTheme="majorHAnsi" w:hAnsiTheme="majorHAnsi"/>
          <w:bCs/>
          <w:kern w:val="32"/>
          <w:sz w:val="24"/>
          <w:szCs w:val="24"/>
        </w:rPr>
        <w:t>.2.</w:t>
      </w:r>
      <w:r w:rsidRPr="00FF7792">
        <w:rPr>
          <w:rFonts w:asciiTheme="majorHAnsi" w:hAnsiTheme="majorHAnsi"/>
          <w:bCs/>
          <w:kern w:val="32"/>
          <w:sz w:val="24"/>
          <w:szCs w:val="24"/>
        </w:rPr>
        <w:tab/>
        <w:t>Após a fase recursal, constatada a regularidade dos atos praticados, a autoridade competente homologará o procedimento licitatório.</w:t>
      </w:r>
    </w:p>
    <w:p w:rsidR="00C05082" w:rsidRPr="00FF7792" w:rsidRDefault="00C05082" w:rsidP="00982388">
      <w:pPr>
        <w:spacing w:before="120" w:after="120"/>
        <w:jc w:val="both"/>
        <w:rPr>
          <w:rFonts w:asciiTheme="majorHAnsi" w:hAnsiTheme="majorHAnsi"/>
          <w:b/>
          <w:bCs/>
          <w:kern w:val="32"/>
          <w:sz w:val="24"/>
          <w:szCs w:val="24"/>
        </w:rPr>
      </w:pPr>
      <w:r w:rsidRPr="00FF7792">
        <w:rPr>
          <w:rFonts w:asciiTheme="majorHAnsi" w:hAnsiTheme="majorHAnsi"/>
          <w:b/>
          <w:bCs/>
          <w:kern w:val="32"/>
          <w:sz w:val="24"/>
          <w:szCs w:val="24"/>
        </w:rPr>
        <w:t>1</w:t>
      </w:r>
      <w:r w:rsidR="007C1953" w:rsidRPr="00FF7792">
        <w:rPr>
          <w:rFonts w:asciiTheme="majorHAnsi" w:hAnsiTheme="majorHAnsi"/>
          <w:b/>
          <w:bCs/>
          <w:kern w:val="32"/>
          <w:sz w:val="24"/>
          <w:szCs w:val="24"/>
        </w:rPr>
        <w:t>3</w:t>
      </w:r>
      <w:r w:rsidRPr="00FF7792">
        <w:rPr>
          <w:rFonts w:asciiTheme="majorHAnsi" w:hAnsiTheme="majorHAnsi"/>
          <w:b/>
          <w:bCs/>
          <w:kern w:val="32"/>
          <w:sz w:val="24"/>
          <w:szCs w:val="24"/>
        </w:rPr>
        <w:t>.</w:t>
      </w:r>
      <w:r w:rsidRPr="00FF7792">
        <w:rPr>
          <w:rFonts w:asciiTheme="majorHAnsi" w:hAnsiTheme="majorHAnsi"/>
          <w:b/>
          <w:bCs/>
          <w:kern w:val="32"/>
          <w:sz w:val="24"/>
          <w:szCs w:val="24"/>
        </w:rPr>
        <w:tab/>
        <w:t>DA GARANTIA DE EXECUÇÃO</w:t>
      </w:r>
      <w:r w:rsidR="000E6D03">
        <w:rPr>
          <w:rFonts w:asciiTheme="majorHAnsi" w:hAnsiTheme="majorHAnsi"/>
          <w:b/>
          <w:bCs/>
          <w:kern w:val="32"/>
          <w:sz w:val="24"/>
          <w:szCs w:val="24"/>
        </w:rPr>
        <w:t xml:space="preserve">.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1</w:t>
      </w:r>
      <w:r w:rsidR="007C1953" w:rsidRPr="00FF7792">
        <w:rPr>
          <w:rFonts w:asciiTheme="majorHAnsi" w:hAnsiTheme="majorHAnsi"/>
          <w:bCs/>
          <w:kern w:val="32"/>
          <w:sz w:val="24"/>
          <w:szCs w:val="24"/>
        </w:rPr>
        <w:t>3</w:t>
      </w:r>
      <w:r w:rsidRPr="00FF7792">
        <w:rPr>
          <w:rFonts w:asciiTheme="majorHAnsi" w:hAnsiTheme="majorHAnsi"/>
          <w:bCs/>
          <w:kern w:val="32"/>
          <w:sz w:val="24"/>
          <w:szCs w:val="24"/>
        </w:rPr>
        <w:t>.1.</w:t>
      </w:r>
      <w:r w:rsidRPr="00FF7792">
        <w:rPr>
          <w:rFonts w:asciiTheme="majorHAnsi" w:hAnsiTheme="majorHAnsi"/>
          <w:bCs/>
          <w:kern w:val="32"/>
          <w:sz w:val="24"/>
          <w:szCs w:val="24"/>
        </w:rPr>
        <w:tab/>
        <w:t xml:space="preserve">Não haverá exigência de garantia </w:t>
      </w:r>
      <w:r w:rsidR="00B2184A">
        <w:rPr>
          <w:rFonts w:asciiTheme="majorHAnsi" w:hAnsiTheme="majorHAnsi"/>
          <w:bCs/>
          <w:kern w:val="32"/>
          <w:sz w:val="24"/>
          <w:szCs w:val="24"/>
        </w:rPr>
        <w:t>contratual dos bens fornecidos na presente contratação</w:t>
      </w:r>
      <w:r w:rsidRPr="00FF7792">
        <w:rPr>
          <w:rFonts w:asciiTheme="majorHAnsi" w:hAnsiTheme="majorHAnsi"/>
          <w:bCs/>
          <w:kern w:val="32"/>
          <w:sz w:val="24"/>
          <w:szCs w:val="24"/>
        </w:rPr>
        <w:t>.</w:t>
      </w:r>
    </w:p>
    <w:p w:rsidR="00F646F4" w:rsidRDefault="00F646F4" w:rsidP="00982388">
      <w:pPr>
        <w:spacing w:before="120" w:after="120"/>
        <w:jc w:val="both"/>
        <w:rPr>
          <w:rFonts w:asciiTheme="majorHAnsi" w:hAnsiTheme="majorHAnsi"/>
          <w:b/>
          <w:bCs/>
          <w:kern w:val="32"/>
          <w:sz w:val="24"/>
          <w:szCs w:val="24"/>
        </w:rPr>
      </w:pPr>
    </w:p>
    <w:p w:rsidR="00B2184A" w:rsidRDefault="007C1953" w:rsidP="00982388">
      <w:pPr>
        <w:spacing w:before="120" w:after="120"/>
        <w:jc w:val="both"/>
        <w:rPr>
          <w:rFonts w:asciiTheme="majorHAnsi" w:hAnsiTheme="majorHAnsi"/>
          <w:b/>
          <w:bCs/>
          <w:kern w:val="32"/>
          <w:sz w:val="24"/>
          <w:szCs w:val="24"/>
        </w:rPr>
      </w:pPr>
      <w:r w:rsidRPr="00FF7792">
        <w:rPr>
          <w:rFonts w:asciiTheme="majorHAnsi" w:hAnsiTheme="majorHAnsi"/>
          <w:b/>
          <w:bCs/>
          <w:kern w:val="32"/>
          <w:sz w:val="24"/>
          <w:szCs w:val="24"/>
        </w:rPr>
        <w:t>14</w:t>
      </w:r>
      <w:r w:rsidR="00C05082" w:rsidRPr="00FF7792">
        <w:rPr>
          <w:rFonts w:asciiTheme="majorHAnsi" w:hAnsiTheme="majorHAnsi"/>
          <w:b/>
          <w:bCs/>
          <w:kern w:val="32"/>
          <w:sz w:val="24"/>
          <w:szCs w:val="24"/>
        </w:rPr>
        <w:t>.</w:t>
      </w:r>
      <w:r w:rsidR="00C05082" w:rsidRPr="00FF7792">
        <w:rPr>
          <w:rFonts w:asciiTheme="majorHAnsi" w:hAnsiTheme="majorHAnsi"/>
          <w:b/>
          <w:bCs/>
          <w:kern w:val="32"/>
          <w:sz w:val="24"/>
          <w:szCs w:val="24"/>
        </w:rPr>
        <w:tab/>
        <w:t>D</w:t>
      </w:r>
      <w:r w:rsidR="00B2184A">
        <w:rPr>
          <w:rFonts w:asciiTheme="majorHAnsi" w:hAnsiTheme="majorHAnsi"/>
          <w:b/>
          <w:bCs/>
          <w:kern w:val="32"/>
          <w:sz w:val="24"/>
          <w:szCs w:val="24"/>
        </w:rPr>
        <w:t>A ATA DE REGISTRO DE PREÇOS</w:t>
      </w:r>
      <w:r w:rsidR="000E6D03">
        <w:rPr>
          <w:rFonts w:asciiTheme="majorHAnsi" w:hAnsiTheme="majorHAnsi"/>
          <w:b/>
          <w:bCs/>
          <w:kern w:val="32"/>
          <w:sz w:val="24"/>
          <w:szCs w:val="24"/>
        </w:rPr>
        <w:t xml:space="preserve">. </w:t>
      </w:r>
    </w:p>
    <w:p w:rsidR="00B2184A" w:rsidRPr="00B2184A" w:rsidRDefault="00B2184A"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14</w:t>
      </w:r>
      <w:r w:rsidRPr="00B2184A">
        <w:rPr>
          <w:rFonts w:asciiTheme="majorHAnsi" w:hAnsiTheme="majorHAnsi"/>
          <w:bCs/>
          <w:kern w:val="32"/>
          <w:sz w:val="24"/>
          <w:szCs w:val="24"/>
        </w:rPr>
        <w:t>.1.</w:t>
      </w:r>
      <w:r w:rsidRPr="00B2184A">
        <w:rPr>
          <w:rFonts w:asciiTheme="majorHAnsi" w:hAnsiTheme="majorHAnsi"/>
          <w:bCs/>
          <w:kern w:val="32"/>
          <w:sz w:val="24"/>
          <w:szCs w:val="24"/>
        </w:rPr>
        <w:tab/>
        <w:t xml:space="preserve">Homologado o resultado da licitação, terá o adjudicatário o prazo de </w:t>
      </w:r>
      <w:r>
        <w:rPr>
          <w:rFonts w:asciiTheme="majorHAnsi" w:hAnsiTheme="majorHAnsi"/>
          <w:bCs/>
          <w:kern w:val="32"/>
          <w:sz w:val="24"/>
          <w:szCs w:val="24"/>
        </w:rPr>
        <w:t>05</w:t>
      </w:r>
      <w:r w:rsidRPr="00B2184A">
        <w:rPr>
          <w:rFonts w:asciiTheme="majorHAnsi" w:hAnsiTheme="majorHAnsi"/>
          <w:bCs/>
          <w:kern w:val="32"/>
          <w:sz w:val="24"/>
          <w:szCs w:val="24"/>
        </w:rPr>
        <w:t xml:space="preserve"> (</w:t>
      </w:r>
      <w:r>
        <w:rPr>
          <w:rFonts w:asciiTheme="majorHAnsi" w:hAnsiTheme="majorHAnsi"/>
          <w:bCs/>
          <w:kern w:val="32"/>
          <w:sz w:val="24"/>
          <w:szCs w:val="24"/>
        </w:rPr>
        <w:t>cinco</w:t>
      </w:r>
      <w:r w:rsidRPr="00B2184A">
        <w:rPr>
          <w:rFonts w:asciiTheme="majorHAnsi" w:hAnsiTheme="majorHAnsi"/>
          <w:bCs/>
          <w:kern w:val="32"/>
          <w:sz w:val="24"/>
          <w:szCs w:val="24"/>
        </w:rPr>
        <w:t xml:space="preserve">) dias, contados a partir da data de sua convocação, para assinar a Ata de Registro de Preços, cujo prazo de validade encontra-se nela fixado, sob pena de decair do direito à contratação, sem prejuízo das sanções previstas neste Edital. </w:t>
      </w:r>
    </w:p>
    <w:p w:rsidR="00B2184A" w:rsidRDefault="00B2184A" w:rsidP="00982388">
      <w:pPr>
        <w:spacing w:before="120" w:after="120"/>
        <w:jc w:val="both"/>
        <w:rPr>
          <w:rFonts w:asciiTheme="majorHAnsi" w:hAnsiTheme="majorHAnsi"/>
          <w:bCs/>
          <w:kern w:val="32"/>
          <w:sz w:val="24"/>
          <w:szCs w:val="24"/>
        </w:rPr>
      </w:pPr>
      <w:r w:rsidRPr="00B2184A">
        <w:rPr>
          <w:rFonts w:asciiTheme="majorHAnsi" w:hAnsiTheme="majorHAnsi"/>
          <w:bCs/>
          <w:kern w:val="32"/>
          <w:sz w:val="24"/>
          <w:szCs w:val="24"/>
        </w:rPr>
        <w:t>1</w:t>
      </w:r>
      <w:r>
        <w:rPr>
          <w:rFonts w:asciiTheme="majorHAnsi" w:hAnsiTheme="majorHAnsi"/>
          <w:bCs/>
          <w:kern w:val="32"/>
          <w:sz w:val="24"/>
          <w:szCs w:val="24"/>
        </w:rPr>
        <w:t>4</w:t>
      </w:r>
      <w:r w:rsidRPr="00B2184A">
        <w:rPr>
          <w:rFonts w:asciiTheme="majorHAnsi" w:hAnsiTheme="majorHAnsi"/>
          <w:bCs/>
          <w:kern w:val="32"/>
          <w:sz w:val="24"/>
          <w:szCs w:val="24"/>
        </w:rPr>
        <w:t>.2.</w:t>
      </w:r>
      <w:r w:rsidRPr="00B2184A">
        <w:rPr>
          <w:rFonts w:asciiTheme="majorHAnsi" w:hAnsiTheme="majorHAnsi"/>
          <w:bCs/>
          <w:kern w:val="32"/>
          <w:sz w:val="24"/>
          <w:szCs w:val="24"/>
        </w:rPr>
        <w:tab/>
        <w:t xml:space="preserve">Alternativamente à convocação para comparecer perante o órgão ou entidade para a assinatura da Ata de Registro de Preços, a Administração poderá encaminhá-la para assinatura, mediante correspondência postal com aviso de recebimento (AR) ou meio eletrônico, para que seja assinada e devolvida no prazo de </w:t>
      </w:r>
      <w:r>
        <w:rPr>
          <w:rFonts w:asciiTheme="majorHAnsi" w:hAnsiTheme="majorHAnsi"/>
          <w:bCs/>
          <w:kern w:val="32"/>
          <w:sz w:val="24"/>
          <w:szCs w:val="24"/>
        </w:rPr>
        <w:t>05</w:t>
      </w:r>
      <w:r w:rsidRPr="00B2184A">
        <w:rPr>
          <w:rFonts w:asciiTheme="majorHAnsi" w:hAnsiTheme="majorHAnsi"/>
          <w:bCs/>
          <w:kern w:val="32"/>
          <w:sz w:val="24"/>
          <w:szCs w:val="24"/>
        </w:rPr>
        <w:t xml:space="preserve"> (</w:t>
      </w:r>
      <w:r>
        <w:rPr>
          <w:rFonts w:asciiTheme="majorHAnsi" w:hAnsiTheme="majorHAnsi"/>
          <w:bCs/>
          <w:kern w:val="32"/>
          <w:sz w:val="24"/>
          <w:szCs w:val="24"/>
        </w:rPr>
        <w:t>cinco</w:t>
      </w:r>
      <w:r w:rsidRPr="00B2184A">
        <w:rPr>
          <w:rFonts w:asciiTheme="majorHAnsi" w:hAnsiTheme="majorHAnsi"/>
          <w:bCs/>
          <w:kern w:val="32"/>
          <w:sz w:val="24"/>
          <w:szCs w:val="24"/>
        </w:rPr>
        <w:t>) dias</w:t>
      </w:r>
      <w:r>
        <w:rPr>
          <w:rFonts w:asciiTheme="majorHAnsi" w:hAnsiTheme="majorHAnsi"/>
          <w:bCs/>
          <w:kern w:val="32"/>
          <w:sz w:val="24"/>
          <w:szCs w:val="24"/>
        </w:rPr>
        <w:t xml:space="preserve"> úteis</w:t>
      </w:r>
      <w:r w:rsidRPr="00B2184A">
        <w:rPr>
          <w:rFonts w:asciiTheme="majorHAnsi" w:hAnsiTheme="majorHAnsi"/>
          <w:bCs/>
          <w:kern w:val="32"/>
          <w:sz w:val="24"/>
          <w:szCs w:val="24"/>
        </w:rPr>
        <w:t>, a contar da data de seu recebimento.</w:t>
      </w:r>
    </w:p>
    <w:p w:rsidR="00B2184A" w:rsidRPr="00B2184A" w:rsidRDefault="00B2184A" w:rsidP="00982388">
      <w:pPr>
        <w:spacing w:before="120" w:after="120"/>
        <w:jc w:val="both"/>
        <w:rPr>
          <w:rFonts w:asciiTheme="majorHAnsi" w:hAnsiTheme="majorHAnsi"/>
          <w:bCs/>
          <w:kern w:val="32"/>
          <w:sz w:val="24"/>
          <w:szCs w:val="24"/>
        </w:rPr>
      </w:pPr>
      <w:r w:rsidRPr="00B2184A">
        <w:rPr>
          <w:rFonts w:asciiTheme="majorHAnsi" w:hAnsiTheme="majorHAnsi"/>
          <w:bCs/>
          <w:kern w:val="32"/>
          <w:sz w:val="24"/>
          <w:szCs w:val="24"/>
        </w:rPr>
        <w:t>1</w:t>
      </w:r>
      <w:r>
        <w:rPr>
          <w:rFonts w:asciiTheme="majorHAnsi" w:hAnsiTheme="majorHAnsi"/>
          <w:bCs/>
          <w:kern w:val="32"/>
          <w:sz w:val="24"/>
          <w:szCs w:val="24"/>
        </w:rPr>
        <w:t>4</w:t>
      </w:r>
      <w:r w:rsidRPr="00B2184A">
        <w:rPr>
          <w:rFonts w:asciiTheme="majorHAnsi" w:hAnsiTheme="majorHAnsi"/>
          <w:bCs/>
          <w:kern w:val="32"/>
          <w:sz w:val="24"/>
          <w:szCs w:val="24"/>
        </w:rPr>
        <w:t>.3.</w:t>
      </w:r>
      <w:r w:rsidRPr="00B2184A">
        <w:rPr>
          <w:rFonts w:asciiTheme="majorHAnsi" w:hAnsiTheme="majorHAnsi"/>
          <w:bCs/>
          <w:kern w:val="32"/>
          <w:sz w:val="24"/>
          <w:szCs w:val="24"/>
        </w:rPr>
        <w:tab/>
        <w:t>O prazo estabelecido no subitem anterior para assinatura da Ata de Registro de Preços poderá ser prorrogado uma única vez, por igual período, quando solicitado pelo(s) licitante(s) vencedor(s), durante o seu transcurso, e desde que devidamente aceito.</w:t>
      </w:r>
    </w:p>
    <w:p w:rsidR="00B2184A" w:rsidRPr="00B2184A" w:rsidRDefault="00B2184A" w:rsidP="00982388">
      <w:pPr>
        <w:spacing w:before="120" w:after="120"/>
        <w:jc w:val="both"/>
        <w:rPr>
          <w:rFonts w:asciiTheme="majorHAnsi" w:hAnsiTheme="majorHAnsi"/>
          <w:bCs/>
          <w:kern w:val="32"/>
          <w:sz w:val="24"/>
          <w:szCs w:val="24"/>
        </w:rPr>
      </w:pPr>
      <w:r w:rsidRPr="00B2184A">
        <w:rPr>
          <w:rFonts w:asciiTheme="majorHAnsi" w:hAnsiTheme="majorHAnsi"/>
          <w:bCs/>
          <w:kern w:val="32"/>
          <w:sz w:val="24"/>
          <w:szCs w:val="24"/>
        </w:rPr>
        <w:t>1</w:t>
      </w:r>
      <w:r>
        <w:rPr>
          <w:rFonts w:asciiTheme="majorHAnsi" w:hAnsiTheme="majorHAnsi"/>
          <w:bCs/>
          <w:kern w:val="32"/>
          <w:sz w:val="24"/>
          <w:szCs w:val="24"/>
        </w:rPr>
        <w:t>4</w:t>
      </w:r>
      <w:r w:rsidRPr="00B2184A">
        <w:rPr>
          <w:rFonts w:asciiTheme="majorHAnsi" w:hAnsiTheme="majorHAnsi"/>
          <w:bCs/>
          <w:kern w:val="32"/>
          <w:sz w:val="24"/>
          <w:szCs w:val="24"/>
        </w:rPr>
        <w:t>.4.</w:t>
      </w:r>
      <w:r w:rsidRPr="00B2184A">
        <w:rPr>
          <w:rFonts w:asciiTheme="majorHAnsi" w:hAnsiTheme="majorHAnsi"/>
          <w:bCs/>
          <w:kern w:val="32"/>
          <w:sz w:val="24"/>
          <w:szCs w:val="24"/>
        </w:rPr>
        <w:tab/>
        <w:t xml:space="preserve">Serão formalizadas tantas Atas de Registro de Preços quanto necessárias para o registro de todos os </w:t>
      </w:r>
      <w:r w:rsidR="00C76528">
        <w:rPr>
          <w:rFonts w:asciiTheme="majorHAnsi" w:hAnsiTheme="majorHAnsi"/>
          <w:bCs/>
          <w:kern w:val="32"/>
          <w:sz w:val="24"/>
          <w:szCs w:val="24"/>
        </w:rPr>
        <w:t>itens</w:t>
      </w:r>
      <w:r w:rsidRPr="00B2184A">
        <w:rPr>
          <w:rFonts w:asciiTheme="majorHAnsi" w:hAnsiTheme="majorHAnsi"/>
          <w:bCs/>
          <w:kern w:val="32"/>
          <w:sz w:val="24"/>
          <w:szCs w:val="24"/>
        </w:rPr>
        <w:t xml:space="preserve"> constantes no Termo de Referência, com a indicação do licitante vencedor, a descrição do(s) </w:t>
      </w:r>
      <w:r w:rsidR="00F907B8">
        <w:rPr>
          <w:rFonts w:asciiTheme="majorHAnsi" w:hAnsiTheme="majorHAnsi"/>
          <w:bCs/>
          <w:kern w:val="32"/>
          <w:sz w:val="24"/>
          <w:szCs w:val="24"/>
        </w:rPr>
        <w:t>lote</w:t>
      </w:r>
      <w:r w:rsidR="00FB5B70">
        <w:rPr>
          <w:rFonts w:asciiTheme="majorHAnsi" w:hAnsiTheme="majorHAnsi"/>
          <w:bCs/>
          <w:kern w:val="32"/>
          <w:sz w:val="24"/>
          <w:szCs w:val="24"/>
        </w:rPr>
        <w:t xml:space="preserve"> </w:t>
      </w:r>
      <w:r w:rsidRPr="00B2184A">
        <w:rPr>
          <w:rFonts w:asciiTheme="majorHAnsi" w:hAnsiTheme="majorHAnsi"/>
          <w:bCs/>
          <w:kern w:val="32"/>
          <w:sz w:val="24"/>
          <w:szCs w:val="24"/>
        </w:rPr>
        <w:t>(</w:t>
      </w:r>
      <w:proofErr w:type="spellStart"/>
      <w:r w:rsidRPr="00B2184A">
        <w:rPr>
          <w:rFonts w:asciiTheme="majorHAnsi" w:hAnsiTheme="majorHAnsi"/>
          <w:bCs/>
          <w:kern w:val="32"/>
          <w:sz w:val="24"/>
          <w:szCs w:val="24"/>
        </w:rPr>
        <w:t>ns</w:t>
      </w:r>
      <w:proofErr w:type="spellEnd"/>
      <w:r w:rsidRPr="00B2184A">
        <w:rPr>
          <w:rFonts w:asciiTheme="majorHAnsi" w:hAnsiTheme="majorHAnsi"/>
          <w:bCs/>
          <w:kern w:val="32"/>
          <w:sz w:val="24"/>
          <w:szCs w:val="24"/>
        </w:rPr>
        <w:t>), as respectivas quantidades, preços registrados e demais condições.</w:t>
      </w:r>
    </w:p>
    <w:p w:rsidR="00B2184A" w:rsidRDefault="00B2184A" w:rsidP="00982388">
      <w:pPr>
        <w:spacing w:before="120" w:after="120"/>
        <w:jc w:val="both"/>
        <w:rPr>
          <w:rFonts w:asciiTheme="majorHAnsi" w:hAnsiTheme="majorHAnsi"/>
          <w:bCs/>
          <w:kern w:val="32"/>
          <w:sz w:val="24"/>
          <w:szCs w:val="24"/>
        </w:rPr>
      </w:pPr>
      <w:r w:rsidRPr="00B2184A">
        <w:rPr>
          <w:rFonts w:asciiTheme="majorHAnsi" w:hAnsiTheme="majorHAnsi"/>
          <w:bCs/>
          <w:kern w:val="32"/>
          <w:sz w:val="24"/>
          <w:szCs w:val="24"/>
        </w:rPr>
        <w:t>1</w:t>
      </w:r>
      <w:r>
        <w:rPr>
          <w:rFonts w:asciiTheme="majorHAnsi" w:hAnsiTheme="majorHAnsi"/>
          <w:bCs/>
          <w:kern w:val="32"/>
          <w:sz w:val="24"/>
          <w:szCs w:val="24"/>
        </w:rPr>
        <w:t>4</w:t>
      </w:r>
      <w:r w:rsidRPr="00B2184A">
        <w:rPr>
          <w:rFonts w:asciiTheme="majorHAnsi" w:hAnsiTheme="majorHAnsi"/>
          <w:bCs/>
          <w:kern w:val="32"/>
          <w:sz w:val="24"/>
          <w:szCs w:val="24"/>
        </w:rPr>
        <w:t>.4.1.</w:t>
      </w:r>
      <w:r w:rsidRPr="00B2184A">
        <w:rPr>
          <w:rFonts w:asciiTheme="majorHAnsi" w:hAnsiTheme="majorHAnsi"/>
          <w:bCs/>
          <w:kern w:val="32"/>
          <w:sz w:val="24"/>
          <w:szCs w:val="24"/>
        </w:rPr>
        <w:tab/>
        <w:t>Será incluído na ata, sob a forma de anexo, o registro dos licitantes que aceitarem cotar os bens ou serviços com preços iguais aos do licitante vencedor na sequência da classificação do certame;</w:t>
      </w:r>
    </w:p>
    <w:p w:rsidR="00F646F4" w:rsidRDefault="00F646F4" w:rsidP="00982388">
      <w:pPr>
        <w:spacing w:before="120" w:after="120"/>
        <w:jc w:val="both"/>
        <w:rPr>
          <w:rFonts w:asciiTheme="majorHAnsi" w:hAnsiTheme="majorHAnsi"/>
          <w:b/>
          <w:bCs/>
          <w:kern w:val="32"/>
          <w:sz w:val="24"/>
          <w:szCs w:val="24"/>
        </w:rPr>
      </w:pPr>
    </w:p>
    <w:p w:rsidR="00C05082" w:rsidRPr="00FF7792" w:rsidRDefault="00951A31" w:rsidP="00982388">
      <w:pPr>
        <w:spacing w:before="120" w:after="120"/>
        <w:jc w:val="both"/>
        <w:rPr>
          <w:rFonts w:asciiTheme="majorHAnsi" w:hAnsiTheme="majorHAnsi"/>
          <w:b/>
          <w:bCs/>
          <w:kern w:val="32"/>
          <w:sz w:val="24"/>
          <w:szCs w:val="24"/>
        </w:rPr>
      </w:pPr>
      <w:r>
        <w:rPr>
          <w:rFonts w:asciiTheme="majorHAnsi" w:hAnsiTheme="majorHAnsi"/>
          <w:b/>
          <w:bCs/>
          <w:kern w:val="32"/>
          <w:sz w:val="24"/>
          <w:szCs w:val="24"/>
        </w:rPr>
        <w:t xml:space="preserve">15. </w:t>
      </w:r>
      <w:r w:rsidR="00C05082" w:rsidRPr="00FF7792">
        <w:rPr>
          <w:rFonts w:asciiTheme="majorHAnsi" w:hAnsiTheme="majorHAnsi"/>
          <w:b/>
          <w:bCs/>
          <w:kern w:val="32"/>
          <w:sz w:val="24"/>
          <w:szCs w:val="24"/>
        </w:rPr>
        <w:t>O TERMO DE CONTRATO OU INSTRUMENTO EQUIVALENTE</w:t>
      </w:r>
    </w:p>
    <w:p w:rsidR="00C05082" w:rsidRPr="00275078" w:rsidRDefault="00C05082" w:rsidP="00982388">
      <w:pPr>
        <w:spacing w:before="120" w:after="120"/>
        <w:jc w:val="both"/>
        <w:rPr>
          <w:rFonts w:asciiTheme="majorHAnsi" w:hAnsiTheme="majorHAnsi"/>
          <w:b/>
          <w:bCs/>
          <w:kern w:val="32"/>
          <w:sz w:val="24"/>
          <w:szCs w:val="24"/>
        </w:rPr>
      </w:pPr>
      <w:r w:rsidRPr="00FF7792">
        <w:rPr>
          <w:rFonts w:asciiTheme="majorHAnsi" w:hAnsiTheme="majorHAnsi"/>
          <w:bCs/>
          <w:kern w:val="32"/>
          <w:sz w:val="24"/>
          <w:szCs w:val="24"/>
        </w:rPr>
        <w:t>1</w:t>
      </w:r>
      <w:r w:rsidR="00951A31">
        <w:rPr>
          <w:rFonts w:asciiTheme="majorHAnsi" w:hAnsiTheme="majorHAnsi"/>
          <w:bCs/>
          <w:kern w:val="32"/>
          <w:sz w:val="24"/>
          <w:szCs w:val="24"/>
        </w:rPr>
        <w:t>5</w:t>
      </w:r>
      <w:r w:rsidRPr="00FF7792">
        <w:rPr>
          <w:rFonts w:asciiTheme="majorHAnsi" w:hAnsiTheme="majorHAnsi"/>
          <w:bCs/>
          <w:kern w:val="32"/>
          <w:sz w:val="24"/>
          <w:szCs w:val="24"/>
        </w:rPr>
        <w:t>.1.</w:t>
      </w:r>
      <w:r w:rsidRPr="00FF7792">
        <w:rPr>
          <w:rFonts w:asciiTheme="majorHAnsi" w:hAnsiTheme="majorHAnsi"/>
          <w:bCs/>
          <w:kern w:val="32"/>
          <w:sz w:val="24"/>
          <w:szCs w:val="24"/>
        </w:rPr>
        <w:tab/>
        <w:t xml:space="preserve">Após a homologação da licitação, em sendo realizada a contratação, será firmado Termo de Contrato </w:t>
      </w:r>
      <w:r w:rsidRPr="00275078">
        <w:rPr>
          <w:rFonts w:asciiTheme="majorHAnsi" w:hAnsiTheme="majorHAnsi"/>
          <w:b/>
          <w:bCs/>
          <w:kern w:val="32"/>
          <w:sz w:val="24"/>
          <w:szCs w:val="24"/>
        </w:rPr>
        <w:t>ou emitido instrumento equivalente.</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1</w:t>
      </w:r>
      <w:r w:rsidR="00951A31">
        <w:rPr>
          <w:rFonts w:asciiTheme="majorHAnsi" w:hAnsiTheme="majorHAnsi"/>
          <w:bCs/>
          <w:kern w:val="32"/>
          <w:sz w:val="24"/>
          <w:szCs w:val="24"/>
        </w:rPr>
        <w:t>5</w:t>
      </w:r>
      <w:r w:rsidRPr="00FF7792">
        <w:rPr>
          <w:rFonts w:asciiTheme="majorHAnsi" w:hAnsiTheme="majorHAnsi"/>
          <w:bCs/>
          <w:kern w:val="32"/>
          <w:sz w:val="24"/>
          <w:szCs w:val="24"/>
        </w:rPr>
        <w:t>.2.</w:t>
      </w:r>
      <w:r w:rsidRPr="00FF7792">
        <w:rPr>
          <w:rFonts w:asciiTheme="majorHAnsi" w:hAnsiTheme="majorHAnsi"/>
          <w:bCs/>
          <w:kern w:val="32"/>
          <w:sz w:val="24"/>
          <w:szCs w:val="24"/>
        </w:rPr>
        <w:tab/>
        <w:t xml:space="preserve">O adjudicatário terá o prazo de </w:t>
      </w:r>
      <w:r w:rsidR="007C1953" w:rsidRPr="00FF7792">
        <w:rPr>
          <w:rFonts w:asciiTheme="majorHAnsi" w:hAnsiTheme="majorHAnsi"/>
          <w:bCs/>
          <w:kern w:val="32"/>
          <w:sz w:val="24"/>
          <w:szCs w:val="24"/>
        </w:rPr>
        <w:t>05</w:t>
      </w:r>
      <w:r w:rsidRPr="00FF7792">
        <w:rPr>
          <w:rFonts w:asciiTheme="majorHAnsi" w:hAnsiTheme="majorHAnsi"/>
          <w:bCs/>
          <w:kern w:val="32"/>
          <w:sz w:val="24"/>
          <w:szCs w:val="24"/>
        </w:rPr>
        <w:t>(</w:t>
      </w:r>
      <w:r w:rsidR="007C1953" w:rsidRPr="00FF7792">
        <w:rPr>
          <w:rFonts w:asciiTheme="majorHAnsi" w:hAnsiTheme="majorHAnsi"/>
          <w:bCs/>
          <w:kern w:val="32"/>
          <w:sz w:val="24"/>
          <w:szCs w:val="24"/>
        </w:rPr>
        <w:t>cinco</w:t>
      </w:r>
      <w:r w:rsidRPr="00FF7792">
        <w:rPr>
          <w:rFonts w:asciiTheme="majorHAnsi" w:hAnsiTheme="majorHAnsi"/>
          <w:bCs/>
          <w:kern w:val="32"/>
          <w:sz w:val="24"/>
          <w:szCs w:val="24"/>
        </w:rPr>
        <w:t xml:space="preserve">) dias úteis, contados a partir da data de sua convocação, para assinar o Termo de Contrato ou aceitar instrumento equivalente, conforme o caso (Nota de Empenho/Carta Contrato/Autorização), sob pena de decair do direito à contratação, sem prejuízo das sanções previstas neste Edital.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lastRenderedPageBreak/>
        <w:t>1</w:t>
      </w:r>
      <w:r w:rsidR="00951A31">
        <w:rPr>
          <w:rFonts w:asciiTheme="majorHAnsi" w:hAnsiTheme="majorHAnsi"/>
          <w:bCs/>
          <w:kern w:val="32"/>
          <w:sz w:val="24"/>
          <w:szCs w:val="24"/>
        </w:rPr>
        <w:t>5</w:t>
      </w:r>
      <w:r w:rsidRPr="00FF7792">
        <w:rPr>
          <w:rFonts w:asciiTheme="majorHAnsi" w:hAnsiTheme="majorHAnsi"/>
          <w:bCs/>
          <w:kern w:val="32"/>
          <w:sz w:val="24"/>
          <w:szCs w:val="24"/>
        </w:rPr>
        <w:t>.2.1</w:t>
      </w:r>
      <w:r w:rsidRPr="00FF7792">
        <w:rPr>
          <w:rFonts w:asciiTheme="majorHAnsi" w:hAnsiTheme="majorHAnsi"/>
          <w:bCs/>
          <w:kern w:val="32"/>
          <w:sz w:val="24"/>
          <w:szCs w:val="24"/>
        </w:rPr>
        <w:tab/>
        <w:t xml:space="preserve">Alternativamente à convocação para comparecer perante o órgão ou entidade para a assinatura do Termo de Contrato, a Administração poderá encaminhá-lo para assinatura, mediante correspondência postal com aviso de recebimento (AR) ou meio eletrônico, para que seja assinado e devolvido no prazo de 05 (cinco) dias úteis, a contar da data de seu recebimento. </w:t>
      </w:r>
    </w:p>
    <w:p w:rsidR="00C0508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1</w:t>
      </w:r>
      <w:r w:rsidR="00951A31">
        <w:rPr>
          <w:rFonts w:asciiTheme="majorHAnsi" w:hAnsiTheme="majorHAnsi"/>
          <w:bCs/>
          <w:kern w:val="32"/>
          <w:sz w:val="24"/>
          <w:szCs w:val="24"/>
        </w:rPr>
        <w:t>5</w:t>
      </w:r>
      <w:r w:rsidRPr="00FF7792">
        <w:rPr>
          <w:rFonts w:asciiTheme="majorHAnsi" w:hAnsiTheme="majorHAnsi"/>
          <w:bCs/>
          <w:kern w:val="32"/>
          <w:sz w:val="24"/>
          <w:szCs w:val="24"/>
        </w:rPr>
        <w:t>.2.2</w:t>
      </w:r>
      <w:r w:rsidRPr="00FF7792">
        <w:rPr>
          <w:rFonts w:asciiTheme="majorHAnsi" w:hAnsiTheme="majorHAnsi"/>
          <w:bCs/>
          <w:kern w:val="32"/>
          <w:sz w:val="24"/>
          <w:szCs w:val="24"/>
        </w:rPr>
        <w:tab/>
        <w:t>O prazo previsto no subitem anterior poderá ser prorrogado, por igual período, por solicitação justificada do adjudicatário e aceita pela Administração.</w:t>
      </w:r>
    </w:p>
    <w:p w:rsidR="004A0667" w:rsidRPr="004A0667" w:rsidRDefault="004A0667" w:rsidP="00982388">
      <w:pPr>
        <w:spacing w:before="120" w:after="120"/>
        <w:jc w:val="both"/>
        <w:rPr>
          <w:rFonts w:asciiTheme="majorHAnsi" w:hAnsiTheme="majorHAnsi"/>
          <w:bCs/>
          <w:kern w:val="32"/>
          <w:sz w:val="24"/>
          <w:szCs w:val="24"/>
        </w:rPr>
      </w:pPr>
      <w:r w:rsidRPr="004A0667">
        <w:rPr>
          <w:rFonts w:asciiTheme="majorHAnsi" w:hAnsiTheme="majorHAnsi"/>
          <w:bCs/>
          <w:kern w:val="32"/>
          <w:sz w:val="24"/>
          <w:szCs w:val="24"/>
        </w:rPr>
        <w:t>1</w:t>
      </w:r>
      <w:r w:rsidR="00951A31">
        <w:rPr>
          <w:rFonts w:asciiTheme="majorHAnsi" w:hAnsiTheme="majorHAnsi"/>
          <w:bCs/>
          <w:kern w:val="32"/>
          <w:sz w:val="24"/>
          <w:szCs w:val="24"/>
        </w:rPr>
        <w:t>5</w:t>
      </w:r>
      <w:r w:rsidRPr="004A0667">
        <w:rPr>
          <w:rFonts w:asciiTheme="majorHAnsi" w:hAnsiTheme="majorHAnsi"/>
          <w:bCs/>
          <w:kern w:val="32"/>
          <w:sz w:val="24"/>
          <w:szCs w:val="24"/>
        </w:rPr>
        <w:t>.3.</w:t>
      </w:r>
      <w:r w:rsidRPr="004A0667">
        <w:rPr>
          <w:rFonts w:asciiTheme="majorHAnsi" w:hAnsiTheme="majorHAnsi"/>
          <w:bCs/>
          <w:kern w:val="32"/>
          <w:sz w:val="24"/>
          <w:szCs w:val="24"/>
        </w:rPr>
        <w:tab/>
        <w:t>O Aceite da Nota de Empenho ou do instrumento equivalente, emitida à empresa adjudicada, implica no reconhecimento de que:</w:t>
      </w:r>
    </w:p>
    <w:p w:rsidR="004A0667" w:rsidRPr="004A0667" w:rsidRDefault="004A0667" w:rsidP="00982388">
      <w:pPr>
        <w:spacing w:before="120" w:after="120"/>
        <w:jc w:val="both"/>
        <w:rPr>
          <w:rFonts w:asciiTheme="majorHAnsi" w:hAnsiTheme="majorHAnsi"/>
          <w:bCs/>
          <w:kern w:val="32"/>
          <w:sz w:val="24"/>
          <w:szCs w:val="24"/>
        </w:rPr>
      </w:pPr>
      <w:r w:rsidRPr="004A0667">
        <w:rPr>
          <w:rFonts w:asciiTheme="majorHAnsi" w:hAnsiTheme="majorHAnsi"/>
          <w:bCs/>
          <w:kern w:val="32"/>
          <w:sz w:val="24"/>
          <w:szCs w:val="24"/>
        </w:rPr>
        <w:t>1</w:t>
      </w:r>
      <w:r w:rsidR="00951A31">
        <w:rPr>
          <w:rFonts w:asciiTheme="majorHAnsi" w:hAnsiTheme="majorHAnsi"/>
          <w:bCs/>
          <w:kern w:val="32"/>
          <w:sz w:val="24"/>
          <w:szCs w:val="24"/>
        </w:rPr>
        <w:t>5</w:t>
      </w:r>
      <w:r w:rsidRPr="004A0667">
        <w:rPr>
          <w:rFonts w:asciiTheme="majorHAnsi" w:hAnsiTheme="majorHAnsi"/>
          <w:bCs/>
          <w:kern w:val="32"/>
          <w:sz w:val="24"/>
          <w:szCs w:val="24"/>
        </w:rPr>
        <w:t>.3.1.</w:t>
      </w:r>
      <w:r w:rsidR="00951A31">
        <w:rPr>
          <w:rFonts w:asciiTheme="majorHAnsi" w:hAnsiTheme="majorHAnsi"/>
          <w:bCs/>
          <w:kern w:val="32"/>
          <w:sz w:val="24"/>
          <w:szCs w:val="24"/>
        </w:rPr>
        <w:t xml:space="preserve"> </w:t>
      </w:r>
      <w:r w:rsidRPr="004A0667">
        <w:rPr>
          <w:rFonts w:asciiTheme="majorHAnsi" w:hAnsiTheme="majorHAnsi"/>
          <w:bCs/>
          <w:kern w:val="32"/>
          <w:sz w:val="24"/>
          <w:szCs w:val="24"/>
        </w:rPr>
        <w:t>referida Nota está substituindo o contrato, aplicando-se à relação de negócios ali estabelecida as disposições da Lei nº 8.666, de 1993;</w:t>
      </w:r>
    </w:p>
    <w:p w:rsidR="004A0667" w:rsidRPr="004A0667" w:rsidRDefault="004A0667" w:rsidP="00982388">
      <w:pPr>
        <w:spacing w:before="120" w:after="120"/>
        <w:jc w:val="both"/>
        <w:rPr>
          <w:rFonts w:asciiTheme="majorHAnsi" w:hAnsiTheme="majorHAnsi"/>
          <w:bCs/>
          <w:kern w:val="32"/>
          <w:sz w:val="24"/>
          <w:szCs w:val="24"/>
        </w:rPr>
      </w:pPr>
      <w:r w:rsidRPr="004A0667">
        <w:rPr>
          <w:rFonts w:asciiTheme="majorHAnsi" w:hAnsiTheme="majorHAnsi"/>
          <w:bCs/>
          <w:kern w:val="32"/>
          <w:sz w:val="24"/>
          <w:szCs w:val="24"/>
        </w:rPr>
        <w:t>1</w:t>
      </w:r>
      <w:r w:rsidR="00951A31">
        <w:rPr>
          <w:rFonts w:asciiTheme="majorHAnsi" w:hAnsiTheme="majorHAnsi"/>
          <w:bCs/>
          <w:kern w:val="32"/>
          <w:sz w:val="24"/>
          <w:szCs w:val="24"/>
        </w:rPr>
        <w:t>5</w:t>
      </w:r>
      <w:r w:rsidRPr="004A0667">
        <w:rPr>
          <w:rFonts w:asciiTheme="majorHAnsi" w:hAnsiTheme="majorHAnsi"/>
          <w:bCs/>
          <w:kern w:val="32"/>
          <w:sz w:val="24"/>
          <w:szCs w:val="24"/>
        </w:rPr>
        <w:t>.3.2.</w:t>
      </w:r>
      <w:r w:rsidR="00951A31">
        <w:rPr>
          <w:rFonts w:asciiTheme="majorHAnsi" w:hAnsiTheme="majorHAnsi"/>
          <w:bCs/>
          <w:kern w:val="32"/>
          <w:sz w:val="24"/>
          <w:szCs w:val="24"/>
        </w:rPr>
        <w:t xml:space="preserve">  </w:t>
      </w:r>
      <w:r w:rsidRPr="004A0667">
        <w:rPr>
          <w:rFonts w:asciiTheme="majorHAnsi" w:hAnsiTheme="majorHAnsi"/>
          <w:bCs/>
          <w:kern w:val="32"/>
          <w:sz w:val="24"/>
          <w:szCs w:val="24"/>
        </w:rPr>
        <w:t>a contratada se vincula à sua proposta e às previsões contidas no edital e seus anexos;</w:t>
      </w:r>
    </w:p>
    <w:p w:rsidR="004A0667" w:rsidRDefault="004A0667" w:rsidP="00982388">
      <w:pPr>
        <w:spacing w:before="120" w:after="120"/>
        <w:jc w:val="both"/>
        <w:rPr>
          <w:rFonts w:asciiTheme="majorHAnsi" w:hAnsiTheme="majorHAnsi"/>
          <w:bCs/>
          <w:kern w:val="32"/>
          <w:sz w:val="24"/>
          <w:szCs w:val="24"/>
        </w:rPr>
      </w:pPr>
      <w:r w:rsidRPr="004A0667">
        <w:rPr>
          <w:rFonts w:asciiTheme="majorHAnsi" w:hAnsiTheme="majorHAnsi"/>
          <w:bCs/>
          <w:kern w:val="32"/>
          <w:sz w:val="24"/>
          <w:szCs w:val="24"/>
        </w:rPr>
        <w:t>1</w:t>
      </w:r>
      <w:r w:rsidR="00951A31">
        <w:rPr>
          <w:rFonts w:asciiTheme="majorHAnsi" w:hAnsiTheme="majorHAnsi"/>
          <w:bCs/>
          <w:kern w:val="32"/>
          <w:sz w:val="24"/>
          <w:szCs w:val="24"/>
        </w:rPr>
        <w:t>5</w:t>
      </w:r>
      <w:r w:rsidRPr="004A0667">
        <w:rPr>
          <w:rFonts w:asciiTheme="majorHAnsi" w:hAnsiTheme="majorHAnsi"/>
          <w:bCs/>
          <w:kern w:val="32"/>
          <w:sz w:val="24"/>
          <w:szCs w:val="24"/>
        </w:rPr>
        <w:t>.3.3.</w:t>
      </w:r>
      <w:r w:rsidRPr="004A0667">
        <w:rPr>
          <w:rFonts w:asciiTheme="majorHAnsi" w:hAnsiTheme="majorHAnsi"/>
          <w:bCs/>
          <w:kern w:val="32"/>
          <w:sz w:val="24"/>
          <w:szCs w:val="24"/>
        </w:rPr>
        <w:tab/>
      </w:r>
      <w:r w:rsidR="00951A31">
        <w:rPr>
          <w:rFonts w:asciiTheme="majorHAnsi" w:hAnsiTheme="majorHAnsi"/>
          <w:bCs/>
          <w:kern w:val="32"/>
          <w:sz w:val="24"/>
          <w:szCs w:val="24"/>
        </w:rPr>
        <w:t xml:space="preserve"> </w:t>
      </w:r>
      <w:r w:rsidRPr="004A0667">
        <w:rPr>
          <w:rFonts w:asciiTheme="majorHAnsi" w:hAnsiTheme="majorHAnsi"/>
          <w:bCs/>
          <w:kern w:val="32"/>
          <w:sz w:val="24"/>
          <w:szCs w:val="24"/>
        </w:rPr>
        <w:t>a contratada reconhece que as hipóteses de rescisão são aquelas previstas nos artigos 77 e 78 da Lei nº 8.666/93 e reconhece os direitos da Administração previstos nos artigos 79 e 80 da mesma Lei.</w:t>
      </w:r>
    </w:p>
    <w:p w:rsidR="004A0667" w:rsidRDefault="004A0667" w:rsidP="00982388">
      <w:pPr>
        <w:spacing w:before="120" w:after="120"/>
        <w:jc w:val="both"/>
        <w:rPr>
          <w:rFonts w:asciiTheme="majorHAnsi" w:hAnsiTheme="majorHAnsi"/>
          <w:bCs/>
          <w:kern w:val="32"/>
          <w:sz w:val="24"/>
          <w:szCs w:val="24"/>
        </w:rPr>
      </w:pPr>
      <w:r w:rsidRPr="004A0667">
        <w:rPr>
          <w:rFonts w:asciiTheme="majorHAnsi" w:hAnsiTheme="majorHAnsi"/>
          <w:bCs/>
          <w:kern w:val="32"/>
          <w:sz w:val="24"/>
          <w:szCs w:val="24"/>
        </w:rPr>
        <w:t>1</w:t>
      </w:r>
      <w:r w:rsidR="00951A31">
        <w:rPr>
          <w:rFonts w:asciiTheme="majorHAnsi" w:hAnsiTheme="majorHAnsi"/>
          <w:bCs/>
          <w:kern w:val="32"/>
          <w:sz w:val="24"/>
          <w:szCs w:val="24"/>
        </w:rPr>
        <w:t>5</w:t>
      </w:r>
      <w:r w:rsidRPr="004A0667">
        <w:rPr>
          <w:rFonts w:asciiTheme="majorHAnsi" w:hAnsiTheme="majorHAnsi"/>
          <w:bCs/>
          <w:kern w:val="32"/>
          <w:sz w:val="24"/>
          <w:szCs w:val="24"/>
        </w:rPr>
        <w:t>.4.</w:t>
      </w:r>
      <w:r w:rsidRPr="004A0667">
        <w:rPr>
          <w:rFonts w:asciiTheme="majorHAnsi" w:hAnsiTheme="majorHAnsi"/>
          <w:bCs/>
          <w:kern w:val="32"/>
          <w:sz w:val="24"/>
          <w:szCs w:val="24"/>
        </w:rPr>
        <w:tab/>
        <w:t xml:space="preserve">O prazo de vigência da contratação é de </w:t>
      </w:r>
      <w:r w:rsidR="00C370EC">
        <w:rPr>
          <w:rFonts w:asciiTheme="majorHAnsi" w:hAnsiTheme="majorHAnsi"/>
          <w:bCs/>
          <w:kern w:val="32"/>
          <w:sz w:val="24"/>
          <w:szCs w:val="24"/>
        </w:rPr>
        <w:t>12 Meses</w:t>
      </w:r>
      <w:r w:rsidRPr="004A0667">
        <w:rPr>
          <w:rFonts w:asciiTheme="majorHAnsi" w:hAnsiTheme="majorHAnsi"/>
          <w:bCs/>
          <w:kern w:val="32"/>
          <w:sz w:val="24"/>
          <w:szCs w:val="24"/>
        </w:rPr>
        <w:t xml:space="preserve"> </w:t>
      </w:r>
      <w:r w:rsidR="00C370EC">
        <w:rPr>
          <w:rFonts w:asciiTheme="majorHAnsi" w:hAnsiTheme="majorHAnsi"/>
          <w:bCs/>
          <w:kern w:val="32"/>
          <w:sz w:val="24"/>
          <w:szCs w:val="24"/>
        </w:rPr>
        <w:t xml:space="preserve">não </w:t>
      </w:r>
      <w:r w:rsidRPr="004A0667">
        <w:rPr>
          <w:rFonts w:asciiTheme="majorHAnsi" w:hAnsiTheme="majorHAnsi"/>
          <w:bCs/>
          <w:kern w:val="32"/>
          <w:sz w:val="24"/>
          <w:szCs w:val="24"/>
        </w:rPr>
        <w:t>prorrogável conforme previsão no instrumento contratual ou no termo de referência.</w:t>
      </w:r>
    </w:p>
    <w:p w:rsidR="004A0667" w:rsidRPr="004A0667" w:rsidRDefault="004A0667" w:rsidP="00982388">
      <w:pPr>
        <w:spacing w:before="120" w:after="120"/>
        <w:jc w:val="both"/>
        <w:rPr>
          <w:rFonts w:asciiTheme="majorHAnsi" w:hAnsiTheme="majorHAnsi"/>
          <w:bCs/>
          <w:kern w:val="32"/>
          <w:sz w:val="24"/>
          <w:szCs w:val="24"/>
        </w:rPr>
      </w:pPr>
      <w:r w:rsidRPr="004A0667">
        <w:rPr>
          <w:rFonts w:asciiTheme="majorHAnsi" w:hAnsiTheme="majorHAnsi"/>
          <w:bCs/>
          <w:kern w:val="32"/>
          <w:sz w:val="24"/>
          <w:szCs w:val="24"/>
        </w:rPr>
        <w:t>1</w:t>
      </w:r>
      <w:r w:rsidR="00951A31">
        <w:rPr>
          <w:rFonts w:asciiTheme="majorHAnsi" w:hAnsiTheme="majorHAnsi"/>
          <w:bCs/>
          <w:kern w:val="32"/>
          <w:sz w:val="24"/>
          <w:szCs w:val="24"/>
        </w:rPr>
        <w:t>5</w:t>
      </w:r>
      <w:r w:rsidRPr="004A0667">
        <w:rPr>
          <w:rFonts w:asciiTheme="majorHAnsi" w:hAnsiTheme="majorHAnsi"/>
          <w:bCs/>
          <w:kern w:val="32"/>
          <w:sz w:val="24"/>
          <w:szCs w:val="24"/>
        </w:rPr>
        <w:t>.6.</w:t>
      </w:r>
      <w:r w:rsidRPr="004A0667">
        <w:rPr>
          <w:rFonts w:asciiTheme="majorHAnsi" w:hAnsiTheme="majorHAnsi"/>
          <w:bCs/>
          <w:kern w:val="32"/>
          <w:sz w:val="24"/>
          <w:szCs w:val="24"/>
        </w:rPr>
        <w:tab/>
        <w:t>Na assinatura do contrato ou da ata de registro de preços, será exigida a comprovação das condições de habilitação consignadas no edital, que deverão ser mantidas pelo licitante durante a vigência do contrato ou da ata de registro de preços.</w:t>
      </w:r>
    </w:p>
    <w:p w:rsidR="004A0667" w:rsidRDefault="004A0667" w:rsidP="00982388">
      <w:pPr>
        <w:spacing w:before="120" w:after="120"/>
        <w:jc w:val="both"/>
        <w:rPr>
          <w:rFonts w:asciiTheme="majorHAnsi" w:hAnsiTheme="majorHAnsi"/>
          <w:bCs/>
          <w:kern w:val="32"/>
          <w:sz w:val="24"/>
          <w:szCs w:val="24"/>
        </w:rPr>
      </w:pPr>
      <w:r w:rsidRPr="004A0667">
        <w:rPr>
          <w:rFonts w:asciiTheme="majorHAnsi" w:hAnsiTheme="majorHAnsi"/>
          <w:bCs/>
          <w:kern w:val="32"/>
          <w:sz w:val="24"/>
          <w:szCs w:val="24"/>
        </w:rPr>
        <w:t>1</w:t>
      </w:r>
      <w:r w:rsidR="00951A31">
        <w:rPr>
          <w:rFonts w:asciiTheme="majorHAnsi" w:hAnsiTheme="majorHAnsi"/>
          <w:bCs/>
          <w:kern w:val="32"/>
          <w:sz w:val="24"/>
          <w:szCs w:val="24"/>
        </w:rPr>
        <w:t>5</w:t>
      </w:r>
      <w:r w:rsidRPr="004A0667">
        <w:rPr>
          <w:rFonts w:asciiTheme="majorHAnsi" w:hAnsiTheme="majorHAnsi"/>
          <w:bCs/>
          <w:kern w:val="32"/>
          <w:sz w:val="24"/>
          <w:szCs w:val="24"/>
        </w:rPr>
        <w:t>.7.</w:t>
      </w:r>
      <w:r w:rsidRPr="004A0667">
        <w:rPr>
          <w:rFonts w:asciiTheme="majorHAnsi" w:hAnsiTheme="majorHAnsi"/>
          <w:bCs/>
          <w:kern w:val="32"/>
          <w:sz w:val="24"/>
          <w:szCs w:val="24"/>
        </w:rPr>
        <w:tab/>
        <w:t>Na hipótese de o vencedor da licitação não comprovar as condições de habilitação consignadas no edital ou se recusar a assinar o contrato ou a ata de registro de preços, a Administração, sem prejuízo da aplicação das sanções das demais cominações legais cabíveis a esse licitante, poderá convocar outro licitante, respeitada a ordem de classificação, para, após a comprovação dos requisitos para habilitação, analisada a proposta e eventuais documentos complementares e, feita a negociação, assinar o contrato ou a ata de registro de preços.</w:t>
      </w:r>
    </w:p>
    <w:p w:rsidR="00C05082" w:rsidRPr="007A746A" w:rsidRDefault="00C05082" w:rsidP="00982388">
      <w:pPr>
        <w:spacing w:before="120" w:after="120"/>
        <w:jc w:val="both"/>
        <w:rPr>
          <w:rFonts w:asciiTheme="majorHAnsi" w:hAnsiTheme="majorHAnsi"/>
          <w:b/>
          <w:bCs/>
          <w:kern w:val="32"/>
          <w:sz w:val="24"/>
          <w:szCs w:val="24"/>
        </w:rPr>
      </w:pPr>
      <w:r w:rsidRPr="007A746A">
        <w:rPr>
          <w:rFonts w:asciiTheme="majorHAnsi" w:hAnsiTheme="majorHAnsi"/>
          <w:b/>
          <w:bCs/>
          <w:kern w:val="32"/>
          <w:sz w:val="24"/>
          <w:szCs w:val="24"/>
        </w:rPr>
        <w:t>1</w:t>
      </w:r>
      <w:r w:rsidR="00951A31" w:rsidRPr="007A746A">
        <w:rPr>
          <w:rFonts w:asciiTheme="majorHAnsi" w:hAnsiTheme="majorHAnsi"/>
          <w:b/>
          <w:bCs/>
          <w:kern w:val="32"/>
          <w:sz w:val="24"/>
          <w:szCs w:val="24"/>
        </w:rPr>
        <w:t>6</w:t>
      </w:r>
      <w:r w:rsidRPr="007A746A">
        <w:rPr>
          <w:rFonts w:asciiTheme="majorHAnsi" w:hAnsiTheme="majorHAnsi"/>
          <w:b/>
          <w:bCs/>
          <w:kern w:val="32"/>
          <w:sz w:val="24"/>
          <w:szCs w:val="24"/>
        </w:rPr>
        <w:t>.</w:t>
      </w:r>
      <w:r w:rsidRPr="007A746A">
        <w:rPr>
          <w:rFonts w:asciiTheme="majorHAnsi" w:hAnsiTheme="majorHAnsi"/>
          <w:b/>
          <w:bCs/>
          <w:kern w:val="32"/>
          <w:sz w:val="24"/>
          <w:szCs w:val="24"/>
        </w:rPr>
        <w:tab/>
        <w:t>DO REAJUSTE EM SENTIDO GERAL</w:t>
      </w:r>
      <w:r w:rsidR="000E3FC8">
        <w:rPr>
          <w:rFonts w:asciiTheme="majorHAnsi" w:hAnsiTheme="majorHAnsi"/>
          <w:b/>
          <w:bCs/>
          <w:kern w:val="32"/>
          <w:sz w:val="24"/>
          <w:szCs w:val="24"/>
        </w:rPr>
        <w:t xml:space="preserve">. </w:t>
      </w:r>
    </w:p>
    <w:p w:rsidR="00C05082" w:rsidRPr="007A746A" w:rsidRDefault="00C05082" w:rsidP="00982388">
      <w:pPr>
        <w:spacing w:before="120" w:after="120"/>
        <w:jc w:val="both"/>
        <w:rPr>
          <w:rFonts w:asciiTheme="majorHAnsi" w:hAnsiTheme="majorHAnsi"/>
          <w:bCs/>
          <w:kern w:val="32"/>
          <w:sz w:val="24"/>
          <w:szCs w:val="24"/>
        </w:rPr>
      </w:pPr>
      <w:r w:rsidRPr="007A746A">
        <w:rPr>
          <w:rFonts w:asciiTheme="majorHAnsi" w:hAnsiTheme="majorHAnsi"/>
          <w:bCs/>
          <w:kern w:val="32"/>
          <w:sz w:val="24"/>
          <w:szCs w:val="24"/>
        </w:rPr>
        <w:t>1</w:t>
      </w:r>
      <w:r w:rsidR="00951A31" w:rsidRPr="007A746A">
        <w:rPr>
          <w:rFonts w:asciiTheme="majorHAnsi" w:hAnsiTheme="majorHAnsi"/>
          <w:bCs/>
          <w:kern w:val="32"/>
          <w:sz w:val="24"/>
          <w:szCs w:val="24"/>
        </w:rPr>
        <w:t>6</w:t>
      </w:r>
      <w:r w:rsidRPr="007A746A">
        <w:rPr>
          <w:rFonts w:asciiTheme="majorHAnsi" w:hAnsiTheme="majorHAnsi"/>
          <w:bCs/>
          <w:kern w:val="32"/>
          <w:sz w:val="24"/>
          <w:szCs w:val="24"/>
        </w:rPr>
        <w:t>.1.</w:t>
      </w:r>
      <w:r w:rsidRPr="007A746A">
        <w:rPr>
          <w:rFonts w:asciiTheme="majorHAnsi" w:hAnsiTheme="majorHAnsi"/>
          <w:bCs/>
          <w:kern w:val="32"/>
          <w:sz w:val="24"/>
          <w:szCs w:val="24"/>
        </w:rPr>
        <w:tab/>
        <w:t>As regras acerca do reajuste do valor contratual são as estabelecidas no Termo de Referência, anexo a este Edital.</w:t>
      </w:r>
    </w:p>
    <w:p w:rsidR="00F646F4" w:rsidRDefault="00F646F4" w:rsidP="00982388">
      <w:pPr>
        <w:spacing w:before="120" w:after="120"/>
        <w:jc w:val="both"/>
        <w:rPr>
          <w:rFonts w:asciiTheme="majorHAnsi" w:hAnsiTheme="majorHAnsi"/>
          <w:b/>
          <w:bCs/>
          <w:kern w:val="32"/>
          <w:sz w:val="24"/>
          <w:szCs w:val="24"/>
        </w:rPr>
      </w:pPr>
    </w:p>
    <w:p w:rsidR="005E3FD4" w:rsidRDefault="00C05082" w:rsidP="00982388">
      <w:pPr>
        <w:spacing w:before="120" w:after="120"/>
        <w:jc w:val="both"/>
        <w:rPr>
          <w:rFonts w:asciiTheme="majorHAnsi" w:hAnsiTheme="majorHAnsi"/>
          <w:b/>
          <w:bCs/>
          <w:kern w:val="32"/>
          <w:sz w:val="24"/>
          <w:szCs w:val="24"/>
        </w:rPr>
      </w:pPr>
      <w:r w:rsidRPr="007A746A">
        <w:rPr>
          <w:rFonts w:asciiTheme="majorHAnsi" w:hAnsiTheme="majorHAnsi"/>
          <w:b/>
          <w:bCs/>
          <w:kern w:val="32"/>
          <w:sz w:val="24"/>
          <w:szCs w:val="24"/>
        </w:rPr>
        <w:t>1</w:t>
      </w:r>
      <w:r w:rsidR="00951A31" w:rsidRPr="007A746A">
        <w:rPr>
          <w:rFonts w:asciiTheme="majorHAnsi" w:hAnsiTheme="majorHAnsi"/>
          <w:b/>
          <w:bCs/>
          <w:kern w:val="32"/>
          <w:sz w:val="24"/>
          <w:szCs w:val="24"/>
        </w:rPr>
        <w:t>7</w:t>
      </w:r>
      <w:r w:rsidRPr="007A746A">
        <w:rPr>
          <w:rFonts w:asciiTheme="majorHAnsi" w:hAnsiTheme="majorHAnsi"/>
          <w:b/>
          <w:bCs/>
          <w:kern w:val="32"/>
          <w:sz w:val="24"/>
          <w:szCs w:val="24"/>
        </w:rPr>
        <w:t>.</w:t>
      </w:r>
      <w:r w:rsidRPr="007A746A">
        <w:rPr>
          <w:rFonts w:asciiTheme="majorHAnsi" w:hAnsiTheme="majorHAnsi"/>
          <w:b/>
          <w:bCs/>
          <w:kern w:val="32"/>
          <w:sz w:val="24"/>
          <w:szCs w:val="24"/>
        </w:rPr>
        <w:tab/>
        <w:t>DO RECEBIMENTO DO OBJETO E DA FISCALIZAÇÃO</w:t>
      </w:r>
      <w:r w:rsidR="00840140">
        <w:rPr>
          <w:rFonts w:asciiTheme="majorHAnsi" w:hAnsiTheme="majorHAnsi"/>
          <w:b/>
          <w:bCs/>
          <w:kern w:val="32"/>
          <w:sz w:val="24"/>
          <w:szCs w:val="24"/>
        </w:rPr>
        <w:t xml:space="preserve">. </w:t>
      </w:r>
    </w:p>
    <w:p w:rsidR="00C05082" w:rsidRPr="007A746A" w:rsidRDefault="00C05082" w:rsidP="00982388">
      <w:pPr>
        <w:spacing w:before="120" w:after="120"/>
        <w:jc w:val="both"/>
        <w:rPr>
          <w:rFonts w:asciiTheme="majorHAnsi" w:hAnsiTheme="majorHAnsi"/>
          <w:bCs/>
          <w:kern w:val="32"/>
          <w:sz w:val="24"/>
          <w:szCs w:val="24"/>
        </w:rPr>
      </w:pPr>
      <w:r w:rsidRPr="007A746A">
        <w:rPr>
          <w:rFonts w:asciiTheme="majorHAnsi" w:hAnsiTheme="majorHAnsi"/>
          <w:bCs/>
          <w:kern w:val="32"/>
          <w:sz w:val="24"/>
          <w:szCs w:val="24"/>
        </w:rPr>
        <w:t>1</w:t>
      </w:r>
      <w:r w:rsidR="00951A31" w:rsidRPr="007A746A">
        <w:rPr>
          <w:rFonts w:asciiTheme="majorHAnsi" w:hAnsiTheme="majorHAnsi"/>
          <w:bCs/>
          <w:kern w:val="32"/>
          <w:sz w:val="24"/>
          <w:szCs w:val="24"/>
        </w:rPr>
        <w:t>7.1</w:t>
      </w:r>
      <w:r w:rsidRPr="007A746A">
        <w:rPr>
          <w:rFonts w:asciiTheme="majorHAnsi" w:hAnsiTheme="majorHAnsi"/>
          <w:bCs/>
          <w:kern w:val="32"/>
          <w:sz w:val="24"/>
          <w:szCs w:val="24"/>
        </w:rPr>
        <w:t>.</w:t>
      </w:r>
      <w:r w:rsidRPr="007A746A">
        <w:rPr>
          <w:rFonts w:asciiTheme="majorHAnsi" w:hAnsiTheme="majorHAnsi"/>
          <w:bCs/>
          <w:kern w:val="32"/>
          <w:sz w:val="24"/>
          <w:szCs w:val="24"/>
        </w:rPr>
        <w:tab/>
        <w:t>Os critérios de aceitação do objeto e de fiscalização estão previstos no Termo de Referência.</w:t>
      </w:r>
    </w:p>
    <w:p w:rsidR="00F646F4" w:rsidRDefault="00F646F4" w:rsidP="00982388">
      <w:pPr>
        <w:spacing w:before="120" w:after="120"/>
        <w:jc w:val="both"/>
        <w:rPr>
          <w:rFonts w:asciiTheme="majorHAnsi" w:hAnsiTheme="majorHAnsi"/>
          <w:b/>
          <w:bCs/>
          <w:kern w:val="32"/>
          <w:sz w:val="24"/>
          <w:szCs w:val="24"/>
        </w:rPr>
      </w:pPr>
    </w:p>
    <w:p w:rsidR="00C05082" w:rsidRPr="007A746A" w:rsidRDefault="00C05082" w:rsidP="00982388">
      <w:pPr>
        <w:spacing w:before="120" w:after="120"/>
        <w:jc w:val="both"/>
        <w:rPr>
          <w:rFonts w:asciiTheme="majorHAnsi" w:hAnsiTheme="majorHAnsi"/>
          <w:b/>
          <w:bCs/>
          <w:kern w:val="32"/>
          <w:sz w:val="24"/>
          <w:szCs w:val="24"/>
        </w:rPr>
      </w:pPr>
      <w:r w:rsidRPr="007A746A">
        <w:rPr>
          <w:rFonts w:asciiTheme="majorHAnsi" w:hAnsiTheme="majorHAnsi"/>
          <w:b/>
          <w:bCs/>
          <w:kern w:val="32"/>
          <w:sz w:val="24"/>
          <w:szCs w:val="24"/>
        </w:rPr>
        <w:t>1</w:t>
      </w:r>
      <w:r w:rsidR="00951A31" w:rsidRPr="007A746A">
        <w:rPr>
          <w:rFonts w:asciiTheme="majorHAnsi" w:hAnsiTheme="majorHAnsi"/>
          <w:b/>
          <w:bCs/>
          <w:kern w:val="32"/>
          <w:sz w:val="24"/>
          <w:szCs w:val="24"/>
        </w:rPr>
        <w:t>8</w:t>
      </w:r>
      <w:r w:rsidRPr="007A746A">
        <w:rPr>
          <w:rFonts w:asciiTheme="majorHAnsi" w:hAnsiTheme="majorHAnsi"/>
          <w:b/>
          <w:bCs/>
          <w:kern w:val="32"/>
          <w:sz w:val="24"/>
          <w:szCs w:val="24"/>
        </w:rPr>
        <w:t>.</w:t>
      </w:r>
      <w:r w:rsidRPr="007A746A">
        <w:rPr>
          <w:rFonts w:asciiTheme="majorHAnsi" w:hAnsiTheme="majorHAnsi"/>
          <w:b/>
          <w:bCs/>
          <w:kern w:val="32"/>
          <w:sz w:val="24"/>
          <w:szCs w:val="24"/>
        </w:rPr>
        <w:tab/>
        <w:t>DAS OBRIGAÇÕES DA CONTRATANTE E DA CONTRATADA</w:t>
      </w:r>
      <w:r w:rsidR="00840140">
        <w:rPr>
          <w:rFonts w:asciiTheme="majorHAnsi" w:hAnsiTheme="majorHAnsi"/>
          <w:b/>
          <w:bCs/>
          <w:kern w:val="32"/>
          <w:sz w:val="24"/>
          <w:szCs w:val="24"/>
        </w:rPr>
        <w:t xml:space="preserve">. </w:t>
      </w:r>
    </w:p>
    <w:p w:rsidR="00C05082" w:rsidRPr="007A746A" w:rsidRDefault="00C05082" w:rsidP="00982388">
      <w:pPr>
        <w:spacing w:before="120" w:after="120"/>
        <w:jc w:val="both"/>
        <w:rPr>
          <w:rFonts w:asciiTheme="majorHAnsi" w:hAnsiTheme="majorHAnsi"/>
          <w:bCs/>
          <w:kern w:val="32"/>
          <w:sz w:val="24"/>
          <w:szCs w:val="24"/>
        </w:rPr>
      </w:pPr>
      <w:r w:rsidRPr="007A746A">
        <w:rPr>
          <w:rFonts w:asciiTheme="majorHAnsi" w:hAnsiTheme="majorHAnsi"/>
          <w:bCs/>
          <w:kern w:val="32"/>
          <w:sz w:val="24"/>
          <w:szCs w:val="24"/>
        </w:rPr>
        <w:t>1</w:t>
      </w:r>
      <w:r w:rsidR="00951A31" w:rsidRPr="007A746A">
        <w:rPr>
          <w:rFonts w:asciiTheme="majorHAnsi" w:hAnsiTheme="majorHAnsi"/>
          <w:bCs/>
          <w:kern w:val="32"/>
          <w:sz w:val="24"/>
          <w:szCs w:val="24"/>
        </w:rPr>
        <w:t>8</w:t>
      </w:r>
      <w:r w:rsidRPr="007A746A">
        <w:rPr>
          <w:rFonts w:asciiTheme="majorHAnsi" w:hAnsiTheme="majorHAnsi"/>
          <w:bCs/>
          <w:kern w:val="32"/>
          <w:sz w:val="24"/>
          <w:szCs w:val="24"/>
        </w:rPr>
        <w:t>.1.</w:t>
      </w:r>
      <w:r w:rsidRPr="007A746A">
        <w:rPr>
          <w:rFonts w:asciiTheme="majorHAnsi" w:hAnsiTheme="majorHAnsi"/>
          <w:bCs/>
          <w:kern w:val="32"/>
          <w:sz w:val="24"/>
          <w:szCs w:val="24"/>
        </w:rPr>
        <w:tab/>
        <w:t>As obrigações da Contratante e da Contratada são as estabelecidas no Termo de Referência.</w:t>
      </w:r>
    </w:p>
    <w:p w:rsidR="00F646F4" w:rsidRDefault="00F646F4" w:rsidP="00982388">
      <w:pPr>
        <w:spacing w:before="120" w:after="120"/>
        <w:jc w:val="both"/>
        <w:rPr>
          <w:rFonts w:asciiTheme="majorHAnsi" w:hAnsiTheme="majorHAnsi"/>
          <w:b/>
          <w:bCs/>
          <w:kern w:val="32"/>
          <w:sz w:val="24"/>
          <w:szCs w:val="24"/>
        </w:rPr>
      </w:pPr>
    </w:p>
    <w:p w:rsidR="00C05082" w:rsidRPr="007A746A" w:rsidRDefault="0062395D" w:rsidP="00982388">
      <w:pPr>
        <w:spacing w:before="120" w:after="120"/>
        <w:jc w:val="both"/>
        <w:rPr>
          <w:rFonts w:asciiTheme="majorHAnsi" w:hAnsiTheme="majorHAnsi"/>
          <w:b/>
          <w:bCs/>
          <w:kern w:val="32"/>
          <w:sz w:val="24"/>
          <w:szCs w:val="24"/>
        </w:rPr>
      </w:pPr>
      <w:r w:rsidRPr="007A746A">
        <w:rPr>
          <w:rFonts w:asciiTheme="majorHAnsi" w:hAnsiTheme="majorHAnsi"/>
          <w:b/>
          <w:bCs/>
          <w:kern w:val="32"/>
          <w:sz w:val="24"/>
          <w:szCs w:val="24"/>
        </w:rPr>
        <w:t>1</w:t>
      </w:r>
      <w:r w:rsidR="00951A31" w:rsidRPr="007A746A">
        <w:rPr>
          <w:rFonts w:asciiTheme="majorHAnsi" w:hAnsiTheme="majorHAnsi"/>
          <w:b/>
          <w:bCs/>
          <w:kern w:val="32"/>
          <w:sz w:val="24"/>
          <w:szCs w:val="24"/>
        </w:rPr>
        <w:t>9</w:t>
      </w:r>
      <w:r w:rsidR="00C05082" w:rsidRPr="007A746A">
        <w:rPr>
          <w:rFonts w:asciiTheme="majorHAnsi" w:hAnsiTheme="majorHAnsi"/>
          <w:b/>
          <w:bCs/>
          <w:kern w:val="32"/>
          <w:sz w:val="24"/>
          <w:szCs w:val="24"/>
        </w:rPr>
        <w:t>.</w:t>
      </w:r>
      <w:r w:rsidR="00C05082" w:rsidRPr="007A746A">
        <w:rPr>
          <w:rFonts w:asciiTheme="majorHAnsi" w:hAnsiTheme="majorHAnsi"/>
          <w:b/>
          <w:bCs/>
          <w:kern w:val="32"/>
          <w:sz w:val="24"/>
          <w:szCs w:val="24"/>
        </w:rPr>
        <w:tab/>
        <w:t>DO PAGAMENTO</w:t>
      </w:r>
    </w:p>
    <w:p w:rsidR="00C05082" w:rsidRPr="007A746A" w:rsidRDefault="0062395D" w:rsidP="00982388">
      <w:pPr>
        <w:spacing w:before="120" w:after="120"/>
        <w:jc w:val="both"/>
        <w:rPr>
          <w:rFonts w:asciiTheme="majorHAnsi" w:hAnsiTheme="majorHAnsi"/>
          <w:bCs/>
          <w:kern w:val="32"/>
          <w:sz w:val="24"/>
          <w:szCs w:val="24"/>
        </w:rPr>
      </w:pPr>
      <w:r w:rsidRPr="007A746A">
        <w:rPr>
          <w:rFonts w:asciiTheme="majorHAnsi" w:hAnsiTheme="majorHAnsi"/>
          <w:bCs/>
          <w:kern w:val="32"/>
          <w:sz w:val="24"/>
          <w:szCs w:val="24"/>
        </w:rPr>
        <w:lastRenderedPageBreak/>
        <w:t>1</w:t>
      </w:r>
      <w:r w:rsidR="00951A31" w:rsidRPr="007A746A">
        <w:rPr>
          <w:rFonts w:asciiTheme="majorHAnsi" w:hAnsiTheme="majorHAnsi"/>
          <w:bCs/>
          <w:kern w:val="32"/>
          <w:sz w:val="24"/>
          <w:szCs w:val="24"/>
        </w:rPr>
        <w:t>9</w:t>
      </w:r>
      <w:r w:rsidR="00C05082" w:rsidRPr="007A746A">
        <w:rPr>
          <w:rFonts w:asciiTheme="majorHAnsi" w:hAnsiTheme="majorHAnsi"/>
          <w:bCs/>
          <w:kern w:val="32"/>
          <w:sz w:val="24"/>
          <w:szCs w:val="24"/>
        </w:rPr>
        <w:t>.1.</w:t>
      </w:r>
      <w:r w:rsidR="00C05082" w:rsidRPr="007A746A">
        <w:rPr>
          <w:rFonts w:asciiTheme="majorHAnsi" w:hAnsiTheme="majorHAnsi"/>
          <w:bCs/>
          <w:kern w:val="32"/>
          <w:sz w:val="24"/>
          <w:szCs w:val="24"/>
        </w:rPr>
        <w:tab/>
        <w:t>As regras acerca do pagamento são as estabelecidas no Termo de Referência, anexo a este Edital.</w:t>
      </w:r>
    </w:p>
    <w:p w:rsidR="00C05082" w:rsidRPr="00FF7792" w:rsidRDefault="00951A31" w:rsidP="00982388">
      <w:pPr>
        <w:spacing w:before="120" w:after="120"/>
        <w:jc w:val="both"/>
        <w:rPr>
          <w:rFonts w:asciiTheme="majorHAnsi" w:hAnsiTheme="majorHAnsi"/>
          <w:b/>
          <w:bCs/>
          <w:kern w:val="32"/>
          <w:sz w:val="24"/>
          <w:szCs w:val="24"/>
        </w:rPr>
      </w:pPr>
      <w:r w:rsidRPr="007A746A">
        <w:rPr>
          <w:rFonts w:asciiTheme="majorHAnsi" w:hAnsiTheme="majorHAnsi"/>
          <w:b/>
          <w:bCs/>
          <w:kern w:val="32"/>
          <w:sz w:val="24"/>
          <w:szCs w:val="24"/>
        </w:rPr>
        <w:t>20</w:t>
      </w:r>
      <w:r w:rsidR="0062395D" w:rsidRPr="007A746A">
        <w:rPr>
          <w:rFonts w:asciiTheme="majorHAnsi" w:hAnsiTheme="majorHAnsi"/>
          <w:b/>
          <w:bCs/>
          <w:kern w:val="32"/>
          <w:sz w:val="24"/>
          <w:szCs w:val="24"/>
        </w:rPr>
        <w:t>.</w:t>
      </w:r>
      <w:r w:rsidR="0062395D" w:rsidRPr="007A746A">
        <w:rPr>
          <w:rFonts w:asciiTheme="majorHAnsi" w:hAnsiTheme="majorHAnsi"/>
          <w:b/>
          <w:bCs/>
          <w:kern w:val="32"/>
          <w:sz w:val="24"/>
          <w:szCs w:val="24"/>
        </w:rPr>
        <w:tab/>
        <w:t>DAS SANÇÕES ADMINISTRATIVAS</w:t>
      </w:r>
    </w:p>
    <w:p w:rsidR="00C05082" w:rsidRPr="00FF7792" w:rsidRDefault="00951A3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20</w:t>
      </w:r>
      <w:r w:rsidR="00C05082" w:rsidRPr="00FF7792">
        <w:rPr>
          <w:rFonts w:asciiTheme="majorHAnsi" w:hAnsiTheme="majorHAnsi"/>
          <w:bCs/>
          <w:kern w:val="32"/>
          <w:sz w:val="24"/>
          <w:szCs w:val="24"/>
        </w:rPr>
        <w:t>.1.</w:t>
      </w:r>
      <w:r w:rsidR="00C05082" w:rsidRPr="00FF7792">
        <w:rPr>
          <w:rFonts w:asciiTheme="majorHAnsi" w:hAnsiTheme="majorHAnsi"/>
          <w:bCs/>
          <w:kern w:val="32"/>
          <w:sz w:val="24"/>
          <w:szCs w:val="24"/>
        </w:rPr>
        <w:tab/>
        <w:t xml:space="preserve">Comete infração administrativa, nos termos da Lei nº 10.520, de 2002, o licitante/adjudicatário que: </w:t>
      </w:r>
    </w:p>
    <w:p w:rsidR="00C05082" w:rsidRPr="00FF7792" w:rsidRDefault="00951A3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20</w:t>
      </w:r>
      <w:r w:rsidR="00C05082" w:rsidRPr="00FF7792">
        <w:rPr>
          <w:rFonts w:asciiTheme="majorHAnsi" w:hAnsiTheme="majorHAnsi"/>
          <w:bCs/>
          <w:kern w:val="32"/>
          <w:sz w:val="24"/>
          <w:szCs w:val="24"/>
        </w:rPr>
        <w:t>.1.1</w:t>
      </w:r>
      <w:r w:rsidR="00C05082" w:rsidRPr="00FF7792">
        <w:rPr>
          <w:rFonts w:asciiTheme="majorHAnsi" w:hAnsiTheme="majorHAnsi"/>
          <w:bCs/>
          <w:kern w:val="32"/>
          <w:sz w:val="24"/>
          <w:szCs w:val="24"/>
        </w:rPr>
        <w:tab/>
        <w:t>não assinar o termo de contrato ou aceitar/retirar o instrumento equivalente, quando convocado dentro do prazo de validade da proposta;</w:t>
      </w:r>
    </w:p>
    <w:p w:rsidR="00C05082" w:rsidRPr="00FF7792" w:rsidRDefault="00951A3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20</w:t>
      </w:r>
      <w:r w:rsidR="00C05082" w:rsidRPr="00FF7792">
        <w:rPr>
          <w:rFonts w:asciiTheme="majorHAnsi" w:hAnsiTheme="majorHAnsi"/>
          <w:bCs/>
          <w:kern w:val="32"/>
          <w:sz w:val="24"/>
          <w:szCs w:val="24"/>
        </w:rPr>
        <w:t>.1.2</w:t>
      </w:r>
      <w:r w:rsidR="00C05082" w:rsidRPr="00FF7792">
        <w:rPr>
          <w:rFonts w:asciiTheme="majorHAnsi" w:hAnsiTheme="majorHAnsi"/>
          <w:bCs/>
          <w:kern w:val="32"/>
          <w:sz w:val="24"/>
          <w:szCs w:val="24"/>
        </w:rPr>
        <w:tab/>
        <w:t>não assinar a ata de registro de preços, quando cabível;</w:t>
      </w:r>
    </w:p>
    <w:p w:rsidR="00C05082" w:rsidRPr="00FF7792" w:rsidRDefault="00951A3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20</w:t>
      </w:r>
      <w:r w:rsidR="00C05082" w:rsidRPr="00FF7792">
        <w:rPr>
          <w:rFonts w:asciiTheme="majorHAnsi" w:hAnsiTheme="majorHAnsi"/>
          <w:bCs/>
          <w:kern w:val="32"/>
          <w:sz w:val="24"/>
          <w:szCs w:val="24"/>
        </w:rPr>
        <w:t>.1.3</w:t>
      </w:r>
      <w:r w:rsidR="00C05082" w:rsidRPr="00FF7792">
        <w:rPr>
          <w:rFonts w:asciiTheme="majorHAnsi" w:hAnsiTheme="majorHAnsi"/>
          <w:bCs/>
          <w:kern w:val="32"/>
          <w:sz w:val="24"/>
          <w:szCs w:val="24"/>
        </w:rPr>
        <w:tab/>
        <w:t>apresentar documentação falsa;</w:t>
      </w:r>
    </w:p>
    <w:p w:rsidR="00C05082" w:rsidRPr="00FF7792" w:rsidRDefault="00951A3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20</w:t>
      </w:r>
      <w:r w:rsidR="00C05082" w:rsidRPr="00FF7792">
        <w:rPr>
          <w:rFonts w:asciiTheme="majorHAnsi" w:hAnsiTheme="majorHAnsi"/>
          <w:bCs/>
          <w:kern w:val="32"/>
          <w:sz w:val="24"/>
          <w:szCs w:val="24"/>
        </w:rPr>
        <w:t>.1.4</w:t>
      </w:r>
      <w:r w:rsidR="00C05082" w:rsidRPr="00FF7792">
        <w:rPr>
          <w:rFonts w:asciiTheme="majorHAnsi" w:hAnsiTheme="majorHAnsi"/>
          <w:bCs/>
          <w:kern w:val="32"/>
          <w:sz w:val="24"/>
          <w:szCs w:val="24"/>
        </w:rPr>
        <w:tab/>
        <w:t>deixar de entregar os documentos exigidos no certame;</w:t>
      </w:r>
    </w:p>
    <w:p w:rsidR="00C05082" w:rsidRPr="00FF7792" w:rsidRDefault="00951A3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20</w:t>
      </w:r>
      <w:r w:rsidR="0062395D" w:rsidRPr="00FF7792">
        <w:rPr>
          <w:rFonts w:asciiTheme="majorHAnsi" w:hAnsiTheme="majorHAnsi"/>
          <w:bCs/>
          <w:kern w:val="32"/>
          <w:sz w:val="24"/>
          <w:szCs w:val="24"/>
        </w:rPr>
        <w:t>.</w:t>
      </w:r>
      <w:r w:rsidR="00C05082" w:rsidRPr="00FF7792">
        <w:rPr>
          <w:rFonts w:asciiTheme="majorHAnsi" w:hAnsiTheme="majorHAnsi"/>
          <w:bCs/>
          <w:kern w:val="32"/>
          <w:sz w:val="24"/>
          <w:szCs w:val="24"/>
        </w:rPr>
        <w:t>1.5</w:t>
      </w:r>
      <w:r w:rsidR="00C05082" w:rsidRPr="00FF7792">
        <w:rPr>
          <w:rFonts w:asciiTheme="majorHAnsi" w:hAnsiTheme="majorHAnsi"/>
          <w:bCs/>
          <w:kern w:val="32"/>
          <w:sz w:val="24"/>
          <w:szCs w:val="24"/>
        </w:rPr>
        <w:tab/>
        <w:t>ensejar o retardamento da execução do objeto;</w:t>
      </w:r>
    </w:p>
    <w:p w:rsidR="00C05082" w:rsidRPr="00FF7792" w:rsidRDefault="00951A3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20</w:t>
      </w:r>
      <w:r w:rsidR="00C05082" w:rsidRPr="00FF7792">
        <w:rPr>
          <w:rFonts w:asciiTheme="majorHAnsi" w:hAnsiTheme="majorHAnsi"/>
          <w:bCs/>
          <w:kern w:val="32"/>
          <w:sz w:val="24"/>
          <w:szCs w:val="24"/>
        </w:rPr>
        <w:t>.1.6</w:t>
      </w:r>
      <w:r w:rsidR="00C05082" w:rsidRPr="00FF7792">
        <w:rPr>
          <w:rFonts w:asciiTheme="majorHAnsi" w:hAnsiTheme="majorHAnsi"/>
          <w:bCs/>
          <w:kern w:val="32"/>
          <w:sz w:val="24"/>
          <w:szCs w:val="24"/>
        </w:rPr>
        <w:tab/>
        <w:t>não mantiver a proposta;</w:t>
      </w:r>
    </w:p>
    <w:p w:rsidR="00C05082" w:rsidRPr="00FF7792" w:rsidRDefault="00951A3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20</w:t>
      </w:r>
      <w:r w:rsidR="00C05082" w:rsidRPr="00FF7792">
        <w:rPr>
          <w:rFonts w:asciiTheme="majorHAnsi" w:hAnsiTheme="majorHAnsi"/>
          <w:bCs/>
          <w:kern w:val="32"/>
          <w:sz w:val="24"/>
          <w:szCs w:val="24"/>
        </w:rPr>
        <w:t>.1.7</w:t>
      </w:r>
      <w:r w:rsidR="00C05082" w:rsidRPr="00FF7792">
        <w:rPr>
          <w:rFonts w:asciiTheme="majorHAnsi" w:hAnsiTheme="majorHAnsi"/>
          <w:bCs/>
          <w:kern w:val="32"/>
          <w:sz w:val="24"/>
          <w:szCs w:val="24"/>
        </w:rPr>
        <w:tab/>
        <w:t>cometer fraude fiscal;</w:t>
      </w:r>
    </w:p>
    <w:p w:rsidR="00C05082" w:rsidRDefault="00951A3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20</w:t>
      </w:r>
      <w:r w:rsidR="00C05082" w:rsidRPr="00FF7792">
        <w:rPr>
          <w:rFonts w:asciiTheme="majorHAnsi" w:hAnsiTheme="majorHAnsi"/>
          <w:bCs/>
          <w:kern w:val="32"/>
          <w:sz w:val="24"/>
          <w:szCs w:val="24"/>
        </w:rPr>
        <w:t>.1.8</w:t>
      </w:r>
      <w:r w:rsidR="00C05082" w:rsidRPr="00FF7792">
        <w:rPr>
          <w:rFonts w:asciiTheme="majorHAnsi" w:hAnsiTheme="majorHAnsi"/>
          <w:bCs/>
          <w:kern w:val="32"/>
          <w:sz w:val="24"/>
          <w:szCs w:val="24"/>
        </w:rPr>
        <w:tab/>
        <w:t>comportar-se de modo inidôneo;</w:t>
      </w:r>
    </w:p>
    <w:p w:rsidR="00951A31" w:rsidRPr="00FF7792" w:rsidRDefault="00951A31" w:rsidP="00982388">
      <w:pPr>
        <w:spacing w:before="120" w:after="120"/>
        <w:jc w:val="both"/>
        <w:rPr>
          <w:rFonts w:asciiTheme="majorHAnsi" w:hAnsiTheme="majorHAnsi"/>
          <w:bCs/>
          <w:kern w:val="32"/>
          <w:sz w:val="24"/>
          <w:szCs w:val="24"/>
        </w:rPr>
      </w:pPr>
      <w:r w:rsidRPr="00951A31">
        <w:rPr>
          <w:rFonts w:asciiTheme="majorHAnsi" w:hAnsiTheme="majorHAnsi"/>
          <w:bCs/>
          <w:kern w:val="32"/>
          <w:sz w:val="24"/>
          <w:szCs w:val="24"/>
        </w:rPr>
        <w:t>2</w:t>
      </w:r>
      <w:r>
        <w:rPr>
          <w:rFonts w:asciiTheme="majorHAnsi" w:hAnsiTheme="majorHAnsi"/>
          <w:bCs/>
          <w:kern w:val="32"/>
          <w:sz w:val="24"/>
          <w:szCs w:val="24"/>
        </w:rPr>
        <w:t>0</w:t>
      </w:r>
      <w:r w:rsidRPr="00951A31">
        <w:rPr>
          <w:rFonts w:asciiTheme="majorHAnsi" w:hAnsiTheme="majorHAnsi"/>
          <w:bCs/>
          <w:kern w:val="32"/>
          <w:sz w:val="24"/>
          <w:szCs w:val="24"/>
        </w:rPr>
        <w:t>.2.</w:t>
      </w:r>
      <w:r w:rsidRPr="00951A31">
        <w:rPr>
          <w:rFonts w:asciiTheme="majorHAnsi" w:hAnsiTheme="majorHAnsi"/>
          <w:bCs/>
          <w:kern w:val="32"/>
          <w:sz w:val="24"/>
          <w:szCs w:val="24"/>
        </w:rPr>
        <w:tab/>
        <w:t xml:space="preserve">As sanções do </w:t>
      </w:r>
      <w:r w:rsidR="00A70A3E">
        <w:rPr>
          <w:rFonts w:asciiTheme="majorHAnsi" w:hAnsiTheme="majorHAnsi"/>
          <w:bCs/>
          <w:kern w:val="32"/>
          <w:sz w:val="24"/>
          <w:szCs w:val="24"/>
        </w:rPr>
        <w:t>item</w:t>
      </w:r>
      <w:r w:rsidRPr="00951A31">
        <w:rPr>
          <w:rFonts w:asciiTheme="majorHAnsi" w:hAnsiTheme="majorHAnsi"/>
          <w:bCs/>
          <w:kern w:val="32"/>
          <w:sz w:val="24"/>
          <w:szCs w:val="24"/>
        </w:rPr>
        <w:t xml:space="preserve"> acima também se aplicam aos integrantes do cadastro de reserva, em pregão para registro de preços que, convocados, não honrarem o compromisso assumido injustificadamente.</w:t>
      </w:r>
    </w:p>
    <w:p w:rsidR="00C05082" w:rsidRPr="00FF7792" w:rsidRDefault="00951A3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20</w:t>
      </w:r>
      <w:r w:rsidR="00C05082" w:rsidRPr="00FF7792">
        <w:rPr>
          <w:rFonts w:asciiTheme="majorHAnsi" w:hAnsiTheme="majorHAnsi"/>
          <w:bCs/>
          <w:kern w:val="32"/>
          <w:sz w:val="24"/>
          <w:szCs w:val="24"/>
        </w:rPr>
        <w:t>.</w:t>
      </w:r>
      <w:r>
        <w:rPr>
          <w:rFonts w:asciiTheme="majorHAnsi" w:hAnsiTheme="majorHAnsi"/>
          <w:bCs/>
          <w:kern w:val="32"/>
          <w:sz w:val="24"/>
          <w:szCs w:val="24"/>
        </w:rPr>
        <w:t>3</w:t>
      </w:r>
      <w:r w:rsidR="00C05082" w:rsidRPr="00FF7792">
        <w:rPr>
          <w:rFonts w:asciiTheme="majorHAnsi" w:hAnsiTheme="majorHAnsi"/>
          <w:bCs/>
          <w:kern w:val="32"/>
          <w:sz w:val="24"/>
          <w:szCs w:val="24"/>
        </w:rPr>
        <w:t>.</w:t>
      </w:r>
      <w:r w:rsidR="00C05082" w:rsidRPr="00FF7792">
        <w:rPr>
          <w:rFonts w:asciiTheme="majorHAnsi" w:hAnsiTheme="majorHAnsi"/>
          <w:bCs/>
          <w:kern w:val="32"/>
          <w:sz w:val="24"/>
          <w:szCs w:val="24"/>
        </w:rPr>
        <w:tab/>
        <w:t>Considera-se comportamento inidôneo, entre outros, a declaração falsa quanto às condições de participação, quanto ao enquadramento como ME/EPP ou o conluio entre os licitantes, em qualquer momento da licitação, mesmo após o encerramento da fase de lances.</w:t>
      </w:r>
    </w:p>
    <w:p w:rsidR="00C05082" w:rsidRPr="00FF7792" w:rsidRDefault="00951A3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20</w:t>
      </w:r>
      <w:r w:rsidR="00C05082" w:rsidRPr="00FF7792">
        <w:rPr>
          <w:rFonts w:asciiTheme="majorHAnsi" w:hAnsiTheme="majorHAnsi"/>
          <w:bCs/>
          <w:kern w:val="32"/>
          <w:sz w:val="24"/>
          <w:szCs w:val="24"/>
        </w:rPr>
        <w:t>.</w:t>
      </w:r>
      <w:r>
        <w:rPr>
          <w:rFonts w:asciiTheme="majorHAnsi" w:hAnsiTheme="majorHAnsi"/>
          <w:bCs/>
          <w:kern w:val="32"/>
          <w:sz w:val="24"/>
          <w:szCs w:val="24"/>
        </w:rPr>
        <w:t>4</w:t>
      </w:r>
      <w:r w:rsidR="00C05082" w:rsidRPr="00FF7792">
        <w:rPr>
          <w:rFonts w:asciiTheme="majorHAnsi" w:hAnsiTheme="majorHAnsi"/>
          <w:bCs/>
          <w:kern w:val="32"/>
          <w:sz w:val="24"/>
          <w:szCs w:val="24"/>
        </w:rPr>
        <w:t>.</w:t>
      </w:r>
      <w:r w:rsidR="00C05082" w:rsidRPr="00FF7792">
        <w:rPr>
          <w:rFonts w:asciiTheme="majorHAnsi" w:hAnsiTheme="majorHAnsi"/>
          <w:bCs/>
          <w:kern w:val="32"/>
          <w:sz w:val="24"/>
          <w:szCs w:val="24"/>
        </w:rPr>
        <w:tab/>
        <w:t>O licitante/adjudicatário que cometer qualquer das infrações discriminadas nos subitens anteriores ficará sujeito, sem prejuízo da responsabilidade civil e criminal, às seguintes sanções:</w:t>
      </w:r>
    </w:p>
    <w:p w:rsidR="00C05082" w:rsidRPr="00FF7792" w:rsidRDefault="00951A3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20</w:t>
      </w:r>
      <w:r w:rsidR="00C05082" w:rsidRPr="00FF7792">
        <w:rPr>
          <w:rFonts w:asciiTheme="majorHAnsi" w:hAnsiTheme="majorHAnsi"/>
          <w:bCs/>
          <w:kern w:val="32"/>
          <w:sz w:val="24"/>
          <w:szCs w:val="24"/>
        </w:rPr>
        <w:t>.</w:t>
      </w:r>
      <w:r>
        <w:rPr>
          <w:rFonts w:asciiTheme="majorHAnsi" w:hAnsiTheme="majorHAnsi"/>
          <w:bCs/>
          <w:kern w:val="32"/>
          <w:sz w:val="24"/>
          <w:szCs w:val="24"/>
        </w:rPr>
        <w:t>4</w:t>
      </w:r>
      <w:r w:rsidR="00C05082" w:rsidRPr="00FF7792">
        <w:rPr>
          <w:rFonts w:asciiTheme="majorHAnsi" w:hAnsiTheme="majorHAnsi"/>
          <w:bCs/>
          <w:kern w:val="32"/>
          <w:sz w:val="24"/>
          <w:szCs w:val="24"/>
        </w:rPr>
        <w:t>.1</w:t>
      </w:r>
      <w:r w:rsidR="00C05082" w:rsidRPr="00FF7792">
        <w:rPr>
          <w:rFonts w:asciiTheme="majorHAnsi" w:hAnsiTheme="majorHAnsi"/>
          <w:bCs/>
          <w:kern w:val="32"/>
          <w:sz w:val="24"/>
          <w:szCs w:val="24"/>
        </w:rPr>
        <w:tab/>
        <w:t>Advertência por faltas leves, assim entendidas como aquelas que não acarretarem prejuízos significativos ao objeto da contratação;</w:t>
      </w:r>
    </w:p>
    <w:p w:rsidR="00C05082" w:rsidRPr="00FF7792" w:rsidRDefault="00951A3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20.4</w:t>
      </w:r>
      <w:r w:rsidR="00C05082" w:rsidRPr="00FF7792">
        <w:rPr>
          <w:rFonts w:asciiTheme="majorHAnsi" w:hAnsiTheme="majorHAnsi"/>
          <w:bCs/>
          <w:kern w:val="32"/>
          <w:sz w:val="24"/>
          <w:szCs w:val="24"/>
        </w:rPr>
        <w:t>.2</w:t>
      </w:r>
      <w:r w:rsidR="00C05082" w:rsidRPr="00FF7792">
        <w:rPr>
          <w:rFonts w:asciiTheme="majorHAnsi" w:hAnsiTheme="majorHAnsi"/>
          <w:bCs/>
          <w:kern w:val="32"/>
          <w:sz w:val="24"/>
          <w:szCs w:val="24"/>
        </w:rPr>
        <w:tab/>
        <w:t xml:space="preserve">Multa de 10% (dez. por cento) sobre o valor estimado do(s) </w:t>
      </w:r>
      <w:r w:rsidR="00F907B8">
        <w:rPr>
          <w:rFonts w:asciiTheme="majorHAnsi" w:hAnsiTheme="majorHAnsi"/>
          <w:bCs/>
          <w:kern w:val="32"/>
          <w:sz w:val="24"/>
          <w:szCs w:val="24"/>
        </w:rPr>
        <w:t>lote</w:t>
      </w:r>
      <w:r w:rsidR="00C05082" w:rsidRPr="00FF7792">
        <w:rPr>
          <w:rFonts w:asciiTheme="majorHAnsi" w:hAnsiTheme="majorHAnsi"/>
          <w:bCs/>
          <w:kern w:val="32"/>
          <w:sz w:val="24"/>
          <w:szCs w:val="24"/>
        </w:rPr>
        <w:t>(s) prejudicado(s) pela conduta do licitante;</w:t>
      </w:r>
    </w:p>
    <w:p w:rsidR="00C05082" w:rsidRPr="00FF7792" w:rsidRDefault="00951A3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20.4</w:t>
      </w:r>
      <w:r w:rsidR="00C05082" w:rsidRPr="00FF7792">
        <w:rPr>
          <w:rFonts w:asciiTheme="majorHAnsi" w:hAnsiTheme="majorHAnsi"/>
          <w:bCs/>
          <w:kern w:val="32"/>
          <w:sz w:val="24"/>
          <w:szCs w:val="24"/>
        </w:rPr>
        <w:t>.3</w:t>
      </w:r>
      <w:r w:rsidR="00C05082" w:rsidRPr="00FF7792">
        <w:rPr>
          <w:rFonts w:asciiTheme="majorHAnsi" w:hAnsiTheme="majorHAnsi"/>
          <w:bCs/>
          <w:kern w:val="32"/>
          <w:sz w:val="24"/>
          <w:szCs w:val="24"/>
        </w:rPr>
        <w:tab/>
        <w:t>Suspensão de licitar e impedimento de contratar com o órgão, entidade ou unidade administrativa da Administração Pública Municipal, pelo prazo de até dois anos;</w:t>
      </w:r>
    </w:p>
    <w:p w:rsidR="00C05082" w:rsidRPr="00FF7792" w:rsidRDefault="00951A3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20.4</w:t>
      </w:r>
      <w:r w:rsidR="00C05082" w:rsidRPr="00FF7792">
        <w:rPr>
          <w:rFonts w:asciiTheme="majorHAnsi" w:hAnsiTheme="majorHAnsi"/>
          <w:bCs/>
          <w:kern w:val="32"/>
          <w:sz w:val="24"/>
          <w:szCs w:val="24"/>
        </w:rPr>
        <w:t>.4</w:t>
      </w:r>
      <w:r w:rsidR="00C05082" w:rsidRPr="00FF7792">
        <w:rPr>
          <w:rFonts w:asciiTheme="majorHAnsi" w:hAnsiTheme="majorHAnsi"/>
          <w:bCs/>
          <w:kern w:val="32"/>
          <w:sz w:val="24"/>
          <w:szCs w:val="24"/>
        </w:rPr>
        <w:tab/>
        <w:t>Impedimento de licitar e de contratar com a Município de Querência e descredenciamento do cadastro de fornecedores do município, pelo prazo de até cinco anos;</w:t>
      </w:r>
    </w:p>
    <w:p w:rsidR="00C05082" w:rsidRPr="00FF7792" w:rsidRDefault="00951A3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20.</w:t>
      </w:r>
      <w:r w:rsidR="00C05082" w:rsidRPr="00FF7792">
        <w:rPr>
          <w:rFonts w:asciiTheme="majorHAnsi" w:hAnsiTheme="majorHAnsi"/>
          <w:bCs/>
          <w:kern w:val="32"/>
          <w:sz w:val="24"/>
          <w:szCs w:val="24"/>
        </w:rPr>
        <w:t>5</w:t>
      </w:r>
      <w:r w:rsidR="00C05082" w:rsidRPr="00FF7792">
        <w:rPr>
          <w:rFonts w:asciiTheme="majorHAnsi" w:hAnsiTheme="majorHAnsi"/>
          <w:bCs/>
          <w:kern w:val="32"/>
          <w:sz w:val="24"/>
          <w:szCs w:val="24"/>
        </w:rPr>
        <w:tab/>
        <w:t>Declaração de inidoneidade para licitar ou contratar com a Administração Pública, enquanto perdurarem os motivos determinantes da punição ou até que seja promovida a reabilitação perante a própria autoridade que aplicou a penalidade, que será concedida sempre que a Contratada ressarcir a Contratante pelos prejuízos causados;</w:t>
      </w:r>
    </w:p>
    <w:p w:rsidR="00C05082" w:rsidRPr="00FF7792" w:rsidRDefault="00951A3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20.6.</w:t>
      </w:r>
      <w:r w:rsidR="00C05082" w:rsidRPr="00FF7792">
        <w:rPr>
          <w:rFonts w:asciiTheme="majorHAnsi" w:hAnsiTheme="majorHAnsi"/>
          <w:bCs/>
          <w:kern w:val="32"/>
          <w:sz w:val="24"/>
          <w:szCs w:val="24"/>
        </w:rPr>
        <w:tab/>
        <w:t>A penalidade de multa pode ser aplicada cumulativamente com as demais sanções.</w:t>
      </w:r>
    </w:p>
    <w:p w:rsidR="00C05082" w:rsidRPr="00FF7792" w:rsidRDefault="00951A3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lastRenderedPageBreak/>
        <w:t>20.7</w:t>
      </w:r>
      <w:r w:rsidR="00C05082" w:rsidRPr="00FF7792">
        <w:rPr>
          <w:rFonts w:asciiTheme="majorHAnsi" w:hAnsiTheme="majorHAnsi"/>
          <w:bCs/>
          <w:kern w:val="32"/>
          <w:sz w:val="24"/>
          <w:szCs w:val="24"/>
        </w:rPr>
        <w:t>.</w:t>
      </w:r>
      <w:r w:rsidR="00C05082" w:rsidRPr="00FF7792">
        <w:rPr>
          <w:rFonts w:asciiTheme="majorHAnsi" w:hAnsiTheme="majorHAnsi"/>
          <w:bCs/>
          <w:kern w:val="32"/>
          <w:sz w:val="24"/>
          <w:szCs w:val="24"/>
        </w:rPr>
        <w:tab/>
        <w:t xml:space="preserve">Caso o valor da multa não seja suficiente para cobrir os prejuízos causados pela conduta do licitante, </w:t>
      </w:r>
      <w:r w:rsidR="0062395D" w:rsidRPr="00FF7792">
        <w:rPr>
          <w:rFonts w:asciiTheme="majorHAnsi" w:hAnsiTheme="majorHAnsi"/>
          <w:bCs/>
          <w:kern w:val="32"/>
          <w:sz w:val="24"/>
          <w:szCs w:val="24"/>
        </w:rPr>
        <w:t>o Município</w:t>
      </w:r>
      <w:r w:rsidR="00C05082" w:rsidRPr="00FF7792">
        <w:rPr>
          <w:rFonts w:asciiTheme="majorHAnsi" w:hAnsiTheme="majorHAnsi"/>
          <w:bCs/>
          <w:kern w:val="32"/>
          <w:sz w:val="24"/>
          <w:szCs w:val="24"/>
        </w:rPr>
        <w:t xml:space="preserve"> poderá cobrar o valor remanescente judicialmente, conforme artigo 419 do Código Civil.</w:t>
      </w:r>
    </w:p>
    <w:p w:rsidR="00C05082" w:rsidRPr="00FF7792" w:rsidRDefault="00951A3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20.8</w:t>
      </w:r>
      <w:r w:rsidR="00C05082" w:rsidRPr="00FF7792">
        <w:rPr>
          <w:rFonts w:asciiTheme="majorHAnsi" w:hAnsiTheme="majorHAnsi"/>
          <w:bCs/>
          <w:kern w:val="32"/>
          <w:sz w:val="24"/>
          <w:szCs w:val="24"/>
        </w:rPr>
        <w:t>.</w:t>
      </w:r>
      <w:r w:rsidR="00C05082" w:rsidRPr="00FF7792">
        <w:rPr>
          <w:rFonts w:asciiTheme="majorHAnsi" w:hAnsiTheme="majorHAnsi"/>
          <w:bCs/>
          <w:kern w:val="32"/>
          <w:sz w:val="24"/>
          <w:szCs w:val="24"/>
        </w:rPr>
        <w:tab/>
        <w:t>A aplicação de qualquer das penalidades previstas realizar-se-á em processo administrativo que assegurará o contraditório e a ampla defesa ao licitante/adjudicatário, observando-se o procedimento previsto na Lei nº 8.666, de 1993, e subsidiariamente na Lei nº 9.784, de 1999.</w:t>
      </w:r>
    </w:p>
    <w:p w:rsidR="00C05082" w:rsidRPr="00FF7792" w:rsidRDefault="00951A3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20.9</w:t>
      </w:r>
      <w:r w:rsidR="00C05082" w:rsidRPr="00FF7792">
        <w:rPr>
          <w:rFonts w:asciiTheme="majorHAnsi" w:hAnsiTheme="majorHAnsi"/>
          <w:bCs/>
          <w:kern w:val="32"/>
          <w:sz w:val="24"/>
          <w:szCs w:val="24"/>
        </w:rPr>
        <w:t>.</w:t>
      </w:r>
      <w:r w:rsidR="00C05082" w:rsidRPr="00FF7792">
        <w:rPr>
          <w:rFonts w:asciiTheme="majorHAnsi" w:hAnsiTheme="majorHAnsi"/>
          <w:bCs/>
          <w:kern w:val="32"/>
          <w:sz w:val="24"/>
          <w:szCs w:val="24"/>
        </w:rPr>
        <w:tab/>
        <w:t>A autoridade competente, na aplicação das sanções, levará em consideração a gravidade da conduta do infrator, o caráter educativo da pena, bem como o dano causado à Administração, observado o princípio da proporcionalidade.</w:t>
      </w:r>
    </w:p>
    <w:p w:rsidR="00C05082" w:rsidRPr="00FF7792" w:rsidRDefault="00951A3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20.10</w:t>
      </w:r>
      <w:r w:rsidR="00C05082" w:rsidRPr="00FF7792">
        <w:rPr>
          <w:rFonts w:asciiTheme="majorHAnsi" w:hAnsiTheme="majorHAnsi"/>
          <w:bCs/>
          <w:kern w:val="32"/>
          <w:sz w:val="24"/>
          <w:szCs w:val="24"/>
        </w:rPr>
        <w:t>.</w:t>
      </w:r>
      <w:r w:rsidR="00C05082" w:rsidRPr="00FF7792">
        <w:rPr>
          <w:rFonts w:asciiTheme="majorHAnsi" w:hAnsiTheme="majorHAnsi"/>
          <w:bCs/>
          <w:kern w:val="32"/>
          <w:sz w:val="24"/>
          <w:szCs w:val="24"/>
        </w:rPr>
        <w:tab/>
        <w:t>As penalidades serão obrigatoriamente registradas no</w:t>
      </w:r>
      <w:r w:rsidR="0062395D" w:rsidRPr="00FF7792">
        <w:rPr>
          <w:rFonts w:asciiTheme="majorHAnsi" w:hAnsiTheme="majorHAnsi"/>
          <w:bCs/>
          <w:kern w:val="32"/>
          <w:sz w:val="24"/>
          <w:szCs w:val="24"/>
        </w:rPr>
        <w:t xml:space="preserve"> cadastro municipal de fornecedores</w:t>
      </w:r>
      <w:r w:rsidR="00C05082" w:rsidRPr="00FF7792">
        <w:rPr>
          <w:rFonts w:asciiTheme="majorHAnsi" w:hAnsiTheme="majorHAnsi"/>
          <w:bCs/>
          <w:kern w:val="32"/>
          <w:sz w:val="24"/>
          <w:szCs w:val="24"/>
        </w:rPr>
        <w:t>.</w:t>
      </w:r>
    </w:p>
    <w:p w:rsidR="00C05082" w:rsidRPr="00FF7792" w:rsidRDefault="000F36D2"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20.11</w:t>
      </w:r>
      <w:r w:rsidR="0062395D" w:rsidRPr="00FF7792">
        <w:rPr>
          <w:rFonts w:asciiTheme="majorHAnsi" w:hAnsiTheme="majorHAnsi"/>
          <w:bCs/>
          <w:kern w:val="32"/>
          <w:sz w:val="24"/>
          <w:szCs w:val="24"/>
        </w:rPr>
        <w:t>.</w:t>
      </w:r>
      <w:r w:rsidR="00C05082" w:rsidRPr="00FF7792">
        <w:rPr>
          <w:rFonts w:asciiTheme="majorHAnsi" w:hAnsiTheme="majorHAnsi"/>
          <w:bCs/>
          <w:kern w:val="32"/>
          <w:sz w:val="24"/>
          <w:szCs w:val="24"/>
        </w:rPr>
        <w:tab/>
        <w:t>As sanções por atos praticados no decorrer da contratação estão previstas no Termo de Referência.</w:t>
      </w:r>
    </w:p>
    <w:p w:rsidR="00F646F4" w:rsidRDefault="00F646F4" w:rsidP="00982388">
      <w:pPr>
        <w:spacing w:before="120" w:after="120"/>
        <w:jc w:val="both"/>
        <w:rPr>
          <w:rFonts w:asciiTheme="majorHAnsi" w:hAnsiTheme="majorHAnsi"/>
          <w:b/>
          <w:bCs/>
          <w:kern w:val="32"/>
          <w:sz w:val="24"/>
          <w:szCs w:val="24"/>
        </w:rPr>
      </w:pPr>
    </w:p>
    <w:p w:rsidR="000F36D2" w:rsidRPr="000F36D2" w:rsidRDefault="00C05082" w:rsidP="00982388">
      <w:pPr>
        <w:spacing w:before="120" w:after="120"/>
        <w:jc w:val="both"/>
        <w:rPr>
          <w:rFonts w:asciiTheme="majorHAnsi" w:hAnsiTheme="majorHAnsi"/>
          <w:b/>
          <w:bCs/>
          <w:kern w:val="32"/>
          <w:sz w:val="24"/>
          <w:szCs w:val="24"/>
        </w:rPr>
      </w:pPr>
      <w:r w:rsidRPr="00FF7792">
        <w:rPr>
          <w:rFonts w:asciiTheme="majorHAnsi" w:hAnsiTheme="majorHAnsi"/>
          <w:b/>
          <w:bCs/>
          <w:kern w:val="32"/>
          <w:sz w:val="24"/>
          <w:szCs w:val="24"/>
        </w:rPr>
        <w:t>2</w:t>
      </w:r>
      <w:r w:rsidR="000F36D2">
        <w:rPr>
          <w:rFonts w:asciiTheme="majorHAnsi" w:hAnsiTheme="majorHAnsi"/>
          <w:b/>
          <w:bCs/>
          <w:kern w:val="32"/>
          <w:sz w:val="24"/>
          <w:szCs w:val="24"/>
        </w:rPr>
        <w:t>1</w:t>
      </w:r>
      <w:r w:rsidRPr="00FF7792">
        <w:rPr>
          <w:rFonts w:asciiTheme="majorHAnsi" w:hAnsiTheme="majorHAnsi"/>
          <w:b/>
          <w:bCs/>
          <w:kern w:val="32"/>
          <w:sz w:val="24"/>
          <w:szCs w:val="24"/>
        </w:rPr>
        <w:t>.</w:t>
      </w:r>
      <w:r w:rsidRPr="00FF7792">
        <w:rPr>
          <w:rFonts w:asciiTheme="majorHAnsi" w:hAnsiTheme="majorHAnsi"/>
          <w:b/>
          <w:bCs/>
          <w:kern w:val="32"/>
          <w:sz w:val="24"/>
          <w:szCs w:val="24"/>
        </w:rPr>
        <w:tab/>
      </w:r>
      <w:r w:rsidR="000F36D2">
        <w:rPr>
          <w:rFonts w:asciiTheme="majorHAnsi" w:hAnsiTheme="majorHAnsi"/>
          <w:b/>
          <w:bCs/>
          <w:kern w:val="32"/>
          <w:sz w:val="24"/>
          <w:szCs w:val="24"/>
        </w:rPr>
        <w:t>D</w:t>
      </w:r>
      <w:r w:rsidR="000F36D2" w:rsidRPr="000F36D2">
        <w:rPr>
          <w:rFonts w:asciiTheme="majorHAnsi" w:hAnsiTheme="majorHAnsi"/>
          <w:b/>
          <w:bCs/>
          <w:kern w:val="32"/>
          <w:sz w:val="24"/>
          <w:szCs w:val="24"/>
        </w:rPr>
        <w:t>A FORMAÇÃO DO CADASTRO DE RESERVA</w:t>
      </w:r>
      <w:r w:rsidR="00C370EC">
        <w:rPr>
          <w:rFonts w:asciiTheme="majorHAnsi" w:hAnsiTheme="majorHAnsi"/>
          <w:b/>
          <w:bCs/>
          <w:kern w:val="32"/>
          <w:sz w:val="24"/>
          <w:szCs w:val="24"/>
        </w:rPr>
        <w:t xml:space="preserve">. </w:t>
      </w:r>
      <w:r w:rsidR="000F36D2" w:rsidRPr="000F36D2">
        <w:rPr>
          <w:rFonts w:asciiTheme="majorHAnsi" w:hAnsiTheme="majorHAnsi"/>
          <w:b/>
          <w:bCs/>
          <w:kern w:val="32"/>
          <w:sz w:val="24"/>
          <w:szCs w:val="24"/>
        </w:rPr>
        <w:t xml:space="preserve"> </w:t>
      </w:r>
    </w:p>
    <w:p w:rsidR="000F36D2" w:rsidRPr="000F36D2" w:rsidRDefault="000F36D2" w:rsidP="00982388">
      <w:pPr>
        <w:spacing w:before="120" w:after="120"/>
        <w:jc w:val="both"/>
        <w:rPr>
          <w:rFonts w:asciiTheme="majorHAnsi" w:hAnsiTheme="majorHAnsi"/>
          <w:bCs/>
          <w:kern w:val="32"/>
          <w:sz w:val="24"/>
          <w:szCs w:val="24"/>
        </w:rPr>
      </w:pPr>
      <w:r w:rsidRPr="000F36D2">
        <w:rPr>
          <w:rFonts w:asciiTheme="majorHAnsi" w:hAnsiTheme="majorHAnsi"/>
          <w:bCs/>
          <w:kern w:val="32"/>
          <w:sz w:val="24"/>
          <w:szCs w:val="24"/>
        </w:rPr>
        <w:t>2</w:t>
      </w:r>
      <w:r>
        <w:rPr>
          <w:rFonts w:asciiTheme="majorHAnsi" w:hAnsiTheme="majorHAnsi"/>
          <w:bCs/>
          <w:kern w:val="32"/>
          <w:sz w:val="24"/>
          <w:szCs w:val="24"/>
        </w:rPr>
        <w:t>1</w:t>
      </w:r>
      <w:r w:rsidRPr="000F36D2">
        <w:rPr>
          <w:rFonts w:asciiTheme="majorHAnsi" w:hAnsiTheme="majorHAnsi"/>
          <w:bCs/>
          <w:kern w:val="32"/>
          <w:sz w:val="24"/>
          <w:szCs w:val="24"/>
        </w:rPr>
        <w:t>.1.</w:t>
      </w:r>
      <w:r w:rsidRPr="000F36D2">
        <w:rPr>
          <w:rFonts w:asciiTheme="majorHAnsi" w:hAnsiTheme="majorHAnsi"/>
          <w:bCs/>
          <w:kern w:val="32"/>
          <w:sz w:val="24"/>
          <w:szCs w:val="24"/>
        </w:rPr>
        <w:tab/>
        <w:t>Após o encerramento da etapa competitiva, os licitantes poderão reduzir seus preços ao valor da proposta do licitante mais bem classificado.</w:t>
      </w:r>
    </w:p>
    <w:p w:rsidR="000F36D2" w:rsidRPr="000F36D2" w:rsidRDefault="000F36D2" w:rsidP="00982388">
      <w:pPr>
        <w:spacing w:before="120" w:after="120"/>
        <w:jc w:val="both"/>
        <w:rPr>
          <w:rFonts w:asciiTheme="majorHAnsi" w:hAnsiTheme="majorHAnsi"/>
          <w:bCs/>
          <w:kern w:val="32"/>
          <w:sz w:val="24"/>
          <w:szCs w:val="24"/>
        </w:rPr>
      </w:pPr>
      <w:r w:rsidRPr="000F36D2">
        <w:rPr>
          <w:rFonts w:asciiTheme="majorHAnsi" w:hAnsiTheme="majorHAnsi"/>
          <w:bCs/>
          <w:kern w:val="32"/>
          <w:sz w:val="24"/>
          <w:szCs w:val="24"/>
        </w:rPr>
        <w:t>2</w:t>
      </w:r>
      <w:r>
        <w:rPr>
          <w:rFonts w:asciiTheme="majorHAnsi" w:hAnsiTheme="majorHAnsi"/>
          <w:bCs/>
          <w:kern w:val="32"/>
          <w:sz w:val="24"/>
          <w:szCs w:val="24"/>
        </w:rPr>
        <w:t>1</w:t>
      </w:r>
      <w:r w:rsidRPr="000F36D2">
        <w:rPr>
          <w:rFonts w:asciiTheme="majorHAnsi" w:hAnsiTheme="majorHAnsi"/>
          <w:bCs/>
          <w:kern w:val="32"/>
          <w:sz w:val="24"/>
          <w:szCs w:val="24"/>
        </w:rPr>
        <w:t>.2.</w:t>
      </w:r>
      <w:r w:rsidRPr="000F36D2">
        <w:rPr>
          <w:rFonts w:asciiTheme="majorHAnsi" w:hAnsiTheme="majorHAnsi"/>
          <w:bCs/>
          <w:kern w:val="32"/>
          <w:sz w:val="24"/>
          <w:szCs w:val="24"/>
        </w:rPr>
        <w:tab/>
        <w:t xml:space="preserve">A apresentação de novas propostas na forma deste </w:t>
      </w:r>
      <w:r w:rsidR="00A70A3E">
        <w:rPr>
          <w:rFonts w:asciiTheme="majorHAnsi" w:hAnsiTheme="majorHAnsi"/>
          <w:bCs/>
          <w:kern w:val="32"/>
          <w:sz w:val="24"/>
          <w:szCs w:val="24"/>
        </w:rPr>
        <w:t>item</w:t>
      </w:r>
      <w:r w:rsidRPr="000F36D2">
        <w:rPr>
          <w:rFonts w:asciiTheme="majorHAnsi" w:hAnsiTheme="majorHAnsi"/>
          <w:bCs/>
          <w:kern w:val="32"/>
          <w:sz w:val="24"/>
          <w:szCs w:val="24"/>
        </w:rPr>
        <w:t xml:space="preserve"> não prejudicará o resultado do certame em relação ao licitante melhor classificado.</w:t>
      </w:r>
    </w:p>
    <w:p w:rsidR="000F36D2" w:rsidRPr="000F36D2" w:rsidRDefault="000F36D2" w:rsidP="00982388">
      <w:pPr>
        <w:spacing w:before="120" w:after="120"/>
        <w:jc w:val="both"/>
        <w:rPr>
          <w:rFonts w:asciiTheme="majorHAnsi" w:hAnsiTheme="majorHAnsi"/>
          <w:bCs/>
          <w:kern w:val="32"/>
          <w:sz w:val="24"/>
          <w:szCs w:val="24"/>
        </w:rPr>
      </w:pPr>
      <w:r w:rsidRPr="000F36D2">
        <w:rPr>
          <w:rFonts w:asciiTheme="majorHAnsi" w:hAnsiTheme="majorHAnsi"/>
          <w:bCs/>
          <w:kern w:val="32"/>
          <w:sz w:val="24"/>
          <w:szCs w:val="24"/>
        </w:rPr>
        <w:t>2</w:t>
      </w:r>
      <w:r>
        <w:rPr>
          <w:rFonts w:asciiTheme="majorHAnsi" w:hAnsiTheme="majorHAnsi"/>
          <w:bCs/>
          <w:kern w:val="32"/>
          <w:sz w:val="24"/>
          <w:szCs w:val="24"/>
        </w:rPr>
        <w:t>1</w:t>
      </w:r>
      <w:r w:rsidRPr="000F36D2">
        <w:rPr>
          <w:rFonts w:asciiTheme="majorHAnsi" w:hAnsiTheme="majorHAnsi"/>
          <w:bCs/>
          <w:kern w:val="32"/>
          <w:sz w:val="24"/>
          <w:szCs w:val="24"/>
        </w:rPr>
        <w:t>.3.</w:t>
      </w:r>
      <w:r w:rsidRPr="000F36D2">
        <w:rPr>
          <w:rFonts w:asciiTheme="majorHAnsi" w:hAnsiTheme="majorHAnsi"/>
          <w:bCs/>
          <w:kern w:val="32"/>
          <w:sz w:val="24"/>
          <w:szCs w:val="24"/>
        </w:rPr>
        <w:tab/>
        <w:t>Havendo um ou mais licitantes que aceitem cotar suas propostas em valor igual ao do licitante vencedor, estes serão classificados segundo a ordem da última proposta individual apresentada durante a fase competitiva.</w:t>
      </w:r>
    </w:p>
    <w:p w:rsidR="000F36D2" w:rsidRPr="000F36D2" w:rsidRDefault="000F36D2" w:rsidP="00982388">
      <w:pPr>
        <w:spacing w:before="120" w:after="120"/>
        <w:jc w:val="both"/>
        <w:rPr>
          <w:rFonts w:asciiTheme="majorHAnsi" w:hAnsiTheme="majorHAnsi"/>
          <w:bCs/>
          <w:kern w:val="32"/>
          <w:sz w:val="24"/>
          <w:szCs w:val="24"/>
        </w:rPr>
      </w:pPr>
      <w:r w:rsidRPr="000F36D2">
        <w:rPr>
          <w:rFonts w:asciiTheme="majorHAnsi" w:hAnsiTheme="majorHAnsi"/>
          <w:bCs/>
          <w:kern w:val="32"/>
          <w:sz w:val="24"/>
          <w:szCs w:val="24"/>
        </w:rPr>
        <w:t>2</w:t>
      </w:r>
      <w:r>
        <w:rPr>
          <w:rFonts w:asciiTheme="majorHAnsi" w:hAnsiTheme="majorHAnsi"/>
          <w:bCs/>
          <w:kern w:val="32"/>
          <w:sz w:val="24"/>
          <w:szCs w:val="24"/>
        </w:rPr>
        <w:t>1</w:t>
      </w:r>
      <w:r w:rsidRPr="000F36D2">
        <w:rPr>
          <w:rFonts w:asciiTheme="majorHAnsi" w:hAnsiTheme="majorHAnsi"/>
          <w:bCs/>
          <w:kern w:val="32"/>
          <w:sz w:val="24"/>
          <w:szCs w:val="24"/>
        </w:rPr>
        <w:t>.4.</w:t>
      </w:r>
      <w:r w:rsidRPr="000F36D2">
        <w:rPr>
          <w:rFonts w:asciiTheme="majorHAnsi" w:hAnsiTheme="majorHAnsi"/>
          <w:bCs/>
          <w:kern w:val="32"/>
          <w:sz w:val="24"/>
          <w:szCs w:val="24"/>
        </w:rPr>
        <w:tab/>
        <w:t>Esta ordem de classificação dos licitantes registrados deverá ser respeitada nas contratações e somente será utilizada acaso o melhor colocado no certame não assine a ata ou tenha seu registro cancelado nas hipóteses previstas nos artigos 20 e 21 do Decreto n° 7.892/213.</w:t>
      </w:r>
    </w:p>
    <w:p w:rsidR="00F646F4" w:rsidRDefault="00F646F4" w:rsidP="00982388">
      <w:pPr>
        <w:spacing w:before="120" w:after="120"/>
        <w:jc w:val="both"/>
        <w:rPr>
          <w:rFonts w:asciiTheme="majorHAnsi" w:hAnsiTheme="majorHAnsi"/>
          <w:b/>
          <w:bCs/>
          <w:kern w:val="32"/>
          <w:sz w:val="24"/>
          <w:szCs w:val="24"/>
        </w:rPr>
      </w:pPr>
    </w:p>
    <w:p w:rsidR="00C05082" w:rsidRPr="00FF7792" w:rsidRDefault="000F36D2" w:rsidP="00982388">
      <w:pPr>
        <w:spacing w:before="120" w:after="120"/>
        <w:jc w:val="both"/>
        <w:rPr>
          <w:rFonts w:asciiTheme="majorHAnsi" w:hAnsiTheme="majorHAnsi"/>
          <w:b/>
          <w:bCs/>
          <w:kern w:val="32"/>
          <w:sz w:val="24"/>
          <w:szCs w:val="24"/>
        </w:rPr>
      </w:pPr>
      <w:r>
        <w:rPr>
          <w:rFonts w:asciiTheme="majorHAnsi" w:hAnsiTheme="majorHAnsi"/>
          <w:b/>
          <w:bCs/>
          <w:kern w:val="32"/>
          <w:sz w:val="24"/>
          <w:szCs w:val="24"/>
        </w:rPr>
        <w:t xml:space="preserve">22. </w:t>
      </w:r>
      <w:r w:rsidR="00C05082" w:rsidRPr="00FF7792">
        <w:rPr>
          <w:rFonts w:asciiTheme="majorHAnsi" w:hAnsiTheme="majorHAnsi"/>
          <w:b/>
          <w:bCs/>
          <w:kern w:val="32"/>
          <w:sz w:val="24"/>
          <w:szCs w:val="24"/>
        </w:rPr>
        <w:t>DA IMPUGNAÇÃO AO EDITAL E DO PEDIDO DE ESCLARECIMENTO</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2</w:t>
      </w:r>
      <w:r w:rsidR="000F36D2">
        <w:rPr>
          <w:rFonts w:asciiTheme="majorHAnsi" w:hAnsiTheme="majorHAnsi"/>
          <w:bCs/>
          <w:kern w:val="32"/>
          <w:sz w:val="24"/>
          <w:szCs w:val="24"/>
        </w:rPr>
        <w:t>2</w:t>
      </w:r>
      <w:r w:rsidRPr="00FF7792">
        <w:rPr>
          <w:rFonts w:asciiTheme="majorHAnsi" w:hAnsiTheme="majorHAnsi"/>
          <w:bCs/>
          <w:kern w:val="32"/>
          <w:sz w:val="24"/>
          <w:szCs w:val="24"/>
        </w:rPr>
        <w:t>.1.</w:t>
      </w:r>
      <w:r w:rsidRPr="00FF7792">
        <w:rPr>
          <w:rFonts w:asciiTheme="majorHAnsi" w:hAnsiTheme="majorHAnsi"/>
          <w:bCs/>
          <w:kern w:val="32"/>
          <w:sz w:val="24"/>
          <w:szCs w:val="24"/>
        </w:rPr>
        <w:tab/>
        <w:t>Até 03 (três) dias úteis antes da data designada para a abertura da sessão pública, qualquer pessoa poderá impugnar este Edital.</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2</w:t>
      </w:r>
      <w:r w:rsidR="000F36D2">
        <w:rPr>
          <w:rFonts w:asciiTheme="majorHAnsi" w:hAnsiTheme="majorHAnsi"/>
          <w:bCs/>
          <w:kern w:val="32"/>
          <w:sz w:val="24"/>
          <w:szCs w:val="24"/>
        </w:rPr>
        <w:t>2</w:t>
      </w:r>
      <w:r w:rsidRPr="00FF7792">
        <w:rPr>
          <w:rFonts w:asciiTheme="majorHAnsi" w:hAnsiTheme="majorHAnsi"/>
          <w:bCs/>
          <w:kern w:val="32"/>
          <w:sz w:val="24"/>
          <w:szCs w:val="24"/>
        </w:rPr>
        <w:t>.2.</w:t>
      </w:r>
      <w:r w:rsidRPr="00FF7792">
        <w:rPr>
          <w:rFonts w:asciiTheme="majorHAnsi" w:hAnsiTheme="majorHAnsi"/>
          <w:bCs/>
          <w:kern w:val="32"/>
          <w:sz w:val="24"/>
          <w:szCs w:val="24"/>
        </w:rPr>
        <w:tab/>
        <w:t xml:space="preserve">A impugnação poderá ser realizada por forma eletrônica, pelo e-mail </w:t>
      </w:r>
      <w:r w:rsidR="00373FAD" w:rsidRPr="00FF7792">
        <w:rPr>
          <w:rFonts w:asciiTheme="majorHAnsi" w:hAnsiTheme="majorHAnsi"/>
          <w:bCs/>
          <w:kern w:val="32"/>
          <w:sz w:val="24"/>
          <w:szCs w:val="24"/>
          <w:u w:val="single"/>
        </w:rPr>
        <w:t>licita</w:t>
      </w:r>
      <w:r w:rsidR="00DD56E8" w:rsidRPr="00FF7792">
        <w:rPr>
          <w:rFonts w:asciiTheme="majorHAnsi" w:hAnsiTheme="majorHAnsi"/>
          <w:bCs/>
          <w:kern w:val="32"/>
          <w:sz w:val="24"/>
          <w:szCs w:val="24"/>
          <w:u w:val="single"/>
        </w:rPr>
        <w:t>cao</w:t>
      </w:r>
      <w:r w:rsidR="00373FAD" w:rsidRPr="00FF7792">
        <w:rPr>
          <w:rFonts w:asciiTheme="majorHAnsi" w:hAnsiTheme="majorHAnsi"/>
          <w:bCs/>
          <w:kern w:val="32"/>
          <w:sz w:val="24"/>
          <w:szCs w:val="24"/>
          <w:u w:val="single"/>
        </w:rPr>
        <w:t>.querencia@gmail.com</w:t>
      </w:r>
      <w:r w:rsidRPr="00FF7792">
        <w:rPr>
          <w:rFonts w:asciiTheme="majorHAnsi" w:hAnsiTheme="majorHAnsi"/>
          <w:bCs/>
          <w:kern w:val="32"/>
          <w:sz w:val="24"/>
          <w:szCs w:val="24"/>
        </w:rPr>
        <w:t xml:space="preserve">, ou por petição dirigida ou protocolada no endereço </w:t>
      </w:r>
      <w:r w:rsidR="00373FAD" w:rsidRPr="00FF7792">
        <w:rPr>
          <w:rFonts w:asciiTheme="majorHAnsi" w:hAnsiTheme="majorHAnsi"/>
          <w:bCs/>
          <w:kern w:val="32"/>
          <w:sz w:val="24"/>
          <w:szCs w:val="24"/>
        </w:rPr>
        <w:t>Av. Cuiabá, nº 335, Setor C, endereçada ao Setor de Licitação do Município de Querência-MT, CEP 78643-000.</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2</w:t>
      </w:r>
      <w:r w:rsidR="000F36D2">
        <w:rPr>
          <w:rFonts w:asciiTheme="majorHAnsi" w:hAnsiTheme="majorHAnsi"/>
          <w:bCs/>
          <w:kern w:val="32"/>
          <w:sz w:val="24"/>
          <w:szCs w:val="24"/>
        </w:rPr>
        <w:t>2</w:t>
      </w:r>
      <w:r w:rsidRPr="00FF7792">
        <w:rPr>
          <w:rFonts w:asciiTheme="majorHAnsi" w:hAnsiTheme="majorHAnsi"/>
          <w:bCs/>
          <w:kern w:val="32"/>
          <w:sz w:val="24"/>
          <w:szCs w:val="24"/>
        </w:rPr>
        <w:t>.3.</w:t>
      </w:r>
      <w:r w:rsidRPr="00FF7792">
        <w:rPr>
          <w:rFonts w:asciiTheme="majorHAnsi" w:hAnsiTheme="majorHAnsi"/>
          <w:bCs/>
          <w:kern w:val="32"/>
          <w:sz w:val="24"/>
          <w:szCs w:val="24"/>
        </w:rPr>
        <w:tab/>
        <w:t>Caberá ao Pregoeiro, auxiliado pelos responsáveis pela elaboração deste Edital e seus anexos, decidir sobre a impugnação no prazo de até dois dias úteis contados da data de recebimento da impugnação</w:t>
      </w:r>
      <w:r w:rsidR="007F164A" w:rsidRPr="00FF7792">
        <w:rPr>
          <w:rFonts w:asciiTheme="majorHAnsi" w:hAnsiTheme="majorHAnsi"/>
          <w:bCs/>
          <w:kern w:val="32"/>
          <w:sz w:val="24"/>
          <w:szCs w:val="24"/>
        </w:rPr>
        <w:t>.</w:t>
      </w:r>
    </w:p>
    <w:p w:rsidR="00C05082" w:rsidRPr="00FF7792" w:rsidRDefault="000F36D2"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22</w:t>
      </w:r>
      <w:r w:rsidR="00C05082" w:rsidRPr="00FF7792">
        <w:rPr>
          <w:rFonts w:asciiTheme="majorHAnsi" w:hAnsiTheme="majorHAnsi"/>
          <w:bCs/>
          <w:kern w:val="32"/>
          <w:sz w:val="24"/>
          <w:szCs w:val="24"/>
        </w:rPr>
        <w:t>.4.</w:t>
      </w:r>
      <w:r w:rsidR="00C05082" w:rsidRPr="00FF7792">
        <w:rPr>
          <w:rFonts w:asciiTheme="majorHAnsi" w:hAnsiTheme="majorHAnsi"/>
          <w:bCs/>
          <w:kern w:val="32"/>
          <w:sz w:val="24"/>
          <w:szCs w:val="24"/>
        </w:rPr>
        <w:tab/>
        <w:t>Acolhida a impugnação, será definida e publicada nova data para a realização do certame.</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2</w:t>
      </w:r>
      <w:r w:rsidR="000F36D2">
        <w:rPr>
          <w:rFonts w:asciiTheme="majorHAnsi" w:hAnsiTheme="majorHAnsi"/>
          <w:bCs/>
          <w:kern w:val="32"/>
          <w:sz w:val="24"/>
          <w:szCs w:val="24"/>
        </w:rPr>
        <w:t>2</w:t>
      </w:r>
      <w:r w:rsidRPr="00FF7792">
        <w:rPr>
          <w:rFonts w:asciiTheme="majorHAnsi" w:hAnsiTheme="majorHAnsi"/>
          <w:bCs/>
          <w:kern w:val="32"/>
          <w:sz w:val="24"/>
          <w:szCs w:val="24"/>
        </w:rPr>
        <w:t>.5.</w:t>
      </w:r>
      <w:r w:rsidRPr="00FF7792">
        <w:rPr>
          <w:rFonts w:asciiTheme="majorHAnsi" w:hAnsiTheme="majorHAnsi"/>
          <w:bCs/>
          <w:kern w:val="32"/>
          <w:sz w:val="24"/>
          <w:szCs w:val="24"/>
        </w:rPr>
        <w:tab/>
        <w:t>Os pedidos de esclarecimentos referentes a este processo licitatório deverão ser enviados ao Pregoeiro, até 03 (três) dias úteis anteriores à data designada para abertura da sessão pública, exclusivamente por meio eletrônico via internet, no endereço indicado no Edital.</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lastRenderedPageBreak/>
        <w:t>2</w:t>
      </w:r>
      <w:r w:rsidR="000F36D2">
        <w:rPr>
          <w:rFonts w:asciiTheme="majorHAnsi" w:hAnsiTheme="majorHAnsi"/>
          <w:bCs/>
          <w:kern w:val="32"/>
          <w:sz w:val="24"/>
          <w:szCs w:val="24"/>
        </w:rPr>
        <w:t>2</w:t>
      </w:r>
      <w:r w:rsidRPr="00FF7792">
        <w:rPr>
          <w:rFonts w:asciiTheme="majorHAnsi" w:hAnsiTheme="majorHAnsi"/>
          <w:bCs/>
          <w:kern w:val="32"/>
          <w:sz w:val="24"/>
          <w:szCs w:val="24"/>
        </w:rPr>
        <w:t>.6.</w:t>
      </w:r>
      <w:r w:rsidRPr="00FF7792">
        <w:rPr>
          <w:rFonts w:asciiTheme="majorHAnsi" w:hAnsiTheme="majorHAnsi"/>
          <w:bCs/>
          <w:kern w:val="32"/>
          <w:sz w:val="24"/>
          <w:szCs w:val="24"/>
        </w:rPr>
        <w:tab/>
        <w:t>O pregoeiro responderá aos pedidos de esclarecimentos no prazo de dois dias úteis, contado da data de recebimento do pedido, e poderá requisitar subsídios formais aos responsáveis pela elaboração do edital e dos anexos.</w:t>
      </w:r>
    </w:p>
    <w:p w:rsidR="00C0508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2</w:t>
      </w:r>
      <w:r w:rsidR="000F36D2">
        <w:rPr>
          <w:rFonts w:asciiTheme="majorHAnsi" w:hAnsiTheme="majorHAnsi"/>
          <w:bCs/>
          <w:kern w:val="32"/>
          <w:sz w:val="24"/>
          <w:szCs w:val="24"/>
        </w:rPr>
        <w:t>2</w:t>
      </w:r>
      <w:r w:rsidRPr="00FF7792">
        <w:rPr>
          <w:rFonts w:asciiTheme="majorHAnsi" w:hAnsiTheme="majorHAnsi"/>
          <w:bCs/>
          <w:kern w:val="32"/>
          <w:sz w:val="24"/>
          <w:szCs w:val="24"/>
        </w:rPr>
        <w:t>.7.</w:t>
      </w:r>
      <w:r w:rsidRPr="00FF7792">
        <w:rPr>
          <w:rFonts w:asciiTheme="majorHAnsi" w:hAnsiTheme="majorHAnsi"/>
          <w:bCs/>
          <w:kern w:val="32"/>
          <w:sz w:val="24"/>
          <w:szCs w:val="24"/>
        </w:rPr>
        <w:tab/>
        <w:t>As impugnações e pedidos de esclarecimentos não suspendem os prazos previstos no certame.</w:t>
      </w:r>
    </w:p>
    <w:p w:rsidR="005933EE" w:rsidRPr="00FF7792" w:rsidRDefault="005933EE" w:rsidP="00982388">
      <w:pPr>
        <w:spacing w:before="120" w:after="120"/>
        <w:jc w:val="both"/>
        <w:rPr>
          <w:rFonts w:asciiTheme="majorHAnsi" w:hAnsiTheme="majorHAnsi"/>
          <w:bCs/>
          <w:kern w:val="32"/>
          <w:sz w:val="24"/>
          <w:szCs w:val="24"/>
        </w:rPr>
      </w:pPr>
      <w:r w:rsidRPr="00C05AE4">
        <w:rPr>
          <w:rFonts w:asciiTheme="majorHAnsi" w:hAnsiTheme="majorHAnsi"/>
          <w:bCs/>
          <w:kern w:val="32"/>
          <w:sz w:val="24"/>
          <w:szCs w:val="24"/>
        </w:rPr>
        <w:t xml:space="preserve">22.8. </w:t>
      </w:r>
      <w:r w:rsidR="00C05AE4">
        <w:rPr>
          <w:rFonts w:asciiTheme="majorHAnsi" w:hAnsiTheme="majorHAnsi"/>
          <w:bCs/>
          <w:kern w:val="32"/>
          <w:sz w:val="24"/>
          <w:szCs w:val="24"/>
        </w:rPr>
        <w:t xml:space="preserve">O horario de expediente desta Prefeitura Municipal é de (Segunda-Feira à Sexta-Feira) do Horario das 07:00 às 13:00 (horario de Brasília – DF), para tanto Sábado e Domingo não são contados como dias uteis. </w:t>
      </w:r>
    </w:p>
    <w:p w:rsidR="00F646F4" w:rsidRDefault="00F646F4" w:rsidP="00982388">
      <w:pPr>
        <w:spacing w:before="120" w:after="120"/>
        <w:jc w:val="both"/>
        <w:rPr>
          <w:rFonts w:asciiTheme="majorHAnsi" w:hAnsiTheme="majorHAnsi"/>
          <w:b/>
          <w:bCs/>
          <w:kern w:val="32"/>
          <w:sz w:val="24"/>
          <w:szCs w:val="24"/>
        </w:rPr>
      </w:pPr>
    </w:p>
    <w:p w:rsidR="00C05082" w:rsidRPr="00FF7792" w:rsidRDefault="00C05082" w:rsidP="00982388">
      <w:pPr>
        <w:spacing w:before="120" w:after="120"/>
        <w:jc w:val="both"/>
        <w:rPr>
          <w:rFonts w:asciiTheme="majorHAnsi" w:hAnsiTheme="majorHAnsi"/>
          <w:b/>
          <w:bCs/>
          <w:kern w:val="32"/>
          <w:sz w:val="24"/>
          <w:szCs w:val="24"/>
        </w:rPr>
      </w:pPr>
      <w:r w:rsidRPr="00FF7792">
        <w:rPr>
          <w:rFonts w:asciiTheme="majorHAnsi" w:hAnsiTheme="majorHAnsi"/>
          <w:b/>
          <w:bCs/>
          <w:kern w:val="32"/>
          <w:sz w:val="24"/>
          <w:szCs w:val="24"/>
        </w:rPr>
        <w:t>2</w:t>
      </w:r>
      <w:r w:rsidR="000F36D2">
        <w:rPr>
          <w:rFonts w:asciiTheme="majorHAnsi" w:hAnsiTheme="majorHAnsi"/>
          <w:b/>
          <w:bCs/>
          <w:kern w:val="32"/>
          <w:sz w:val="24"/>
          <w:szCs w:val="24"/>
        </w:rPr>
        <w:t>3</w:t>
      </w:r>
      <w:r w:rsidRPr="00FF7792">
        <w:rPr>
          <w:rFonts w:asciiTheme="majorHAnsi" w:hAnsiTheme="majorHAnsi"/>
          <w:b/>
          <w:bCs/>
          <w:kern w:val="32"/>
          <w:sz w:val="24"/>
          <w:szCs w:val="24"/>
        </w:rPr>
        <w:t>.</w:t>
      </w:r>
      <w:r w:rsidRPr="00FF7792">
        <w:rPr>
          <w:rFonts w:asciiTheme="majorHAnsi" w:hAnsiTheme="majorHAnsi"/>
          <w:b/>
          <w:bCs/>
          <w:kern w:val="32"/>
          <w:sz w:val="24"/>
          <w:szCs w:val="24"/>
        </w:rPr>
        <w:tab/>
        <w:t>DAS DISPOSIÇÕES GERAIS</w:t>
      </w:r>
      <w:r w:rsidR="00A75B7D">
        <w:rPr>
          <w:rFonts w:asciiTheme="majorHAnsi" w:hAnsiTheme="majorHAnsi"/>
          <w:b/>
          <w:bCs/>
          <w:kern w:val="32"/>
          <w:sz w:val="24"/>
          <w:szCs w:val="24"/>
        </w:rPr>
        <w:t xml:space="preserve">.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2</w:t>
      </w:r>
      <w:r w:rsidR="000F36D2">
        <w:rPr>
          <w:rFonts w:asciiTheme="majorHAnsi" w:hAnsiTheme="majorHAnsi"/>
          <w:bCs/>
          <w:kern w:val="32"/>
          <w:sz w:val="24"/>
          <w:szCs w:val="24"/>
        </w:rPr>
        <w:t>3</w:t>
      </w:r>
      <w:r w:rsidRPr="00FF7792">
        <w:rPr>
          <w:rFonts w:asciiTheme="majorHAnsi" w:hAnsiTheme="majorHAnsi"/>
          <w:bCs/>
          <w:kern w:val="32"/>
          <w:sz w:val="24"/>
          <w:szCs w:val="24"/>
        </w:rPr>
        <w:t>.1.</w:t>
      </w:r>
      <w:r w:rsidRPr="00FF7792">
        <w:rPr>
          <w:rFonts w:asciiTheme="majorHAnsi" w:hAnsiTheme="majorHAnsi"/>
          <w:bCs/>
          <w:kern w:val="32"/>
          <w:sz w:val="24"/>
          <w:szCs w:val="24"/>
        </w:rPr>
        <w:tab/>
        <w:t>Da sessão pública do Pregão divulgar-se-á Ata no sistema eletrônico.</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2</w:t>
      </w:r>
      <w:r w:rsidR="000F36D2">
        <w:rPr>
          <w:rFonts w:asciiTheme="majorHAnsi" w:hAnsiTheme="majorHAnsi"/>
          <w:bCs/>
          <w:kern w:val="32"/>
          <w:sz w:val="24"/>
          <w:szCs w:val="24"/>
        </w:rPr>
        <w:t>3</w:t>
      </w:r>
      <w:r w:rsidRPr="00FF7792">
        <w:rPr>
          <w:rFonts w:asciiTheme="majorHAnsi" w:hAnsiTheme="majorHAnsi"/>
          <w:bCs/>
          <w:kern w:val="32"/>
          <w:sz w:val="24"/>
          <w:szCs w:val="24"/>
        </w:rPr>
        <w:t>.2.</w:t>
      </w:r>
      <w:r w:rsidRPr="00FF7792">
        <w:rPr>
          <w:rFonts w:asciiTheme="majorHAnsi" w:hAnsiTheme="majorHAnsi"/>
          <w:bCs/>
          <w:kern w:val="32"/>
          <w:sz w:val="24"/>
          <w:szCs w:val="24"/>
        </w:rPr>
        <w:tab/>
        <w:t xml:space="preserve">Não havendo expediente ou ocorrendo qualquer fato superveniente que impeça a realização do certame na data marcada, a sessão será automaticamente transferida para o primeiro dia útil subsequente, no mesmo horário anteriormente estabelecido, desde que não haja comunicação em contrário, pelo Pregoeiro.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2</w:t>
      </w:r>
      <w:r w:rsidR="000F36D2">
        <w:rPr>
          <w:rFonts w:asciiTheme="majorHAnsi" w:hAnsiTheme="majorHAnsi"/>
          <w:bCs/>
          <w:kern w:val="32"/>
          <w:sz w:val="24"/>
          <w:szCs w:val="24"/>
        </w:rPr>
        <w:t>3</w:t>
      </w:r>
      <w:r w:rsidRPr="00FF7792">
        <w:rPr>
          <w:rFonts w:asciiTheme="majorHAnsi" w:hAnsiTheme="majorHAnsi"/>
          <w:bCs/>
          <w:kern w:val="32"/>
          <w:sz w:val="24"/>
          <w:szCs w:val="24"/>
        </w:rPr>
        <w:t>.3.</w:t>
      </w:r>
      <w:r w:rsidRPr="00FF7792">
        <w:rPr>
          <w:rFonts w:asciiTheme="majorHAnsi" w:hAnsiTheme="majorHAnsi"/>
          <w:bCs/>
          <w:kern w:val="32"/>
          <w:sz w:val="24"/>
          <w:szCs w:val="24"/>
        </w:rPr>
        <w:tab/>
        <w:t>Todas as referências de tempo no Edital, no aviso e durante a sessão pública observarão o horário de Brasília – DF.</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2</w:t>
      </w:r>
      <w:r w:rsidR="000F36D2">
        <w:rPr>
          <w:rFonts w:asciiTheme="majorHAnsi" w:hAnsiTheme="majorHAnsi"/>
          <w:bCs/>
          <w:kern w:val="32"/>
          <w:sz w:val="24"/>
          <w:szCs w:val="24"/>
        </w:rPr>
        <w:t>3</w:t>
      </w:r>
      <w:r w:rsidRPr="00FF7792">
        <w:rPr>
          <w:rFonts w:asciiTheme="majorHAnsi" w:hAnsiTheme="majorHAnsi"/>
          <w:bCs/>
          <w:kern w:val="32"/>
          <w:sz w:val="24"/>
          <w:szCs w:val="24"/>
        </w:rPr>
        <w:t>.4.</w:t>
      </w:r>
      <w:r w:rsidRPr="00FF7792">
        <w:rPr>
          <w:rFonts w:asciiTheme="majorHAnsi" w:hAnsiTheme="majorHAnsi"/>
          <w:bCs/>
          <w:kern w:val="32"/>
          <w:sz w:val="24"/>
          <w:szCs w:val="24"/>
        </w:rPr>
        <w:tab/>
        <w:t>No julgamento das propostas e da habilitação, o Pregoeiro poderá sanar erros ou falhas que não alterem a substância das propostas, dos documentos e sua validade jurídica, mediante despacho fundamentado, registrado em ata e acessível a todos, atribuindo-lhes validade e eficácia para fins de habilitação e classificação.</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2</w:t>
      </w:r>
      <w:r w:rsidR="000F36D2">
        <w:rPr>
          <w:rFonts w:asciiTheme="majorHAnsi" w:hAnsiTheme="majorHAnsi"/>
          <w:bCs/>
          <w:kern w:val="32"/>
          <w:sz w:val="24"/>
          <w:szCs w:val="24"/>
        </w:rPr>
        <w:t>3</w:t>
      </w:r>
      <w:r w:rsidRPr="00FF7792">
        <w:rPr>
          <w:rFonts w:asciiTheme="majorHAnsi" w:hAnsiTheme="majorHAnsi"/>
          <w:bCs/>
          <w:kern w:val="32"/>
          <w:sz w:val="24"/>
          <w:szCs w:val="24"/>
        </w:rPr>
        <w:t>.5.</w:t>
      </w:r>
      <w:r w:rsidRPr="00FF7792">
        <w:rPr>
          <w:rFonts w:asciiTheme="majorHAnsi" w:hAnsiTheme="majorHAnsi"/>
          <w:bCs/>
          <w:kern w:val="32"/>
          <w:sz w:val="24"/>
          <w:szCs w:val="24"/>
        </w:rPr>
        <w:tab/>
        <w:t>A homologação do resultado desta licitação não implicará direito à contratação.</w:t>
      </w:r>
    </w:p>
    <w:p w:rsidR="00C05082" w:rsidRPr="00FF7792" w:rsidRDefault="007F164A"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2</w:t>
      </w:r>
      <w:r w:rsidR="000F36D2">
        <w:rPr>
          <w:rFonts w:asciiTheme="majorHAnsi" w:hAnsiTheme="majorHAnsi"/>
          <w:bCs/>
          <w:kern w:val="32"/>
          <w:sz w:val="24"/>
          <w:szCs w:val="24"/>
        </w:rPr>
        <w:t>3</w:t>
      </w:r>
      <w:r w:rsidR="00C05082" w:rsidRPr="00FF7792">
        <w:rPr>
          <w:rFonts w:asciiTheme="majorHAnsi" w:hAnsiTheme="majorHAnsi"/>
          <w:bCs/>
          <w:kern w:val="32"/>
          <w:sz w:val="24"/>
          <w:szCs w:val="24"/>
        </w:rPr>
        <w:t>.6.</w:t>
      </w:r>
      <w:r w:rsidR="00C05082" w:rsidRPr="00FF7792">
        <w:rPr>
          <w:rFonts w:asciiTheme="majorHAnsi" w:hAnsiTheme="majorHAnsi"/>
          <w:bCs/>
          <w:kern w:val="32"/>
          <w:sz w:val="24"/>
          <w:szCs w:val="24"/>
        </w:rPr>
        <w:tab/>
        <w:t xml:space="preserve">As normas disciplinadoras da licitação serão sempre interpretadas em favor da ampliação da disputa entre os interessados, desde que não comprometam o interesse da Administração, o princípio da isonomia, a finalidade e a segurança da contratação.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2</w:t>
      </w:r>
      <w:r w:rsidR="000F36D2">
        <w:rPr>
          <w:rFonts w:asciiTheme="majorHAnsi" w:hAnsiTheme="majorHAnsi"/>
          <w:bCs/>
          <w:kern w:val="32"/>
          <w:sz w:val="24"/>
          <w:szCs w:val="24"/>
        </w:rPr>
        <w:t>3</w:t>
      </w:r>
      <w:r w:rsidRPr="00FF7792">
        <w:rPr>
          <w:rFonts w:asciiTheme="majorHAnsi" w:hAnsiTheme="majorHAnsi"/>
          <w:bCs/>
          <w:kern w:val="32"/>
          <w:sz w:val="24"/>
          <w:szCs w:val="24"/>
        </w:rPr>
        <w:t>.7.</w:t>
      </w:r>
      <w:r w:rsidRPr="00FF7792">
        <w:rPr>
          <w:rFonts w:asciiTheme="majorHAnsi" w:hAnsiTheme="majorHAnsi"/>
          <w:bCs/>
          <w:kern w:val="32"/>
          <w:sz w:val="24"/>
          <w:szCs w:val="24"/>
        </w:rPr>
        <w:tab/>
        <w:t>Os licitantes assumem todos os custos de preparação e apresentação de suas propostas e a Administração não será, em nenhum caso, responsável por esses custos, independentemente da condução ou do resultado do processo licitatório.</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2</w:t>
      </w:r>
      <w:r w:rsidR="000F36D2">
        <w:rPr>
          <w:rFonts w:asciiTheme="majorHAnsi" w:hAnsiTheme="majorHAnsi"/>
          <w:bCs/>
          <w:kern w:val="32"/>
          <w:sz w:val="24"/>
          <w:szCs w:val="24"/>
        </w:rPr>
        <w:t>3</w:t>
      </w:r>
      <w:r w:rsidRPr="00FF7792">
        <w:rPr>
          <w:rFonts w:asciiTheme="majorHAnsi" w:hAnsiTheme="majorHAnsi"/>
          <w:bCs/>
          <w:kern w:val="32"/>
          <w:sz w:val="24"/>
          <w:szCs w:val="24"/>
        </w:rPr>
        <w:t>.8.</w:t>
      </w:r>
      <w:r w:rsidRPr="00FF7792">
        <w:rPr>
          <w:rFonts w:asciiTheme="majorHAnsi" w:hAnsiTheme="majorHAnsi"/>
          <w:bCs/>
          <w:kern w:val="32"/>
          <w:sz w:val="24"/>
          <w:szCs w:val="24"/>
        </w:rPr>
        <w:tab/>
        <w:t>Na contagem dos prazos estabelecidos neste Edital e seus Anexos, excluir-se-á o dia do início e incluir-se-á o do vencimento. Só se iniciam e vencem os prazos em dias de expediente na Administração.</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2</w:t>
      </w:r>
      <w:r w:rsidR="000F36D2">
        <w:rPr>
          <w:rFonts w:asciiTheme="majorHAnsi" w:hAnsiTheme="majorHAnsi"/>
          <w:bCs/>
          <w:kern w:val="32"/>
          <w:sz w:val="24"/>
          <w:szCs w:val="24"/>
        </w:rPr>
        <w:t>3</w:t>
      </w:r>
      <w:r w:rsidRPr="00FF7792">
        <w:rPr>
          <w:rFonts w:asciiTheme="majorHAnsi" w:hAnsiTheme="majorHAnsi"/>
          <w:bCs/>
          <w:kern w:val="32"/>
          <w:sz w:val="24"/>
          <w:szCs w:val="24"/>
        </w:rPr>
        <w:t>.9.</w:t>
      </w:r>
      <w:r w:rsidRPr="00FF7792">
        <w:rPr>
          <w:rFonts w:asciiTheme="majorHAnsi" w:hAnsiTheme="majorHAnsi"/>
          <w:bCs/>
          <w:kern w:val="32"/>
          <w:sz w:val="24"/>
          <w:szCs w:val="24"/>
        </w:rPr>
        <w:tab/>
        <w:t>O desatendimento de exigências formais não essenciais não importará o afastamento do licitante, desde que seja possível o aproveitamento do ato, observados os princípios da isonomia e do interesse público.</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2</w:t>
      </w:r>
      <w:r w:rsidR="000F36D2">
        <w:rPr>
          <w:rFonts w:asciiTheme="majorHAnsi" w:hAnsiTheme="majorHAnsi"/>
          <w:bCs/>
          <w:kern w:val="32"/>
          <w:sz w:val="24"/>
          <w:szCs w:val="24"/>
        </w:rPr>
        <w:t>3</w:t>
      </w:r>
      <w:r w:rsidRPr="00FF7792">
        <w:rPr>
          <w:rFonts w:asciiTheme="majorHAnsi" w:hAnsiTheme="majorHAnsi"/>
          <w:bCs/>
          <w:kern w:val="32"/>
          <w:sz w:val="24"/>
          <w:szCs w:val="24"/>
        </w:rPr>
        <w:t>.10.</w:t>
      </w:r>
      <w:r w:rsidRPr="00FF7792">
        <w:rPr>
          <w:rFonts w:asciiTheme="majorHAnsi" w:hAnsiTheme="majorHAnsi"/>
          <w:bCs/>
          <w:kern w:val="32"/>
          <w:sz w:val="24"/>
          <w:szCs w:val="24"/>
        </w:rPr>
        <w:tab/>
        <w:t>Em caso de divergência entre disposições deste Edital e de seus anexos ou demais peças que compõem o processo, prevalecerá as deste Edital.</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2</w:t>
      </w:r>
      <w:r w:rsidR="000F36D2">
        <w:rPr>
          <w:rFonts w:asciiTheme="majorHAnsi" w:hAnsiTheme="majorHAnsi"/>
          <w:bCs/>
          <w:kern w:val="32"/>
          <w:sz w:val="24"/>
          <w:szCs w:val="24"/>
        </w:rPr>
        <w:t>3</w:t>
      </w:r>
      <w:r w:rsidRPr="00FF7792">
        <w:rPr>
          <w:rFonts w:asciiTheme="majorHAnsi" w:hAnsiTheme="majorHAnsi"/>
          <w:bCs/>
          <w:kern w:val="32"/>
          <w:sz w:val="24"/>
          <w:szCs w:val="24"/>
        </w:rPr>
        <w:t>.11.</w:t>
      </w:r>
      <w:r w:rsidRPr="00FF7792">
        <w:rPr>
          <w:rFonts w:asciiTheme="majorHAnsi" w:hAnsiTheme="majorHAnsi"/>
          <w:bCs/>
          <w:kern w:val="32"/>
          <w:sz w:val="24"/>
          <w:szCs w:val="24"/>
        </w:rPr>
        <w:tab/>
        <w:t xml:space="preserve">O Edital está disponibilizado, na íntegra, no endereço eletrônico </w:t>
      </w:r>
      <w:r w:rsidR="00686EF2" w:rsidRPr="007B02A0">
        <w:rPr>
          <w:rFonts w:asciiTheme="majorHAnsi" w:hAnsiTheme="majorHAnsi"/>
          <w:b/>
          <w:bCs/>
          <w:kern w:val="32"/>
          <w:sz w:val="24"/>
          <w:szCs w:val="24"/>
        </w:rPr>
        <w:t>bll.org.br</w:t>
      </w:r>
      <w:r w:rsidRPr="007B02A0">
        <w:rPr>
          <w:rFonts w:asciiTheme="majorHAnsi" w:hAnsiTheme="majorHAnsi"/>
          <w:bCs/>
          <w:kern w:val="32"/>
          <w:sz w:val="24"/>
          <w:szCs w:val="24"/>
        </w:rPr>
        <w:t xml:space="preserve">, e também poderá ser lido e/ou obtido no endereço </w:t>
      </w:r>
      <w:r w:rsidR="00855DB1" w:rsidRPr="007B02A0">
        <w:rPr>
          <w:rFonts w:asciiTheme="majorHAnsi" w:hAnsiTheme="majorHAnsi"/>
          <w:b/>
          <w:bCs/>
          <w:kern w:val="32"/>
          <w:sz w:val="24"/>
          <w:szCs w:val="24"/>
        </w:rPr>
        <w:t>licitacao.querencia@gmail.com</w:t>
      </w:r>
      <w:r w:rsidRPr="007B02A0">
        <w:rPr>
          <w:rFonts w:asciiTheme="majorHAnsi" w:hAnsiTheme="majorHAnsi"/>
          <w:bCs/>
          <w:kern w:val="32"/>
          <w:sz w:val="24"/>
          <w:szCs w:val="24"/>
        </w:rPr>
        <w:t xml:space="preserve">, nos dias úteis, no horário das </w:t>
      </w:r>
      <w:r w:rsidR="00855DB1" w:rsidRPr="007B02A0">
        <w:rPr>
          <w:rFonts w:asciiTheme="majorHAnsi" w:hAnsiTheme="majorHAnsi"/>
          <w:bCs/>
          <w:kern w:val="32"/>
          <w:sz w:val="24"/>
          <w:szCs w:val="24"/>
        </w:rPr>
        <w:lastRenderedPageBreak/>
        <w:t>07:00</w:t>
      </w:r>
      <w:r w:rsidRPr="007B02A0">
        <w:rPr>
          <w:rFonts w:asciiTheme="majorHAnsi" w:hAnsiTheme="majorHAnsi"/>
          <w:bCs/>
          <w:kern w:val="32"/>
          <w:sz w:val="24"/>
          <w:szCs w:val="24"/>
        </w:rPr>
        <w:t xml:space="preserve"> horas às </w:t>
      </w:r>
      <w:r w:rsidR="00855DB1" w:rsidRPr="007B02A0">
        <w:rPr>
          <w:rFonts w:asciiTheme="majorHAnsi" w:hAnsiTheme="majorHAnsi"/>
          <w:bCs/>
          <w:kern w:val="32"/>
          <w:sz w:val="24"/>
          <w:szCs w:val="24"/>
        </w:rPr>
        <w:t>13:00</w:t>
      </w:r>
      <w:r w:rsidRPr="007B02A0">
        <w:rPr>
          <w:rFonts w:asciiTheme="majorHAnsi" w:hAnsiTheme="majorHAnsi"/>
          <w:bCs/>
          <w:kern w:val="32"/>
          <w:sz w:val="24"/>
          <w:szCs w:val="24"/>
        </w:rPr>
        <w:t xml:space="preserve"> horas</w:t>
      </w:r>
      <w:r w:rsidR="00855DB1">
        <w:rPr>
          <w:rFonts w:asciiTheme="majorHAnsi" w:hAnsiTheme="majorHAnsi"/>
          <w:bCs/>
          <w:kern w:val="32"/>
          <w:sz w:val="24"/>
          <w:szCs w:val="24"/>
        </w:rPr>
        <w:t xml:space="preserve"> (Horario de Brasília – DF)</w:t>
      </w:r>
      <w:r w:rsidRPr="00FF7792">
        <w:rPr>
          <w:rFonts w:asciiTheme="majorHAnsi" w:hAnsiTheme="majorHAnsi"/>
          <w:bCs/>
          <w:kern w:val="32"/>
          <w:sz w:val="24"/>
          <w:szCs w:val="24"/>
        </w:rPr>
        <w:t>, mesmo endereço e período no qual os autos do processo administrativo permanecerão com vista franqueada aos interessados.</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2</w:t>
      </w:r>
      <w:r w:rsidR="000F36D2">
        <w:rPr>
          <w:rFonts w:asciiTheme="majorHAnsi" w:hAnsiTheme="majorHAnsi"/>
          <w:bCs/>
          <w:kern w:val="32"/>
          <w:sz w:val="24"/>
          <w:szCs w:val="24"/>
        </w:rPr>
        <w:t>3</w:t>
      </w:r>
      <w:r w:rsidRPr="00FF7792">
        <w:rPr>
          <w:rFonts w:asciiTheme="majorHAnsi" w:hAnsiTheme="majorHAnsi"/>
          <w:bCs/>
          <w:kern w:val="32"/>
          <w:sz w:val="24"/>
          <w:szCs w:val="24"/>
        </w:rPr>
        <w:t>.12.</w:t>
      </w:r>
      <w:r w:rsidRPr="00FF7792">
        <w:rPr>
          <w:rFonts w:asciiTheme="majorHAnsi" w:hAnsiTheme="majorHAnsi"/>
          <w:bCs/>
          <w:kern w:val="32"/>
          <w:sz w:val="24"/>
          <w:szCs w:val="24"/>
        </w:rPr>
        <w:tab/>
        <w:t>Integram este Edital, para todos os fins e efeitos, os seguintes anexos:</w:t>
      </w:r>
    </w:p>
    <w:p w:rsidR="00F646F4" w:rsidRDefault="00F646F4" w:rsidP="00982388">
      <w:pPr>
        <w:spacing w:after="120"/>
        <w:jc w:val="both"/>
        <w:rPr>
          <w:rFonts w:asciiTheme="majorHAnsi" w:hAnsiTheme="majorHAnsi" w:cs="Calibri"/>
          <w:bCs/>
          <w:sz w:val="24"/>
          <w:szCs w:val="24"/>
        </w:rPr>
      </w:pPr>
    </w:p>
    <w:p w:rsidR="00686EF2" w:rsidRDefault="000E3FC8" w:rsidP="00982388">
      <w:pPr>
        <w:spacing w:after="120"/>
        <w:jc w:val="both"/>
        <w:rPr>
          <w:rFonts w:asciiTheme="majorHAnsi" w:hAnsiTheme="majorHAnsi" w:cs="Calibri"/>
          <w:bCs/>
          <w:sz w:val="24"/>
          <w:szCs w:val="24"/>
        </w:rPr>
      </w:pPr>
      <w:r w:rsidRPr="007B02A0">
        <w:rPr>
          <w:rFonts w:asciiTheme="majorHAnsi" w:hAnsiTheme="majorHAnsi" w:cs="Calibri"/>
          <w:bCs/>
          <w:sz w:val="24"/>
          <w:szCs w:val="24"/>
        </w:rPr>
        <w:t>ANEXO I: TERMO DE REFERÊNCIA;</w:t>
      </w:r>
    </w:p>
    <w:p w:rsidR="00F646F4" w:rsidRDefault="00F646F4" w:rsidP="00982388">
      <w:pPr>
        <w:widowControl w:val="0"/>
        <w:adjustRightInd w:val="0"/>
        <w:spacing w:after="120"/>
        <w:jc w:val="both"/>
        <w:rPr>
          <w:rFonts w:asciiTheme="majorHAnsi" w:hAnsiTheme="majorHAnsi" w:cs="Calibri"/>
          <w:bCs/>
          <w:sz w:val="24"/>
          <w:szCs w:val="24"/>
        </w:rPr>
      </w:pPr>
    </w:p>
    <w:p w:rsidR="00686EF2" w:rsidRPr="007B02A0" w:rsidRDefault="000E3FC8" w:rsidP="00982388">
      <w:pPr>
        <w:widowControl w:val="0"/>
        <w:adjustRightInd w:val="0"/>
        <w:spacing w:after="120"/>
        <w:jc w:val="both"/>
        <w:rPr>
          <w:rFonts w:asciiTheme="majorHAnsi" w:hAnsiTheme="majorHAnsi" w:cs="Calibri"/>
          <w:sz w:val="24"/>
          <w:szCs w:val="24"/>
        </w:rPr>
      </w:pPr>
      <w:r w:rsidRPr="007B02A0">
        <w:rPr>
          <w:rFonts w:asciiTheme="majorHAnsi" w:hAnsiTheme="majorHAnsi" w:cs="Calibri"/>
          <w:bCs/>
          <w:sz w:val="24"/>
          <w:szCs w:val="24"/>
        </w:rPr>
        <w:t>ANEXO II: PROPOSTA DE PREÇO;</w:t>
      </w:r>
    </w:p>
    <w:p w:rsidR="00F646F4" w:rsidRDefault="00F646F4" w:rsidP="00982388">
      <w:pPr>
        <w:widowControl w:val="0"/>
        <w:tabs>
          <w:tab w:val="left" w:leader="dot" w:pos="3979"/>
        </w:tabs>
        <w:adjustRightInd w:val="0"/>
        <w:spacing w:after="120"/>
        <w:jc w:val="both"/>
        <w:rPr>
          <w:rFonts w:asciiTheme="majorHAnsi" w:hAnsiTheme="majorHAnsi" w:cs="Calibri"/>
          <w:sz w:val="24"/>
          <w:szCs w:val="24"/>
        </w:rPr>
      </w:pPr>
    </w:p>
    <w:p w:rsidR="00686EF2" w:rsidRDefault="000E3FC8" w:rsidP="00982388">
      <w:pPr>
        <w:widowControl w:val="0"/>
        <w:tabs>
          <w:tab w:val="left" w:leader="dot" w:pos="3979"/>
        </w:tabs>
        <w:adjustRightInd w:val="0"/>
        <w:spacing w:after="120"/>
        <w:jc w:val="both"/>
        <w:rPr>
          <w:rFonts w:asciiTheme="majorHAnsi" w:hAnsiTheme="majorHAnsi" w:cs="Calibri"/>
          <w:sz w:val="24"/>
          <w:szCs w:val="24"/>
        </w:rPr>
      </w:pPr>
      <w:r w:rsidRPr="007B02A0">
        <w:rPr>
          <w:rFonts w:asciiTheme="majorHAnsi" w:hAnsiTheme="majorHAnsi" w:cs="Calibri"/>
          <w:sz w:val="24"/>
          <w:szCs w:val="24"/>
        </w:rPr>
        <w:t xml:space="preserve">ANEXO III - </w:t>
      </w:r>
      <w:r>
        <w:rPr>
          <w:rFonts w:asciiTheme="majorHAnsi" w:hAnsiTheme="majorHAnsi" w:cs="Calibri"/>
          <w:sz w:val="24"/>
          <w:szCs w:val="24"/>
        </w:rPr>
        <w:t>F</w:t>
      </w:r>
      <w:r w:rsidRPr="00C370EC">
        <w:rPr>
          <w:rFonts w:asciiTheme="majorHAnsi" w:hAnsiTheme="majorHAnsi" w:cs="Arial"/>
          <w:sz w:val="24"/>
          <w:szCs w:val="24"/>
        </w:rPr>
        <w:t>ATOS IMPEDITIVOS</w:t>
      </w:r>
    </w:p>
    <w:p w:rsidR="00F646F4" w:rsidRDefault="00F646F4" w:rsidP="005B77BD">
      <w:pPr>
        <w:pStyle w:val="Ttulo2"/>
        <w:ind w:right="-1"/>
        <w:jc w:val="left"/>
        <w:rPr>
          <w:rFonts w:asciiTheme="majorHAnsi" w:hAnsiTheme="majorHAnsi" w:cs="Calibri"/>
          <w:b w:val="0"/>
          <w:i w:val="0"/>
          <w:sz w:val="24"/>
          <w:szCs w:val="24"/>
        </w:rPr>
      </w:pPr>
    </w:p>
    <w:p w:rsidR="005B77BD" w:rsidRPr="004072F3" w:rsidRDefault="000E3FC8" w:rsidP="005B77BD">
      <w:pPr>
        <w:pStyle w:val="Ttulo2"/>
        <w:ind w:right="-1"/>
        <w:jc w:val="left"/>
        <w:rPr>
          <w:rFonts w:asciiTheme="majorHAnsi" w:hAnsiTheme="majorHAnsi" w:cs="Arial"/>
          <w:b w:val="0"/>
          <w:i w:val="0"/>
          <w:sz w:val="24"/>
          <w:szCs w:val="24"/>
        </w:rPr>
      </w:pPr>
      <w:r w:rsidRPr="004072F3">
        <w:rPr>
          <w:rFonts w:asciiTheme="majorHAnsi" w:hAnsiTheme="majorHAnsi" w:cs="Calibri"/>
          <w:b w:val="0"/>
          <w:i w:val="0"/>
          <w:sz w:val="24"/>
          <w:szCs w:val="24"/>
        </w:rPr>
        <w:t xml:space="preserve">ANEXO IV - </w:t>
      </w:r>
      <w:r w:rsidRPr="004072F3">
        <w:rPr>
          <w:rFonts w:asciiTheme="majorHAnsi" w:hAnsiTheme="majorHAnsi" w:cs="Arial"/>
          <w:b w:val="0"/>
          <w:i w:val="0"/>
          <w:sz w:val="24"/>
          <w:szCs w:val="24"/>
        </w:rPr>
        <w:t>DECLARAÇÃO DO CUMPRIMENTO DE REQUISITO DE HABILITAÇÃO</w:t>
      </w:r>
    </w:p>
    <w:p w:rsidR="00F646F4" w:rsidRDefault="00F646F4" w:rsidP="004072F3">
      <w:pPr>
        <w:pStyle w:val="Corpodetexto"/>
        <w:ind w:right="-1"/>
        <w:rPr>
          <w:rFonts w:asciiTheme="majorHAnsi" w:hAnsiTheme="majorHAnsi" w:cs="Calibri"/>
          <w:sz w:val="24"/>
          <w:szCs w:val="24"/>
          <w:lang w:val="pt-PT"/>
        </w:rPr>
      </w:pPr>
    </w:p>
    <w:p w:rsidR="004072F3" w:rsidRPr="004072F3" w:rsidRDefault="000E3FC8" w:rsidP="004072F3">
      <w:pPr>
        <w:pStyle w:val="Corpodetexto"/>
        <w:ind w:right="-1"/>
        <w:rPr>
          <w:rFonts w:asciiTheme="majorHAnsi" w:hAnsiTheme="majorHAnsi" w:cs="Arial"/>
          <w:bCs/>
          <w:sz w:val="24"/>
          <w:szCs w:val="24"/>
        </w:rPr>
      </w:pPr>
      <w:r w:rsidRPr="004072F3">
        <w:rPr>
          <w:rFonts w:asciiTheme="majorHAnsi" w:hAnsiTheme="majorHAnsi" w:cs="Calibri"/>
          <w:sz w:val="24"/>
          <w:szCs w:val="24"/>
        </w:rPr>
        <w:t xml:space="preserve">ANEXO </w:t>
      </w:r>
      <w:r>
        <w:rPr>
          <w:rFonts w:asciiTheme="majorHAnsi" w:hAnsiTheme="majorHAnsi" w:cs="Calibri"/>
          <w:sz w:val="24"/>
          <w:szCs w:val="24"/>
        </w:rPr>
        <w:t xml:space="preserve"> </w:t>
      </w:r>
      <w:r w:rsidRPr="004072F3">
        <w:rPr>
          <w:rFonts w:asciiTheme="majorHAnsi" w:hAnsiTheme="majorHAnsi" w:cs="Calibri"/>
          <w:sz w:val="24"/>
          <w:szCs w:val="24"/>
        </w:rPr>
        <w:t xml:space="preserve">V - </w:t>
      </w:r>
      <w:r>
        <w:rPr>
          <w:rFonts w:asciiTheme="majorHAnsi" w:hAnsiTheme="majorHAnsi" w:cs="Arial"/>
          <w:bCs/>
          <w:sz w:val="24"/>
          <w:szCs w:val="24"/>
        </w:rPr>
        <w:t>D</w:t>
      </w:r>
      <w:r w:rsidRPr="004072F3">
        <w:rPr>
          <w:rFonts w:asciiTheme="majorHAnsi" w:hAnsiTheme="majorHAnsi" w:cs="Arial"/>
          <w:bCs/>
          <w:sz w:val="24"/>
          <w:szCs w:val="24"/>
        </w:rPr>
        <w:t>ECLARAÇÃO DE CUMPRIMENTO DE REQUISITOS LEGAIS</w:t>
      </w:r>
    </w:p>
    <w:p w:rsidR="00F646F4" w:rsidRDefault="00F646F4" w:rsidP="005B77BD">
      <w:pPr>
        <w:widowControl w:val="0"/>
        <w:tabs>
          <w:tab w:val="left" w:leader="dot" w:pos="3979"/>
        </w:tabs>
        <w:adjustRightInd w:val="0"/>
        <w:spacing w:after="120"/>
        <w:jc w:val="both"/>
        <w:rPr>
          <w:rFonts w:asciiTheme="majorHAnsi" w:hAnsiTheme="majorHAnsi" w:cs="Calibri"/>
          <w:sz w:val="24"/>
          <w:szCs w:val="24"/>
        </w:rPr>
      </w:pPr>
    </w:p>
    <w:p w:rsidR="005B77BD" w:rsidRDefault="000E3FC8" w:rsidP="005B77BD">
      <w:pPr>
        <w:widowControl w:val="0"/>
        <w:tabs>
          <w:tab w:val="left" w:leader="dot" w:pos="3979"/>
        </w:tabs>
        <w:adjustRightInd w:val="0"/>
        <w:spacing w:after="120"/>
        <w:jc w:val="both"/>
        <w:rPr>
          <w:rFonts w:asciiTheme="majorHAnsi" w:hAnsiTheme="majorHAnsi" w:cs="Calibri"/>
          <w:sz w:val="24"/>
          <w:szCs w:val="24"/>
        </w:rPr>
      </w:pPr>
      <w:r>
        <w:rPr>
          <w:rFonts w:asciiTheme="majorHAnsi" w:hAnsiTheme="majorHAnsi" w:cs="Calibri"/>
          <w:sz w:val="24"/>
          <w:szCs w:val="24"/>
        </w:rPr>
        <w:t>ANEXO V</w:t>
      </w:r>
      <w:r w:rsidRPr="007B02A0">
        <w:rPr>
          <w:rFonts w:asciiTheme="majorHAnsi" w:hAnsiTheme="majorHAnsi" w:cs="Calibri"/>
          <w:sz w:val="24"/>
          <w:szCs w:val="24"/>
        </w:rPr>
        <w:t>I - MINUTA DA ATA DE REGISTRO DE PREÇOS</w:t>
      </w:r>
    </w:p>
    <w:p w:rsidR="00F646F4" w:rsidRDefault="00F646F4" w:rsidP="000E3FC8">
      <w:pPr>
        <w:spacing w:before="120" w:after="120"/>
        <w:jc w:val="right"/>
        <w:rPr>
          <w:rFonts w:asciiTheme="majorHAnsi" w:hAnsiTheme="majorHAnsi"/>
          <w:bCs/>
          <w:kern w:val="32"/>
          <w:sz w:val="24"/>
          <w:szCs w:val="24"/>
        </w:rPr>
      </w:pPr>
    </w:p>
    <w:p w:rsidR="00F646F4" w:rsidRDefault="00F646F4" w:rsidP="000E3FC8">
      <w:pPr>
        <w:spacing w:before="120" w:after="120"/>
        <w:jc w:val="right"/>
        <w:rPr>
          <w:rFonts w:asciiTheme="majorHAnsi" w:hAnsiTheme="majorHAnsi"/>
          <w:bCs/>
          <w:kern w:val="32"/>
          <w:sz w:val="24"/>
          <w:szCs w:val="24"/>
        </w:rPr>
      </w:pPr>
    </w:p>
    <w:p w:rsidR="00C05082" w:rsidRPr="00FF7792" w:rsidRDefault="007B42C0" w:rsidP="000E3FC8">
      <w:pPr>
        <w:spacing w:before="120" w:after="120"/>
        <w:jc w:val="right"/>
        <w:rPr>
          <w:rFonts w:asciiTheme="majorHAnsi" w:hAnsiTheme="majorHAnsi"/>
          <w:bCs/>
          <w:kern w:val="32"/>
          <w:sz w:val="24"/>
          <w:szCs w:val="24"/>
        </w:rPr>
      </w:pPr>
      <w:r w:rsidRPr="00FF7792">
        <w:rPr>
          <w:rFonts w:asciiTheme="majorHAnsi" w:hAnsiTheme="majorHAnsi"/>
          <w:bCs/>
          <w:kern w:val="32"/>
          <w:sz w:val="24"/>
          <w:szCs w:val="24"/>
        </w:rPr>
        <w:t xml:space="preserve">Querência-MT, </w:t>
      </w:r>
      <w:r w:rsidR="009D59A4">
        <w:rPr>
          <w:rFonts w:asciiTheme="majorHAnsi" w:hAnsiTheme="majorHAnsi"/>
          <w:bCs/>
          <w:kern w:val="32"/>
          <w:sz w:val="24"/>
          <w:szCs w:val="24"/>
        </w:rPr>
        <w:t xml:space="preserve"> </w:t>
      </w:r>
      <w:r w:rsidR="00B60A3C">
        <w:rPr>
          <w:rFonts w:asciiTheme="majorHAnsi" w:hAnsiTheme="majorHAnsi"/>
          <w:bCs/>
          <w:kern w:val="32"/>
          <w:sz w:val="24"/>
          <w:szCs w:val="24"/>
        </w:rPr>
        <w:t>10</w:t>
      </w:r>
      <w:r w:rsidRPr="00FF7792">
        <w:rPr>
          <w:rFonts w:asciiTheme="majorHAnsi" w:hAnsiTheme="majorHAnsi"/>
          <w:bCs/>
          <w:kern w:val="32"/>
          <w:sz w:val="24"/>
          <w:szCs w:val="24"/>
        </w:rPr>
        <w:t xml:space="preserve"> de </w:t>
      </w:r>
      <w:r w:rsidR="00C2729A">
        <w:rPr>
          <w:rFonts w:asciiTheme="majorHAnsi" w:hAnsiTheme="majorHAnsi"/>
          <w:bCs/>
          <w:kern w:val="32"/>
          <w:sz w:val="24"/>
          <w:szCs w:val="24"/>
        </w:rPr>
        <w:t>Fevereiro</w:t>
      </w:r>
      <w:r w:rsidRPr="00FF7792">
        <w:rPr>
          <w:rFonts w:asciiTheme="majorHAnsi" w:hAnsiTheme="majorHAnsi"/>
          <w:bCs/>
          <w:kern w:val="32"/>
          <w:sz w:val="24"/>
          <w:szCs w:val="24"/>
        </w:rPr>
        <w:t xml:space="preserve"> de 202</w:t>
      </w:r>
      <w:r w:rsidR="00C2729A">
        <w:rPr>
          <w:rFonts w:asciiTheme="majorHAnsi" w:hAnsiTheme="majorHAnsi"/>
          <w:bCs/>
          <w:kern w:val="32"/>
          <w:sz w:val="24"/>
          <w:szCs w:val="24"/>
        </w:rPr>
        <w:t>1</w:t>
      </w:r>
      <w:r w:rsidRPr="00FF7792">
        <w:rPr>
          <w:rFonts w:asciiTheme="majorHAnsi" w:hAnsiTheme="majorHAnsi"/>
          <w:bCs/>
          <w:kern w:val="32"/>
          <w:sz w:val="24"/>
          <w:szCs w:val="24"/>
        </w:rPr>
        <w:t>.</w:t>
      </w:r>
    </w:p>
    <w:p w:rsidR="00FA6C39" w:rsidRDefault="00FA6C39" w:rsidP="00982388">
      <w:pPr>
        <w:spacing w:after="120"/>
        <w:ind w:left="-709"/>
        <w:jc w:val="center"/>
        <w:rPr>
          <w:rFonts w:asciiTheme="majorHAnsi" w:hAnsiTheme="majorHAnsi"/>
          <w:bCs/>
          <w:kern w:val="32"/>
          <w:sz w:val="24"/>
          <w:szCs w:val="24"/>
        </w:rPr>
      </w:pPr>
    </w:p>
    <w:p w:rsidR="00C2729A" w:rsidRDefault="00C2729A" w:rsidP="00982388">
      <w:pPr>
        <w:spacing w:after="120"/>
        <w:ind w:left="-709"/>
        <w:jc w:val="center"/>
        <w:rPr>
          <w:rFonts w:asciiTheme="majorHAnsi" w:hAnsiTheme="majorHAnsi"/>
          <w:bCs/>
          <w:kern w:val="32"/>
          <w:sz w:val="24"/>
          <w:szCs w:val="24"/>
        </w:rPr>
      </w:pPr>
    </w:p>
    <w:p w:rsidR="00022C1C" w:rsidRDefault="00022C1C" w:rsidP="00982388">
      <w:pPr>
        <w:spacing w:after="120"/>
        <w:ind w:left="-709"/>
        <w:jc w:val="center"/>
        <w:rPr>
          <w:rFonts w:asciiTheme="majorHAnsi" w:hAnsiTheme="majorHAnsi"/>
          <w:bCs/>
          <w:kern w:val="32"/>
          <w:sz w:val="24"/>
          <w:szCs w:val="24"/>
        </w:rPr>
      </w:pPr>
    </w:p>
    <w:p w:rsidR="00F646F4" w:rsidRDefault="00F646F4" w:rsidP="00982388">
      <w:pPr>
        <w:spacing w:after="120"/>
        <w:ind w:left="-709"/>
        <w:jc w:val="center"/>
        <w:rPr>
          <w:rFonts w:asciiTheme="majorHAnsi" w:hAnsiTheme="majorHAnsi"/>
          <w:bCs/>
          <w:kern w:val="32"/>
          <w:sz w:val="24"/>
          <w:szCs w:val="24"/>
        </w:rPr>
      </w:pPr>
    </w:p>
    <w:p w:rsidR="00C2729A" w:rsidRDefault="00C2729A" w:rsidP="00982388">
      <w:pPr>
        <w:spacing w:after="120"/>
        <w:ind w:left="-709"/>
        <w:jc w:val="center"/>
        <w:rPr>
          <w:rFonts w:asciiTheme="majorHAnsi" w:hAnsiTheme="majorHAnsi"/>
          <w:bCs/>
          <w:kern w:val="32"/>
          <w:sz w:val="24"/>
          <w:szCs w:val="24"/>
        </w:rPr>
      </w:pPr>
    </w:p>
    <w:p w:rsidR="007B02A0" w:rsidRDefault="007B02A0" w:rsidP="00982388">
      <w:pPr>
        <w:spacing w:after="120"/>
        <w:ind w:left="-709"/>
        <w:jc w:val="center"/>
        <w:rPr>
          <w:rFonts w:asciiTheme="majorHAnsi" w:hAnsiTheme="majorHAnsi"/>
          <w:bCs/>
          <w:kern w:val="32"/>
          <w:sz w:val="24"/>
          <w:szCs w:val="24"/>
        </w:rPr>
      </w:pPr>
      <w:r>
        <w:rPr>
          <w:rFonts w:asciiTheme="majorHAnsi" w:hAnsiTheme="majorHAnsi"/>
          <w:bCs/>
          <w:kern w:val="32"/>
          <w:sz w:val="24"/>
          <w:szCs w:val="24"/>
        </w:rPr>
        <w:t>______________________________________________</w:t>
      </w:r>
    </w:p>
    <w:p w:rsidR="007B42C0" w:rsidRPr="00C848AE" w:rsidRDefault="007B42C0" w:rsidP="00982388">
      <w:pPr>
        <w:spacing w:after="120"/>
        <w:ind w:left="-709"/>
        <w:jc w:val="center"/>
        <w:rPr>
          <w:rFonts w:asciiTheme="majorHAnsi" w:hAnsiTheme="majorHAnsi"/>
          <w:b/>
          <w:bCs/>
          <w:kern w:val="32"/>
          <w:sz w:val="24"/>
          <w:szCs w:val="24"/>
        </w:rPr>
      </w:pPr>
      <w:r w:rsidRPr="00C848AE">
        <w:rPr>
          <w:rFonts w:asciiTheme="majorHAnsi" w:hAnsiTheme="majorHAnsi"/>
          <w:b/>
          <w:bCs/>
          <w:kern w:val="32"/>
          <w:sz w:val="24"/>
          <w:szCs w:val="24"/>
        </w:rPr>
        <w:t>FERNANDO GORGEN</w:t>
      </w:r>
    </w:p>
    <w:p w:rsidR="007B42C0" w:rsidRPr="00FF7792" w:rsidRDefault="007B42C0" w:rsidP="00982388">
      <w:pPr>
        <w:spacing w:after="120"/>
        <w:ind w:left="-709"/>
        <w:jc w:val="center"/>
        <w:rPr>
          <w:rFonts w:asciiTheme="majorHAnsi" w:hAnsiTheme="majorHAnsi"/>
          <w:bCs/>
          <w:kern w:val="32"/>
          <w:sz w:val="24"/>
          <w:szCs w:val="24"/>
        </w:rPr>
      </w:pPr>
      <w:r w:rsidRPr="00FF7792">
        <w:rPr>
          <w:rFonts w:asciiTheme="majorHAnsi" w:hAnsiTheme="majorHAnsi"/>
          <w:bCs/>
          <w:kern w:val="32"/>
          <w:sz w:val="24"/>
          <w:szCs w:val="24"/>
        </w:rPr>
        <w:t>Prefeito Municipal</w:t>
      </w:r>
    </w:p>
    <w:p w:rsidR="00735817" w:rsidRDefault="00735817" w:rsidP="00444A48">
      <w:pPr>
        <w:spacing w:after="120"/>
        <w:jc w:val="center"/>
        <w:rPr>
          <w:rFonts w:asciiTheme="majorHAnsi" w:hAnsiTheme="majorHAnsi" w:cs="Arial"/>
          <w:b/>
          <w:sz w:val="24"/>
          <w:szCs w:val="24"/>
          <w:u w:val="single"/>
        </w:rPr>
      </w:pPr>
    </w:p>
    <w:p w:rsidR="00F646F4" w:rsidRDefault="00F646F4" w:rsidP="00444A48">
      <w:pPr>
        <w:spacing w:after="120"/>
        <w:jc w:val="center"/>
        <w:rPr>
          <w:rFonts w:asciiTheme="majorHAnsi" w:hAnsiTheme="majorHAnsi" w:cs="Arial"/>
          <w:b/>
          <w:sz w:val="24"/>
          <w:szCs w:val="24"/>
          <w:u w:val="single"/>
        </w:rPr>
      </w:pPr>
    </w:p>
    <w:p w:rsidR="00F646F4" w:rsidRDefault="00F646F4" w:rsidP="00444A48">
      <w:pPr>
        <w:spacing w:after="120"/>
        <w:jc w:val="center"/>
        <w:rPr>
          <w:rFonts w:asciiTheme="majorHAnsi" w:hAnsiTheme="majorHAnsi" w:cs="Arial"/>
          <w:b/>
          <w:sz w:val="24"/>
          <w:szCs w:val="24"/>
          <w:u w:val="single"/>
        </w:rPr>
      </w:pPr>
    </w:p>
    <w:p w:rsidR="00F646F4" w:rsidRDefault="00F646F4" w:rsidP="00444A48">
      <w:pPr>
        <w:spacing w:after="120"/>
        <w:jc w:val="center"/>
        <w:rPr>
          <w:rFonts w:asciiTheme="majorHAnsi" w:hAnsiTheme="majorHAnsi" w:cs="Arial"/>
          <w:b/>
          <w:sz w:val="24"/>
          <w:szCs w:val="24"/>
          <w:u w:val="single"/>
        </w:rPr>
      </w:pPr>
    </w:p>
    <w:p w:rsidR="00F646F4" w:rsidRDefault="00F646F4" w:rsidP="00444A48">
      <w:pPr>
        <w:spacing w:after="120"/>
        <w:jc w:val="center"/>
        <w:rPr>
          <w:rFonts w:asciiTheme="majorHAnsi" w:hAnsiTheme="majorHAnsi" w:cs="Arial"/>
          <w:b/>
          <w:sz w:val="24"/>
          <w:szCs w:val="24"/>
          <w:u w:val="single"/>
        </w:rPr>
      </w:pPr>
    </w:p>
    <w:p w:rsidR="00F646F4" w:rsidRDefault="00F646F4" w:rsidP="00444A48">
      <w:pPr>
        <w:spacing w:after="120"/>
        <w:jc w:val="center"/>
        <w:rPr>
          <w:rFonts w:asciiTheme="majorHAnsi" w:hAnsiTheme="majorHAnsi" w:cs="Arial"/>
          <w:b/>
          <w:sz w:val="24"/>
          <w:szCs w:val="24"/>
          <w:u w:val="single"/>
        </w:rPr>
      </w:pPr>
    </w:p>
    <w:p w:rsidR="00F646F4" w:rsidRDefault="00F646F4" w:rsidP="00444A48">
      <w:pPr>
        <w:spacing w:after="120"/>
        <w:jc w:val="center"/>
        <w:rPr>
          <w:rFonts w:asciiTheme="majorHAnsi" w:hAnsiTheme="majorHAnsi" w:cs="Arial"/>
          <w:b/>
          <w:sz w:val="24"/>
          <w:szCs w:val="24"/>
          <w:u w:val="single"/>
        </w:rPr>
      </w:pPr>
    </w:p>
    <w:p w:rsidR="005B77BD" w:rsidRDefault="005B77BD" w:rsidP="00444A48">
      <w:pPr>
        <w:spacing w:after="120"/>
        <w:jc w:val="center"/>
        <w:rPr>
          <w:rFonts w:asciiTheme="majorHAnsi" w:hAnsiTheme="majorHAnsi" w:cs="Arial"/>
          <w:b/>
          <w:sz w:val="24"/>
          <w:szCs w:val="24"/>
          <w:u w:val="single"/>
        </w:rPr>
      </w:pPr>
      <w:r>
        <w:rPr>
          <w:rFonts w:asciiTheme="majorHAnsi" w:hAnsiTheme="majorHAnsi" w:cs="Arial"/>
          <w:b/>
          <w:sz w:val="24"/>
          <w:szCs w:val="24"/>
          <w:u w:val="single"/>
        </w:rPr>
        <w:lastRenderedPageBreak/>
        <w:t>ANEXO I</w:t>
      </w:r>
    </w:p>
    <w:p w:rsidR="00474C73" w:rsidRDefault="00474C73" w:rsidP="00474C73">
      <w:pPr>
        <w:ind w:right="-1"/>
        <w:jc w:val="center"/>
        <w:rPr>
          <w:rFonts w:ascii="Arial" w:hAnsi="Arial" w:cs="Arial"/>
          <w:b/>
          <w:sz w:val="22"/>
          <w:szCs w:val="22"/>
        </w:rPr>
      </w:pPr>
    </w:p>
    <w:p w:rsidR="00735817" w:rsidRDefault="00735817" w:rsidP="00735817">
      <w:pPr>
        <w:adjustRightInd w:val="0"/>
        <w:ind w:left="-851" w:right="-1"/>
        <w:jc w:val="center"/>
        <w:rPr>
          <w:rFonts w:asciiTheme="majorHAnsi" w:hAnsiTheme="majorHAnsi" w:cs="Arial"/>
          <w:b/>
          <w:sz w:val="24"/>
          <w:szCs w:val="24"/>
        </w:rPr>
      </w:pPr>
    </w:p>
    <w:p w:rsidR="005B5AC5" w:rsidRDefault="005B5AC5" w:rsidP="005B5AC5">
      <w:pPr>
        <w:widowControl w:val="0"/>
        <w:adjustRightInd w:val="0"/>
        <w:spacing w:line="307" w:lineRule="exact"/>
        <w:ind w:left="567"/>
        <w:jc w:val="center"/>
        <w:rPr>
          <w:rFonts w:ascii="Arial" w:hAnsi="Arial" w:cs="Arial"/>
          <w:b/>
          <w:sz w:val="24"/>
          <w:szCs w:val="24"/>
        </w:rPr>
      </w:pPr>
      <w:r w:rsidRPr="00EA0E9C">
        <w:rPr>
          <w:rFonts w:ascii="Arial" w:hAnsi="Arial" w:cs="Arial"/>
          <w:b/>
          <w:sz w:val="24"/>
          <w:szCs w:val="24"/>
        </w:rPr>
        <w:t>Termo de Referência</w:t>
      </w:r>
    </w:p>
    <w:p w:rsidR="005B5AC5" w:rsidRDefault="005B5AC5" w:rsidP="005B5AC5">
      <w:pPr>
        <w:widowControl w:val="0"/>
        <w:adjustRightInd w:val="0"/>
        <w:spacing w:line="307" w:lineRule="exact"/>
        <w:ind w:left="567"/>
        <w:jc w:val="center"/>
        <w:rPr>
          <w:rFonts w:asciiTheme="majorHAnsi" w:hAnsiTheme="majorHAnsi" w:cs="Arial"/>
          <w:sz w:val="24"/>
          <w:szCs w:val="24"/>
        </w:rPr>
      </w:pPr>
    </w:p>
    <w:p w:rsidR="005B5AC5" w:rsidRPr="00EA0E9C" w:rsidRDefault="005B5AC5" w:rsidP="005B5AC5">
      <w:pPr>
        <w:pStyle w:val="PargrafodaLista"/>
        <w:widowControl w:val="0"/>
        <w:autoSpaceDE w:val="0"/>
        <w:autoSpaceDN w:val="0"/>
        <w:adjustRightInd w:val="0"/>
        <w:ind w:left="0"/>
        <w:jc w:val="both"/>
        <w:rPr>
          <w:rFonts w:ascii="Arial" w:hAnsi="Arial" w:cs="Arial"/>
        </w:rPr>
      </w:pPr>
      <w:r w:rsidRPr="00EA0E9C">
        <w:rPr>
          <w:rFonts w:ascii="Arial" w:hAnsi="Arial" w:cs="Arial"/>
          <w:b/>
        </w:rPr>
        <w:t>1. OBJETO:</w:t>
      </w:r>
      <w:r w:rsidRPr="00EA0E9C">
        <w:rPr>
          <w:rFonts w:ascii="Arial" w:hAnsi="Arial" w:cs="Arial"/>
        </w:rPr>
        <w:t xml:space="preserve"> Pregão </w:t>
      </w:r>
      <w:r>
        <w:rPr>
          <w:rFonts w:ascii="Arial" w:hAnsi="Arial" w:cs="Arial"/>
        </w:rPr>
        <w:t xml:space="preserve">Eletrônico </w:t>
      </w:r>
      <w:r w:rsidRPr="00EA0E9C">
        <w:rPr>
          <w:rFonts w:ascii="Arial" w:hAnsi="Arial" w:cs="Arial"/>
        </w:rPr>
        <w:t xml:space="preserve">de Registro de preços para </w:t>
      </w:r>
      <w:r w:rsidRPr="00EA0E9C">
        <w:rPr>
          <w:rFonts w:ascii="Arial" w:hAnsi="Arial" w:cs="Arial"/>
          <w:b/>
        </w:rPr>
        <w:t>aquisição de passagens de ônibus, frete intermunicipal e interestadua</w:t>
      </w:r>
      <w:r>
        <w:rPr>
          <w:rFonts w:ascii="Arial" w:hAnsi="Arial" w:cs="Arial"/>
          <w:b/>
        </w:rPr>
        <w:t>l</w:t>
      </w:r>
      <w:r w:rsidRPr="00EA0E9C">
        <w:rPr>
          <w:rFonts w:ascii="Arial" w:hAnsi="Arial" w:cs="Arial"/>
        </w:rPr>
        <w:t xml:space="preserve">, para uso das diversas Secretarias deste Município de Querência - MT, conforme em anexo. </w:t>
      </w:r>
    </w:p>
    <w:p w:rsidR="005B5AC5" w:rsidRDefault="005B5AC5" w:rsidP="005B5AC5">
      <w:pPr>
        <w:pStyle w:val="PargrafodaLista"/>
        <w:widowControl w:val="0"/>
        <w:autoSpaceDE w:val="0"/>
        <w:autoSpaceDN w:val="0"/>
        <w:adjustRightInd w:val="0"/>
        <w:ind w:left="-426"/>
        <w:jc w:val="both"/>
        <w:rPr>
          <w:rFonts w:ascii="Arial" w:hAnsi="Arial" w:cs="Arial"/>
        </w:rPr>
      </w:pPr>
    </w:p>
    <w:tbl>
      <w:tblPr>
        <w:tblpPr w:leftFromText="141" w:rightFromText="141" w:vertAnchor="text" w:horzAnchor="margin" w:tblpY="121"/>
        <w:tblW w:w="10632" w:type="dxa"/>
        <w:tblCellMar>
          <w:left w:w="70" w:type="dxa"/>
          <w:right w:w="70" w:type="dxa"/>
        </w:tblCellMar>
        <w:tblLook w:val="04A0" w:firstRow="1" w:lastRow="0" w:firstColumn="1" w:lastColumn="0" w:noHBand="0" w:noVBand="1"/>
      </w:tblPr>
      <w:tblGrid>
        <w:gridCol w:w="1063"/>
        <w:gridCol w:w="4324"/>
        <w:gridCol w:w="1134"/>
        <w:gridCol w:w="1252"/>
        <w:gridCol w:w="1016"/>
        <w:gridCol w:w="1843"/>
      </w:tblGrid>
      <w:tr w:rsidR="005B5AC5" w:rsidRPr="00DA0CD6" w:rsidTr="002B2D0B">
        <w:trPr>
          <w:trHeight w:val="315"/>
        </w:trPr>
        <w:tc>
          <w:tcPr>
            <w:tcW w:w="1063" w:type="dxa"/>
            <w:tcBorders>
              <w:top w:val="single" w:sz="8" w:space="0" w:color="auto"/>
              <w:left w:val="single" w:sz="8" w:space="0" w:color="auto"/>
              <w:bottom w:val="nil"/>
              <w:right w:val="single" w:sz="8" w:space="0" w:color="auto"/>
            </w:tcBorders>
            <w:shd w:val="clear" w:color="auto" w:fill="auto"/>
            <w:vAlign w:val="center"/>
            <w:hideMark/>
          </w:tcPr>
          <w:p w:rsidR="005B5AC5" w:rsidRPr="00DA0CD6" w:rsidRDefault="005B5AC5" w:rsidP="005B5AC5">
            <w:pPr>
              <w:jc w:val="center"/>
              <w:rPr>
                <w:rFonts w:ascii="Cambria" w:hAnsi="Cambria" w:cs="Calibri"/>
                <w:b/>
                <w:bCs/>
                <w:color w:val="000000"/>
                <w:sz w:val="24"/>
                <w:szCs w:val="24"/>
              </w:rPr>
            </w:pPr>
            <w:r w:rsidRPr="00DA0CD6">
              <w:rPr>
                <w:rFonts w:ascii="Cambria" w:hAnsi="Cambria" w:cs="Calibri"/>
                <w:b/>
                <w:bCs/>
                <w:color w:val="000000"/>
                <w:sz w:val="24"/>
                <w:szCs w:val="24"/>
              </w:rPr>
              <w:t> </w:t>
            </w:r>
          </w:p>
        </w:tc>
        <w:tc>
          <w:tcPr>
            <w:tcW w:w="4324"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5B5AC5" w:rsidRPr="00DA0CD6" w:rsidRDefault="005B5AC5" w:rsidP="005B5AC5">
            <w:pPr>
              <w:jc w:val="center"/>
              <w:rPr>
                <w:rFonts w:ascii="Cambria" w:hAnsi="Cambria" w:cs="Calibri"/>
                <w:b/>
                <w:bCs/>
                <w:color w:val="000000"/>
                <w:sz w:val="24"/>
                <w:szCs w:val="24"/>
              </w:rPr>
            </w:pPr>
            <w:r w:rsidRPr="00DA0CD6">
              <w:rPr>
                <w:rFonts w:ascii="Cambria" w:hAnsi="Cambria" w:cs="Calibri"/>
                <w:b/>
                <w:bCs/>
                <w:color w:val="000000"/>
                <w:sz w:val="24"/>
                <w:szCs w:val="24"/>
              </w:rPr>
              <w:t>Especificação item/Serviço</w:t>
            </w:r>
          </w:p>
        </w:tc>
        <w:tc>
          <w:tcPr>
            <w:tcW w:w="1134"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5B5AC5" w:rsidRPr="00DA0CD6" w:rsidRDefault="005B5AC5" w:rsidP="005B5AC5">
            <w:pPr>
              <w:jc w:val="center"/>
              <w:rPr>
                <w:rFonts w:ascii="Cambria" w:hAnsi="Cambria" w:cs="Calibri"/>
                <w:b/>
                <w:bCs/>
                <w:color w:val="000000"/>
                <w:sz w:val="24"/>
                <w:szCs w:val="24"/>
              </w:rPr>
            </w:pPr>
            <w:r w:rsidRPr="00DA0CD6">
              <w:rPr>
                <w:rFonts w:ascii="Cambria" w:hAnsi="Cambria" w:cs="Calibri"/>
                <w:b/>
                <w:bCs/>
                <w:color w:val="000000"/>
                <w:sz w:val="24"/>
                <w:szCs w:val="24"/>
              </w:rPr>
              <w:t> </w:t>
            </w:r>
          </w:p>
        </w:tc>
        <w:tc>
          <w:tcPr>
            <w:tcW w:w="1252" w:type="dxa"/>
            <w:tcBorders>
              <w:top w:val="single" w:sz="8" w:space="0" w:color="auto"/>
              <w:left w:val="nil"/>
              <w:bottom w:val="nil"/>
              <w:right w:val="single" w:sz="8" w:space="0" w:color="auto"/>
            </w:tcBorders>
            <w:shd w:val="clear" w:color="auto" w:fill="auto"/>
            <w:noWrap/>
            <w:vAlign w:val="center"/>
            <w:hideMark/>
          </w:tcPr>
          <w:p w:rsidR="005B5AC5" w:rsidRPr="00DA0CD6" w:rsidRDefault="005B5AC5" w:rsidP="005B5AC5">
            <w:pPr>
              <w:jc w:val="center"/>
              <w:rPr>
                <w:rFonts w:ascii="Cambria" w:hAnsi="Cambria" w:cs="Calibri"/>
                <w:b/>
                <w:bCs/>
                <w:color w:val="000000"/>
                <w:sz w:val="24"/>
                <w:szCs w:val="24"/>
              </w:rPr>
            </w:pPr>
            <w:r w:rsidRPr="00DA0CD6">
              <w:rPr>
                <w:rFonts w:ascii="Cambria" w:hAnsi="Cambria" w:cs="Calibri"/>
                <w:b/>
                <w:bCs/>
                <w:color w:val="000000"/>
                <w:sz w:val="24"/>
                <w:szCs w:val="24"/>
              </w:rPr>
              <w:t>Valor</w:t>
            </w:r>
          </w:p>
        </w:tc>
        <w:tc>
          <w:tcPr>
            <w:tcW w:w="1016" w:type="dxa"/>
            <w:tcBorders>
              <w:top w:val="single" w:sz="8" w:space="0" w:color="auto"/>
              <w:left w:val="nil"/>
              <w:bottom w:val="nil"/>
              <w:right w:val="single" w:sz="8" w:space="0" w:color="auto"/>
            </w:tcBorders>
            <w:shd w:val="clear" w:color="auto" w:fill="auto"/>
            <w:noWrap/>
            <w:vAlign w:val="center"/>
            <w:hideMark/>
          </w:tcPr>
          <w:p w:rsidR="005B5AC5" w:rsidRPr="00DA0CD6" w:rsidRDefault="005B5AC5" w:rsidP="005B5AC5">
            <w:pPr>
              <w:jc w:val="center"/>
              <w:rPr>
                <w:rFonts w:ascii="Cambria" w:hAnsi="Cambria" w:cs="Calibri"/>
                <w:b/>
                <w:bCs/>
                <w:color w:val="000000"/>
                <w:sz w:val="24"/>
                <w:szCs w:val="24"/>
              </w:rPr>
            </w:pPr>
            <w:r w:rsidRPr="00DA0CD6">
              <w:rPr>
                <w:rFonts w:ascii="Cambria" w:hAnsi="Cambria" w:cs="Calibri"/>
                <w:b/>
                <w:bCs/>
                <w:color w:val="000000"/>
                <w:sz w:val="24"/>
                <w:szCs w:val="24"/>
              </w:rPr>
              <w:t>Quant.</w:t>
            </w:r>
          </w:p>
        </w:tc>
        <w:tc>
          <w:tcPr>
            <w:tcW w:w="1843" w:type="dxa"/>
            <w:tcBorders>
              <w:top w:val="single" w:sz="8" w:space="0" w:color="auto"/>
              <w:left w:val="nil"/>
              <w:bottom w:val="nil"/>
              <w:right w:val="single" w:sz="8" w:space="0" w:color="auto"/>
            </w:tcBorders>
            <w:shd w:val="clear" w:color="auto" w:fill="auto"/>
            <w:noWrap/>
            <w:vAlign w:val="center"/>
            <w:hideMark/>
          </w:tcPr>
          <w:p w:rsidR="005B5AC5" w:rsidRPr="00DA0CD6" w:rsidRDefault="005B5AC5" w:rsidP="005B5AC5">
            <w:pPr>
              <w:jc w:val="center"/>
              <w:rPr>
                <w:rFonts w:ascii="Cambria" w:hAnsi="Cambria" w:cs="Calibri"/>
                <w:b/>
                <w:bCs/>
                <w:color w:val="000000"/>
                <w:sz w:val="24"/>
                <w:szCs w:val="24"/>
              </w:rPr>
            </w:pPr>
            <w:r w:rsidRPr="00DA0CD6">
              <w:rPr>
                <w:rFonts w:ascii="Cambria" w:hAnsi="Cambria" w:cs="Calibri"/>
                <w:b/>
                <w:bCs/>
                <w:color w:val="000000"/>
                <w:sz w:val="24"/>
                <w:szCs w:val="24"/>
              </w:rPr>
              <w:t xml:space="preserve">Valor </w:t>
            </w:r>
          </w:p>
        </w:tc>
      </w:tr>
      <w:tr w:rsidR="005B5AC5" w:rsidRPr="00DA0CD6" w:rsidTr="002B2D0B">
        <w:trPr>
          <w:trHeight w:val="330"/>
        </w:trPr>
        <w:tc>
          <w:tcPr>
            <w:tcW w:w="1063"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5B5AC5">
            <w:pPr>
              <w:jc w:val="center"/>
              <w:rPr>
                <w:rFonts w:ascii="Cambria" w:hAnsi="Cambria" w:cs="Calibri"/>
                <w:b/>
                <w:bCs/>
                <w:color w:val="000000"/>
                <w:sz w:val="24"/>
                <w:szCs w:val="24"/>
              </w:rPr>
            </w:pPr>
            <w:r w:rsidRPr="00DA0CD6">
              <w:rPr>
                <w:rFonts w:ascii="Cambria" w:hAnsi="Cambria" w:cs="Calibri"/>
                <w:b/>
                <w:bCs/>
                <w:color w:val="000000"/>
                <w:sz w:val="24"/>
                <w:szCs w:val="24"/>
              </w:rPr>
              <w:t>Código</w:t>
            </w:r>
          </w:p>
        </w:tc>
        <w:tc>
          <w:tcPr>
            <w:tcW w:w="4324" w:type="dxa"/>
            <w:vMerge/>
            <w:tcBorders>
              <w:top w:val="single" w:sz="8" w:space="0" w:color="auto"/>
              <w:left w:val="single" w:sz="8" w:space="0" w:color="auto"/>
              <w:bottom w:val="single" w:sz="8" w:space="0" w:color="000000"/>
              <w:right w:val="single" w:sz="8" w:space="0" w:color="auto"/>
            </w:tcBorders>
            <w:vAlign w:val="center"/>
            <w:hideMark/>
          </w:tcPr>
          <w:p w:rsidR="005B5AC5" w:rsidRPr="00DA0CD6" w:rsidRDefault="005B5AC5" w:rsidP="005B5AC5">
            <w:pPr>
              <w:rPr>
                <w:rFonts w:ascii="Cambria" w:hAnsi="Cambria" w:cs="Calibri"/>
                <w:b/>
                <w:bCs/>
                <w:color w:val="000000"/>
                <w:sz w:val="24"/>
                <w:szCs w:val="24"/>
              </w:rPr>
            </w:pPr>
          </w:p>
        </w:tc>
        <w:tc>
          <w:tcPr>
            <w:tcW w:w="1134" w:type="dxa"/>
            <w:vMerge/>
            <w:tcBorders>
              <w:top w:val="single" w:sz="8" w:space="0" w:color="auto"/>
              <w:left w:val="single" w:sz="8" w:space="0" w:color="auto"/>
              <w:bottom w:val="single" w:sz="8" w:space="0" w:color="000000"/>
              <w:right w:val="single" w:sz="8" w:space="0" w:color="auto"/>
            </w:tcBorders>
            <w:vAlign w:val="center"/>
            <w:hideMark/>
          </w:tcPr>
          <w:p w:rsidR="005B5AC5" w:rsidRPr="00DA0CD6" w:rsidRDefault="005B5AC5" w:rsidP="005B5AC5">
            <w:pPr>
              <w:rPr>
                <w:rFonts w:ascii="Cambria" w:hAnsi="Cambria" w:cs="Calibri"/>
                <w:b/>
                <w:bCs/>
                <w:color w:val="000000"/>
                <w:sz w:val="24"/>
                <w:szCs w:val="24"/>
              </w:rPr>
            </w:pPr>
          </w:p>
        </w:tc>
        <w:tc>
          <w:tcPr>
            <w:tcW w:w="1252"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b/>
                <w:bCs/>
                <w:color w:val="000000"/>
                <w:sz w:val="24"/>
                <w:szCs w:val="24"/>
              </w:rPr>
            </w:pPr>
            <w:r w:rsidRPr="00DA0CD6">
              <w:rPr>
                <w:rFonts w:ascii="Cambria" w:hAnsi="Cambria" w:cs="Calibri"/>
                <w:b/>
                <w:bCs/>
                <w:color w:val="000000"/>
                <w:sz w:val="24"/>
                <w:szCs w:val="24"/>
              </w:rPr>
              <w:t>Media</w:t>
            </w:r>
          </w:p>
        </w:tc>
        <w:tc>
          <w:tcPr>
            <w:tcW w:w="1016"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b/>
                <w:bCs/>
                <w:color w:val="000000"/>
                <w:sz w:val="24"/>
                <w:szCs w:val="24"/>
              </w:rPr>
            </w:pPr>
            <w:r w:rsidRPr="00DA0CD6">
              <w:rPr>
                <w:rFonts w:ascii="Cambria" w:hAnsi="Cambria" w:cs="Calibri"/>
                <w:b/>
                <w:bCs/>
                <w:color w:val="000000"/>
                <w:sz w:val="24"/>
                <w:szCs w:val="24"/>
              </w:rPr>
              <w:t> </w:t>
            </w:r>
          </w:p>
        </w:tc>
        <w:tc>
          <w:tcPr>
            <w:tcW w:w="1843"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b/>
                <w:bCs/>
                <w:color w:val="000000"/>
                <w:sz w:val="24"/>
                <w:szCs w:val="24"/>
              </w:rPr>
            </w:pPr>
            <w:r w:rsidRPr="00DA0CD6">
              <w:rPr>
                <w:rFonts w:ascii="Cambria" w:hAnsi="Cambria" w:cs="Calibri"/>
                <w:b/>
                <w:bCs/>
                <w:color w:val="000000"/>
                <w:sz w:val="24"/>
                <w:szCs w:val="24"/>
              </w:rPr>
              <w:t>Total</w:t>
            </w:r>
          </w:p>
        </w:tc>
      </w:tr>
      <w:tr w:rsidR="005B5AC5" w:rsidRPr="00DA0CD6" w:rsidTr="002B2D0B">
        <w:trPr>
          <w:trHeight w:val="330"/>
        </w:trPr>
        <w:tc>
          <w:tcPr>
            <w:tcW w:w="1063"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4324" w:type="dxa"/>
            <w:tcBorders>
              <w:top w:val="nil"/>
              <w:left w:val="nil"/>
              <w:bottom w:val="single" w:sz="8" w:space="0" w:color="auto"/>
              <w:right w:val="single" w:sz="8" w:space="0" w:color="auto"/>
            </w:tcBorders>
            <w:shd w:val="clear" w:color="auto" w:fill="auto"/>
            <w:vAlign w:val="center"/>
            <w:hideMark/>
          </w:tcPr>
          <w:p w:rsidR="005B5AC5" w:rsidRPr="00DA0CD6" w:rsidRDefault="005B5AC5" w:rsidP="005B5AC5">
            <w:pPr>
              <w:jc w:val="center"/>
              <w:rPr>
                <w:rFonts w:ascii="Cambria" w:hAnsi="Cambria" w:cs="Calibri"/>
                <w:b/>
                <w:bCs/>
                <w:color w:val="000000"/>
                <w:sz w:val="24"/>
                <w:szCs w:val="24"/>
              </w:rPr>
            </w:pPr>
            <w:r w:rsidRPr="00DA0CD6">
              <w:rPr>
                <w:rFonts w:ascii="Cambria" w:hAnsi="Cambria" w:cs="Calibri"/>
                <w:b/>
                <w:bCs/>
                <w:color w:val="000000"/>
                <w:sz w:val="24"/>
                <w:szCs w:val="24"/>
              </w:rPr>
              <w:t>LOTE 01</w:t>
            </w:r>
          </w:p>
        </w:tc>
        <w:tc>
          <w:tcPr>
            <w:tcW w:w="1134" w:type="dxa"/>
            <w:tcBorders>
              <w:top w:val="nil"/>
              <w:left w:val="nil"/>
              <w:bottom w:val="single" w:sz="8" w:space="0" w:color="auto"/>
              <w:right w:val="single" w:sz="8" w:space="0" w:color="auto"/>
            </w:tcBorders>
            <w:shd w:val="clear" w:color="auto" w:fill="auto"/>
            <w:noWrap/>
            <w:vAlign w:val="bottom"/>
            <w:hideMark/>
          </w:tcPr>
          <w:p w:rsidR="005B5AC5" w:rsidRPr="00DA0CD6" w:rsidRDefault="005B5AC5" w:rsidP="005B5AC5">
            <w:pPr>
              <w:rPr>
                <w:rFonts w:ascii="Calibri" w:hAnsi="Calibri" w:cs="Calibri"/>
                <w:color w:val="000000"/>
              </w:rPr>
            </w:pPr>
            <w:r w:rsidRPr="00DA0CD6">
              <w:rPr>
                <w:rFonts w:ascii="Calibri" w:hAnsi="Calibri" w:cs="Calibri"/>
                <w:color w:val="000000"/>
              </w:rPr>
              <w:t> </w:t>
            </w:r>
          </w:p>
        </w:tc>
        <w:tc>
          <w:tcPr>
            <w:tcW w:w="1252" w:type="dxa"/>
            <w:tcBorders>
              <w:top w:val="nil"/>
              <w:left w:val="nil"/>
              <w:bottom w:val="single" w:sz="8" w:space="0" w:color="auto"/>
              <w:right w:val="single" w:sz="8" w:space="0" w:color="auto"/>
            </w:tcBorders>
            <w:shd w:val="clear" w:color="auto" w:fill="auto"/>
            <w:noWrap/>
            <w:vAlign w:val="bottom"/>
            <w:hideMark/>
          </w:tcPr>
          <w:p w:rsidR="005B5AC5" w:rsidRPr="00DA0CD6" w:rsidRDefault="005B5AC5" w:rsidP="005B5AC5">
            <w:pPr>
              <w:rPr>
                <w:rFonts w:ascii="Calibri" w:hAnsi="Calibri" w:cs="Calibri"/>
                <w:color w:val="000000"/>
              </w:rPr>
            </w:pPr>
            <w:r w:rsidRPr="00DA0CD6">
              <w:rPr>
                <w:rFonts w:ascii="Calibri" w:hAnsi="Calibri" w:cs="Calibri"/>
                <w:color w:val="000000"/>
              </w:rPr>
              <w:t> </w:t>
            </w:r>
          </w:p>
        </w:tc>
        <w:tc>
          <w:tcPr>
            <w:tcW w:w="1016" w:type="dxa"/>
            <w:tcBorders>
              <w:top w:val="nil"/>
              <w:left w:val="nil"/>
              <w:bottom w:val="single" w:sz="8" w:space="0" w:color="auto"/>
              <w:right w:val="single" w:sz="8" w:space="0" w:color="auto"/>
            </w:tcBorders>
            <w:shd w:val="clear" w:color="auto" w:fill="auto"/>
            <w:noWrap/>
            <w:vAlign w:val="bottom"/>
            <w:hideMark/>
          </w:tcPr>
          <w:p w:rsidR="005B5AC5" w:rsidRPr="00DA0CD6" w:rsidRDefault="005B5AC5" w:rsidP="005B5AC5">
            <w:pPr>
              <w:rPr>
                <w:rFonts w:ascii="Calibri" w:hAnsi="Calibri" w:cs="Calibri"/>
                <w:color w:val="000000"/>
              </w:rPr>
            </w:pPr>
            <w:r w:rsidRPr="00DA0CD6">
              <w:rPr>
                <w:rFonts w:ascii="Calibri" w:hAnsi="Calibri" w:cs="Calibri"/>
                <w:color w:val="000000"/>
              </w:rPr>
              <w:t> </w:t>
            </w:r>
          </w:p>
        </w:tc>
        <w:tc>
          <w:tcPr>
            <w:tcW w:w="1843" w:type="dxa"/>
            <w:tcBorders>
              <w:top w:val="nil"/>
              <w:left w:val="nil"/>
              <w:bottom w:val="single" w:sz="8" w:space="0" w:color="auto"/>
              <w:right w:val="single" w:sz="8" w:space="0" w:color="auto"/>
            </w:tcBorders>
            <w:shd w:val="clear" w:color="auto" w:fill="auto"/>
            <w:noWrap/>
            <w:vAlign w:val="bottom"/>
            <w:hideMark/>
          </w:tcPr>
          <w:p w:rsidR="005B5AC5" w:rsidRPr="00DA0CD6" w:rsidRDefault="005B5AC5" w:rsidP="005B5AC5">
            <w:pPr>
              <w:rPr>
                <w:rFonts w:ascii="Calibri" w:hAnsi="Calibri" w:cs="Calibri"/>
                <w:color w:val="000000"/>
              </w:rPr>
            </w:pPr>
            <w:r w:rsidRPr="00DA0CD6">
              <w:rPr>
                <w:rFonts w:ascii="Calibri" w:hAnsi="Calibri" w:cs="Calibri"/>
                <w:color w:val="000000"/>
              </w:rPr>
              <w:t> </w:t>
            </w:r>
          </w:p>
        </w:tc>
      </w:tr>
      <w:tr w:rsidR="005B5AC5" w:rsidRPr="00DA0CD6" w:rsidTr="002B2D0B">
        <w:trPr>
          <w:trHeight w:val="645"/>
        </w:trPr>
        <w:tc>
          <w:tcPr>
            <w:tcW w:w="1063"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11880</w:t>
            </w:r>
          </w:p>
        </w:tc>
        <w:tc>
          <w:tcPr>
            <w:tcW w:w="4324" w:type="dxa"/>
            <w:tcBorders>
              <w:top w:val="nil"/>
              <w:left w:val="nil"/>
              <w:bottom w:val="single" w:sz="8" w:space="0" w:color="auto"/>
              <w:right w:val="single" w:sz="8" w:space="0" w:color="auto"/>
            </w:tcBorders>
            <w:shd w:val="clear" w:color="auto" w:fill="auto"/>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Passagem de Querência – MT a Ribeirão Cascalheira - MT</w:t>
            </w:r>
          </w:p>
        </w:tc>
        <w:tc>
          <w:tcPr>
            <w:tcW w:w="1134"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1252"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R$ 26,25</w:t>
            </w:r>
          </w:p>
        </w:tc>
        <w:tc>
          <w:tcPr>
            <w:tcW w:w="1016"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10</w:t>
            </w:r>
          </w:p>
        </w:tc>
        <w:tc>
          <w:tcPr>
            <w:tcW w:w="1843"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rFonts w:ascii="Cambria" w:hAnsi="Cambria" w:cs="Calibri"/>
                <w:color w:val="000000"/>
                <w:sz w:val="24"/>
                <w:szCs w:val="24"/>
              </w:rPr>
            </w:pPr>
            <w:r w:rsidRPr="00DA0CD6">
              <w:rPr>
                <w:rFonts w:ascii="Cambria" w:hAnsi="Cambria" w:cs="Calibri"/>
                <w:color w:val="000000"/>
                <w:sz w:val="24"/>
                <w:szCs w:val="24"/>
              </w:rPr>
              <w:t>R$ 262,50</w:t>
            </w:r>
          </w:p>
        </w:tc>
      </w:tr>
      <w:tr w:rsidR="005B5AC5" w:rsidRPr="00DA0CD6" w:rsidTr="002B2D0B">
        <w:trPr>
          <w:trHeight w:val="645"/>
        </w:trPr>
        <w:tc>
          <w:tcPr>
            <w:tcW w:w="1063"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52917</w:t>
            </w:r>
          </w:p>
        </w:tc>
        <w:tc>
          <w:tcPr>
            <w:tcW w:w="4324" w:type="dxa"/>
            <w:tcBorders>
              <w:top w:val="nil"/>
              <w:left w:val="nil"/>
              <w:bottom w:val="single" w:sz="8" w:space="0" w:color="auto"/>
              <w:right w:val="single" w:sz="8" w:space="0" w:color="auto"/>
            </w:tcBorders>
            <w:shd w:val="clear" w:color="auto" w:fill="auto"/>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Passagem de Ribeirão Cascalheira – MT a Querência - MT</w:t>
            </w:r>
          </w:p>
        </w:tc>
        <w:tc>
          <w:tcPr>
            <w:tcW w:w="1134"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1252"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R$ 27,45</w:t>
            </w:r>
          </w:p>
        </w:tc>
        <w:tc>
          <w:tcPr>
            <w:tcW w:w="1016"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10</w:t>
            </w:r>
          </w:p>
        </w:tc>
        <w:tc>
          <w:tcPr>
            <w:tcW w:w="1843"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rFonts w:ascii="Cambria" w:hAnsi="Cambria" w:cs="Calibri"/>
                <w:color w:val="000000"/>
                <w:sz w:val="24"/>
                <w:szCs w:val="24"/>
              </w:rPr>
            </w:pPr>
            <w:r w:rsidRPr="00DA0CD6">
              <w:rPr>
                <w:rFonts w:ascii="Cambria" w:hAnsi="Cambria" w:cs="Calibri"/>
                <w:color w:val="000000"/>
                <w:sz w:val="24"/>
                <w:szCs w:val="24"/>
              </w:rPr>
              <w:t>R$ 274,47</w:t>
            </w:r>
          </w:p>
        </w:tc>
      </w:tr>
      <w:tr w:rsidR="005B5AC5" w:rsidRPr="00DA0CD6" w:rsidTr="002B2D0B">
        <w:trPr>
          <w:trHeight w:val="330"/>
        </w:trPr>
        <w:tc>
          <w:tcPr>
            <w:tcW w:w="1063" w:type="dxa"/>
            <w:tcBorders>
              <w:top w:val="nil"/>
              <w:left w:val="single" w:sz="8" w:space="0" w:color="auto"/>
              <w:bottom w:val="single" w:sz="8" w:space="0" w:color="auto"/>
              <w:right w:val="single" w:sz="8" w:space="0" w:color="auto"/>
            </w:tcBorders>
            <w:shd w:val="clear" w:color="auto" w:fill="auto"/>
            <w:hideMark/>
          </w:tcPr>
          <w:p w:rsidR="005B5AC5" w:rsidRPr="00DA0CD6" w:rsidRDefault="005B5AC5" w:rsidP="005B5AC5">
            <w:pPr>
              <w:rPr>
                <w:rFonts w:ascii="Calibri" w:hAnsi="Calibri" w:cs="Calibri"/>
                <w:color w:val="000000"/>
              </w:rPr>
            </w:pPr>
            <w:r w:rsidRPr="00DA0CD6">
              <w:rPr>
                <w:rFonts w:ascii="Calibri" w:hAnsi="Calibri" w:cs="Calibri"/>
                <w:color w:val="000000"/>
              </w:rPr>
              <w:t> </w:t>
            </w:r>
          </w:p>
        </w:tc>
        <w:tc>
          <w:tcPr>
            <w:tcW w:w="4324" w:type="dxa"/>
            <w:tcBorders>
              <w:top w:val="nil"/>
              <w:left w:val="nil"/>
              <w:bottom w:val="single" w:sz="8" w:space="0" w:color="auto"/>
              <w:right w:val="single" w:sz="8" w:space="0" w:color="auto"/>
            </w:tcBorders>
            <w:shd w:val="clear" w:color="auto" w:fill="auto"/>
            <w:vAlign w:val="bottom"/>
            <w:hideMark/>
          </w:tcPr>
          <w:p w:rsidR="005B5AC5" w:rsidRPr="00DA0CD6" w:rsidRDefault="005B5AC5" w:rsidP="005B5AC5">
            <w:pPr>
              <w:jc w:val="center"/>
              <w:rPr>
                <w:rFonts w:ascii="Calibri" w:hAnsi="Calibri" w:cs="Calibri"/>
                <w:color w:val="000000"/>
              </w:rPr>
            </w:pPr>
          </w:p>
        </w:tc>
        <w:tc>
          <w:tcPr>
            <w:tcW w:w="1134"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b/>
                <w:bCs/>
                <w:color w:val="000000"/>
                <w:sz w:val="24"/>
                <w:szCs w:val="24"/>
              </w:rPr>
            </w:pPr>
            <w:r w:rsidRPr="00DA0CD6">
              <w:rPr>
                <w:rFonts w:ascii="Cambria" w:hAnsi="Cambria" w:cs="Calibri"/>
                <w:b/>
                <w:bCs/>
                <w:color w:val="000000"/>
                <w:sz w:val="24"/>
                <w:szCs w:val="24"/>
              </w:rPr>
              <w:t>Valor lote</w:t>
            </w:r>
          </w:p>
        </w:tc>
        <w:tc>
          <w:tcPr>
            <w:tcW w:w="1252"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1016" w:type="dxa"/>
            <w:tcBorders>
              <w:top w:val="nil"/>
              <w:left w:val="nil"/>
              <w:bottom w:val="single" w:sz="8" w:space="0" w:color="auto"/>
              <w:right w:val="single" w:sz="8" w:space="0" w:color="auto"/>
            </w:tcBorders>
            <w:shd w:val="clear" w:color="auto" w:fill="auto"/>
            <w:noWrap/>
            <w:vAlign w:val="bottom"/>
            <w:hideMark/>
          </w:tcPr>
          <w:p w:rsidR="005B5AC5" w:rsidRPr="00DA0CD6" w:rsidRDefault="005B5AC5" w:rsidP="005B5AC5">
            <w:pPr>
              <w:rPr>
                <w:rFonts w:ascii="Calibri" w:hAnsi="Calibri" w:cs="Calibri"/>
                <w:color w:val="000000"/>
              </w:rPr>
            </w:pPr>
            <w:r w:rsidRPr="00DA0CD6">
              <w:rPr>
                <w:rFonts w:ascii="Calibri" w:hAnsi="Calibri" w:cs="Calibri"/>
                <w:color w:val="000000"/>
              </w:rPr>
              <w:t> </w:t>
            </w:r>
          </w:p>
        </w:tc>
        <w:tc>
          <w:tcPr>
            <w:tcW w:w="1843"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rFonts w:ascii="Cambria" w:hAnsi="Cambria" w:cs="Calibri"/>
                <w:b/>
                <w:color w:val="000000"/>
                <w:sz w:val="24"/>
                <w:szCs w:val="24"/>
              </w:rPr>
            </w:pPr>
            <w:r w:rsidRPr="00DA0CD6">
              <w:rPr>
                <w:rFonts w:ascii="Cambria" w:hAnsi="Cambria" w:cs="Calibri"/>
                <w:b/>
                <w:color w:val="000000"/>
                <w:sz w:val="24"/>
                <w:szCs w:val="24"/>
              </w:rPr>
              <w:t>R$ 536,97</w:t>
            </w:r>
          </w:p>
        </w:tc>
      </w:tr>
      <w:tr w:rsidR="005B5AC5" w:rsidRPr="00DA0CD6" w:rsidTr="002B2D0B">
        <w:trPr>
          <w:trHeight w:val="330"/>
        </w:trPr>
        <w:tc>
          <w:tcPr>
            <w:tcW w:w="1063"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4324" w:type="dxa"/>
            <w:tcBorders>
              <w:top w:val="nil"/>
              <w:left w:val="nil"/>
              <w:bottom w:val="single" w:sz="8" w:space="0" w:color="auto"/>
              <w:right w:val="single" w:sz="8" w:space="0" w:color="auto"/>
            </w:tcBorders>
            <w:shd w:val="clear" w:color="auto" w:fill="auto"/>
            <w:vAlign w:val="center"/>
            <w:hideMark/>
          </w:tcPr>
          <w:p w:rsidR="005B5AC5" w:rsidRPr="00DA0CD6" w:rsidRDefault="005B5AC5" w:rsidP="005B5AC5">
            <w:pPr>
              <w:jc w:val="center"/>
              <w:rPr>
                <w:rFonts w:ascii="Cambria" w:hAnsi="Cambria" w:cs="Calibri"/>
                <w:b/>
                <w:bCs/>
                <w:color w:val="000000"/>
                <w:sz w:val="24"/>
                <w:szCs w:val="24"/>
              </w:rPr>
            </w:pPr>
            <w:r w:rsidRPr="00DA0CD6">
              <w:rPr>
                <w:rFonts w:ascii="Cambria" w:hAnsi="Cambria" w:cs="Calibri"/>
                <w:b/>
                <w:bCs/>
                <w:color w:val="000000"/>
                <w:sz w:val="24"/>
                <w:szCs w:val="24"/>
              </w:rPr>
              <w:t>LOTE 02</w:t>
            </w:r>
          </w:p>
        </w:tc>
        <w:tc>
          <w:tcPr>
            <w:tcW w:w="1134"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1252"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1016" w:type="dxa"/>
            <w:tcBorders>
              <w:top w:val="nil"/>
              <w:left w:val="nil"/>
              <w:bottom w:val="single" w:sz="8" w:space="0" w:color="auto"/>
              <w:right w:val="single" w:sz="8" w:space="0" w:color="auto"/>
            </w:tcBorders>
            <w:shd w:val="clear" w:color="auto" w:fill="auto"/>
            <w:noWrap/>
            <w:vAlign w:val="bottom"/>
            <w:hideMark/>
          </w:tcPr>
          <w:p w:rsidR="005B5AC5" w:rsidRPr="00DA0CD6" w:rsidRDefault="005B5AC5" w:rsidP="005B5AC5">
            <w:pPr>
              <w:rPr>
                <w:rFonts w:ascii="Calibri" w:hAnsi="Calibri" w:cs="Calibri"/>
                <w:color w:val="000000"/>
              </w:rPr>
            </w:pPr>
            <w:r w:rsidRPr="00DA0CD6">
              <w:rPr>
                <w:rFonts w:ascii="Calibri" w:hAnsi="Calibri" w:cs="Calibri"/>
                <w:color w:val="000000"/>
              </w:rPr>
              <w:t> </w:t>
            </w:r>
          </w:p>
        </w:tc>
        <w:tc>
          <w:tcPr>
            <w:tcW w:w="1843"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rFonts w:ascii="Cambria" w:hAnsi="Cambria" w:cs="Calibri"/>
                <w:color w:val="000000"/>
                <w:sz w:val="24"/>
                <w:szCs w:val="24"/>
              </w:rPr>
            </w:pPr>
            <w:r w:rsidRPr="00DA0CD6">
              <w:rPr>
                <w:rFonts w:ascii="Cambria" w:hAnsi="Cambria" w:cs="Calibri"/>
                <w:color w:val="000000"/>
                <w:sz w:val="24"/>
                <w:szCs w:val="24"/>
              </w:rPr>
              <w:t> </w:t>
            </w:r>
          </w:p>
        </w:tc>
      </w:tr>
      <w:tr w:rsidR="005B5AC5" w:rsidRPr="00DA0CD6" w:rsidTr="002B2D0B">
        <w:trPr>
          <w:trHeight w:val="330"/>
        </w:trPr>
        <w:tc>
          <w:tcPr>
            <w:tcW w:w="1063"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52918</w:t>
            </w:r>
          </w:p>
        </w:tc>
        <w:tc>
          <w:tcPr>
            <w:tcW w:w="4324" w:type="dxa"/>
            <w:tcBorders>
              <w:top w:val="nil"/>
              <w:left w:val="nil"/>
              <w:bottom w:val="single" w:sz="8" w:space="0" w:color="auto"/>
              <w:right w:val="single" w:sz="8" w:space="0" w:color="auto"/>
            </w:tcBorders>
            <w:shd w:val="clear" w:color="auto" w:fill="auto"/>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Passagem de Querência a Água Boa – MT.</w:t>
            </w:r>
          </w:p>
        </w:tc>
        <w:tc>
          <w:tcPr>
            <w:tcW w:w="1134"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1252"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R$ 56,20</w:t>
            </w:r>
          </w:p>
        </w:tc>
        <w:tc>
          <w:tcPr>
            <w:tcW w:w="1016"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150</w:t>
            </w:r>
          </w:p>
        </w:tc>
        <w:tc>
          <w:tcPr>
            <w:tcW w:w="1843"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rFonts w:ascii="Cambria" w:hAnsi="Cambria" w:cs="Calibri"/>
                <w:color w:val="000000"/>
                <w:sz w:val="24"/>
                <w:szCs w:val="24"/>
              </w:rPr>
            </w:pPr>
            <w:r w:rsidRPr="00DA0CD6">
              <w:rPr>
                <w:rFonts w:ascii="Cambria" w:hAnsi="Cambria" w:cs="Calibri"/>
                <w:color w:val="000000"/>
                <w:sz w:val="24"/>
                <w:szCs w:val="24"/>
              </w:rPr>
              <w:t>R$ 8.430,00</w:t>
            </w:r>
          </w:p>
        </w:tc>
      </w:tr>
      <w:tr w:rsidR="005B5AC5" w:rsidRPr="00DA0CD6" w:rsidTr="002B2D0B">
        <w:trPr>
          <w:trHeight w:val="330"/>
        </w:trPr>
        <w:tc>
          <w:tcPr>
            <w:tcW w:w="1063"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52919</w:t>
            </w:r>
          </w:p>
        </w:tc>
        <w:tc>
          <w:tcPr>
            <w:tcW w:w="4324" w:type="dxa"/>
            <w:tcBorders>
              <w:top w:val="nil"/>
              <w:left w:val="nil"/>
              <w:bottom w:val="single" w:sz="8" w:space="0" w:color="auto"/>
              <w:right w:val="single" w:sz="8" w:space="0" w:color="auto"/>
            </w:tcBorders>
            <w:shd w:val="clear" w:color="auto" w:fill="auto"/>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Passagem de Água Boa a Querência – MT.</w:t>
            </w:r>
          </w:p>
        </w:tc>
        <w:tc>
          <w:tcPr>
            <w:tcW w:w="1134"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1252"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R$ 57,35</w:t>
            </w:r>
          </w:p>
        </w:tc>
        <w:tc>
          <w:tcPr>
            <w:tcW w:w="1016"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150</w:t>
            </w:r>
          </w:p>
        </w:tc>
        <w:tc>
          <w:tcPr>
            <w:tcW w:w="1843"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rFonts w:ascii="Cambria" w:hAnsi="Cambria" w:cs="Calibri"/>
                <w:color w:val="000000"/>
                <w:sz w:val="24"/>
                <w:szCs w:val="24"/>
              </w:rPr>
            </w:pPr>
            <w:r w:rsidRPr="00DA0CD6">
              <w:rPr>
                <w:rFonts w:ascii="Cambria" w:hAnsi="Cambria" w:cs="Calibri"/>
                <w:color w:val="000000"/>
                <w:sz w:val="24"/>
                <w:szCs w:val="24"/>
              </w:rPr>
              <w:t>R$ 8.602,50</w:t>
            </w:r>
          </w:p>
        </w:tc>
      </w:tr>
      <w:tr w:rsidR="005B5AC5" w:rsidRPr="00DA0CD6" w:rsidTr="002B2D0B">
        <w:trPr>
          <w:trHeight w:val="330"/>
        </w:trPr>
        <w:tc>
          <w:tcPr>
            <w:tcW w:w="1063" w:type="dxa"/>
            <w:tcBorders>
              <w:top w:val="nil"/>
              <w:left w:val="single" w:sz="8" w:space="0" w:color="auto"/>
              <w:bottom w:val="single" w:sz="8" w:space="0" w:color="auto"/>
              <w:right w:val="single" w:sz="8" w:space="0" w:color="auto"/>
            </w:tcBorders>
            <w:shd w:val="clear" w:color="auto" w:fill="auto"/>
            <w:hideMark/>
          </w:tcPr>
          <w:p w:rsidR="005B5AC5" w:rsidRPr="00DA0CD6" w:rsidRDefault="005B5AC5" w:rsidP="005B5AC5">
            <w:pPr>
              <w:rPr>
                <w:rFonts w:ascii="Calibri" w:hAnsi="Calibri" w:cs="Calibri"/>
                <w:color w:val="000000"/>
              </w:rPr>
            </w:pPr>
            <w:r w:rsidRPr="00DA0CD6">
              <w:rPr>
                <w:rFonts w:ascii="Calibri" w:hAnsi="Calibri" w:cs="Calibri"/>
                <w:color w:val="000000"/>
              </w:rPr>
              <w:t> </w:t>
            </w:r>
          </w:p>
        </w:tc>
        <w:tc>
          <w:tcPr>
            <w:tcW w:w="4324" w:type="dxa"/>
            <w:tcBorders>
              <w:top w:val="nil"/>
              <w:left w:val="nil"/>
              <w:bottom w:val="single" w:sz="8" w:space="0" w:color="auto"/>
              <w:right w:val="single" w:sz="8" w:space="0" w:color="auto"/>
            </w:tcBorders>
            <w:shd w:val="clear" w:color="auto" w:fill="auto"/>
            <w:vAlign w:val="bottom"/>
            <w:hideMark/>
          </w:tcPr>
          <w:p w:rsidR="005B5AC5" w:rsidRPr="00DA0CD6" w:rsidRDefault="005B5AC5" w:rsidP="005B5AC5">
            <w:pPr>
              <w:jc w:val="center"/>
              <w:rPr>
                <w:rFonts w:ascii="Calibri" w:hAnsi="Calibri" w:cs="Calibri"/>
                <w:color w:val="000000"/>
              </w:rPr>
            </w:pPr>
          </w:p>
        </w:tc>
        <w:tc>
          <w:tcPr>
            <w:tcW w:w="1134"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b/>
                <w:bCs/>
                <w:color w:val="000000"/>
                <w:sz w:val="24"/>
                <w:szCs w:val="24"/>
              </w:rPr>
            </w:pPr>
            <w:r w:rsidRPr="00DA0CD6">
              <w:rPr>
                <w:rFonts w:ascii="Cambria" w:hAnsi="Cambria" w:cs="Calibri"/>
                <w:b/>
                <w:bCs/>
                <w:color w:val="000000"/>
                <w:sz w:val="24"/>
                <w:szCs w:val="24"/>
              </w:rPr>
              <w:t>Valor lote</w:t>
            </w:r>
          </w:p>
        </w:tc>
        <w:tc>
          <w:tcPr>
            <w:tcW w:w="1252"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1016" w:type="dxa"/>
            <w:tcBorders>
              <w:top w:val="nil"/>
              <w:left w:val="nil"/>
              <w:bottom w:val="single" w:sz="8" w:space="0" w:color="auto"/>
              <w:right w:val="single" w:sz="8" w:space="0" w:color="auto"/>
            </w:tcBorders>
            <w:shd w:val="clear" w:color="auto" w:fill="auto"/>
            <w:noWrap/>
            <w:vAlign w:val="bottom"/>
            <w:hideMark/>
          </w:tcPr>
          <w:p w:rsidR="005B5AC5" w:rsidRPr="00DA0CD6" w:rsidRDefault="005B5AC5" w:rsidP="005B5AC5">
            <w:pPr>
              <w:rPr>
                <w:rFonts w:ascii="Calibri" w:hAnsi="Calibri" w:cs="Calibri"/>
                <w:color w:val="000000"/>
              </w:rPr>
            </w:pPr>
            <w:r w:rsidRPr="00DA0CD6">
              <w:rPr>
                <w:rFonts w:ascii="Calibri" w:hAnsi="Calibri" w:cs="Calibri"/>
                <w:color w:val="000000"/>
              </w:rPr>
              <w:t> </w:t>
            </w:r>
          </w:p>
        </w:tc>
        <w:tc>
          <w:tcPr>
            <w:tcW w:w="1843"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rFonts w:ascii="Cambria" w:hAnsi="Cambria" w:cs="Calibri"/>
                <w:b/>
                <w:color w:val="000000"/>
                <w:sz w:val="24"/>
                <w:szCs w:val="24"/>
              </w:rPr>
            </w:pPr>
            <w:r w:rsidRPr="00DA0CD6">
              <w:rPr>
                <w:rFonts w:ascii="Cambria" w:hAnsi="Cambria" w:cs="Calibri"/>
                <w:b/>
                <w:color w:val="000000"/>
                <w:sz w:val="24"/>
                <w:szCs w:val="24"/>
              </w:rPr>
              <w:t>R$ 17.032,50</w:t>
            </w:r>
          </w:p>
        </w:tc>
      </w:tr>
      <w:tr w:rsidR="005B5AC5" w:rsidRPr="00DA0CD6" w:rsidTr="002B2D0B">
        <w:trPr>
          <w:trHeight w:val="330"/>
        </w:trPr>
        <w:tc>
          <w:tcPr>
            <w:tcW w:w="1063"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4324" w:type="dxa"/>
            <w:tcBorders>
              <w:top w:val="nil"/>
              <w:left w:val="nil"/>
              <w:bottom w:val="single" w:sz="8" w:space="0" w:color="auto"/>
              <w:right w:val="single" w:sz="8" w:space="0" w:color="auto"/>
            </w:tcBorders>
            <w:shd w:val="clear" w:color="auto" w:fill="auto"/>
            <w:vAlign w:val="center"/>
            <w:hideMark/>
          </w:tcPr>
          <w:p w:rsidR="005B5AC5" w:rsidRPr="00DA0CD6" w:rsidRDefault="005B5AC5" w:rsidP="005B5AC5">
            <w:pPr>
              <w:jc w:val="center"/>
              <w:rPr>
                <w:rFonts w:ascii="Cambria" w:hAnsi="Cambria" w:cs="Calibri"/>
                <w:b/>
                <w:bCs/>
                <w:color w:val="000000"/>
                <w:sz w:val="24"/>
                <w:szCs w:val="24"/>
              </w:rPr>
            </w:pPr>
            <w:r w:rsidRPr="00DA0CD6">
              <w:rPr>
                <w:rFonts w:ascii="Cambria" w:hAnsi="Cambria" w:cs="Calibri"/>
                <w:b/>
                <w:bCs/>
                <w:color w:val="000000"/>
                <w:sz w:val="24"/>
                <w:szCs w:val="24"/>
              </w:rPr>
              <w:t>LOTE 03</w:t>
            </w:r>
          </w:p>
        </w:tc>
        <w:tc>
          <w:tcPr>
            <w:tcW w:w="1134"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1252"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1016" w:type="dxa"/>
            <w:tcBorders>
              <w:top w:val="nil"/>
              <w:left w:val="nil"/>
              <w:bottom w:val="single" w:sz="8" w:space="0" w:color="auto"/>
              <w:right w:val="single" w:sz="8" w:space="0" w:color="auto"/>
            </w:tcBorders>
            <w:shd w:val="clear" w:color="auto" w:fill="auto"/>
            <w:noWrap/>
            <w:vAlign w:val="bottom"/>
            <w:hideMark/>
          </w:tcPr>
          <w:p w:rsidR="005B5AC5" w:rsidRPr="00DA0CD6" w:rsidRDefault="005B5AC5" w:rsidP="005B5AC5">
            <w:pPr>
              <w:rPr>
                <w:rFonts w:ascii="Calibri" w:hAnsi="Calibri" w:cs="Calibri"/>
                <w:color w:val="000000"/>
              </w:rPr>
            </w:pPr>
            <w:r w:rsidRPr="00DA0CD6">
              <w:rPr>
                <w:rFonts w:ascii="Calibri" w:hAnsi="Calibri" w:cs="Calibri"/>
                <w:color w:val="000000"/>
              </w:rPr>
              <w:t> </w:t>
            </w:r>
          </w:p>
        </w:tc>
        <w:tc>
          <w:tcPr>
            <w:tcW w:w="1843"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rFonts w:ascii="Cambria" w:hAnsi="Cambria" w:cs="Calibri"/>
                <w:color w:val="000000"/>
                <w:sz w:val="24"/>
                <w:szCs w:val="24"/>
              </w:rPr>
            </w:pPr>
            <w:r w:rsidRPr="00DA0CD6">
              <w:rPr>
                <w:rFonts w:ascii="Cambria" w:hAnsi="Cambria" w:cs="Calibri"/>
                <w:color w:val="000000"/>
                <w:sz w:val="24"/>
                <w:szCs w:val="24"/>
              </w:rPr>
              <w:t> </w:t>
            </w:r>
          </w:p>
        </w:tc>
      </w:tr>
      <w:tr w:rsidR="005B5AC5" w:rsidRPr="00DA0CD6" w:rsidTr="002B2D0B">
        <w:trPr>
          <w:trHeight w:val="645"/>
        </w:trPr>
        <w:tc>
          <w:tcPr>
            <w:tcW w:w="1063"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52920</w:t>
            </w:r>
          </w:p>
        </w:tc>
        <w:tc>
          <w:tcPr>
            <w:tcW w:w="4324" w:type="dxa"/>
            <w:tcBorders>
              <w:top w:val="nil"/>
              <w:left w:val="nil"/>
              <w:bottom w:val="single" w:sz="8" w:space="0" w:color="auto"/>
              <w:right w:val="single" w:sz="8" w:space="0" w:color="auto"/>
            </w:tcBorders>
            <w:shd w:val="clear" w:color="auto" w:fill="auto"/>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Passagem de Querência a Nova Xavantina – MT</w:t>
            </w:r>
          </w:p>
        </w:tc>
        <w:tc>
          <w:tcPr>
            <w:tcW w:w="1134"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1252"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R$ 75,00</w:t>
            </w:r>
          </w:p>
        </w:tc>
        <w:tc>
          <w:tcPr>
            <w:tcW w:w="1016"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25</w:t>
            </w:r>
          </w:p>
        </w:tc>
        <w:tc>
          <w:tcPr>
            <w:tcW w:w="1843"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rFonts w:ascii="Cambria" w:hAnsi="Cambria" w:cs="Calibri"/>
                <w:color w:val="000000"/>
                <w:sz w:val="24"/>
                <w:szCs w:val="24"/>
              </w:rPr>
            </w:pPr>
            <w:r w:rsidRPr="00DA0CD6">
              <w:rPr>
                <w:rFonts w:ascii="Cambria" w:hAnsi="Cambria" w:cs="Calibri"/>
                <w:color w:val="000000"/>
                <w:sz w:val="24"/>
                <w:szCs w:val="24"/>
              </w:rPr>
              <w:t>R$ 1.875,08</w:t>
            </w:r>
          </w:p>
        </w:tc>
      </w:tr>
      <w:tr w:rsidR="005B5AC5" w:rsidRPr="00DA0CD6" w:rsidTr="002B2D0B">
        <w:trPr>
          <w:trHeight w:val="645"/>
        </w:trPr>
        <w:tc>
          <w:tcPr>
            <w:tcW w:w="1063"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52921</w:t>
            </w:r>
          </w:p>
        </w:tc>
        <w:tc>
          <w:tcPr>
            <w:tcW w:w="4324" w:type="dxa"/>
            <w:tcBorders>
              <w:top w:val="nil"/>
              <w:left w:val="nil"/>
              <w:bottom w:val="single" w:sz="8" w:space="0" w:color="auto"/>
              <w:right w:val="single" w:sz="8" w:space="0" w:color="auto"/>
            </w:tcBorders>
            <w:shd w:val="clear" w:color="auto" w:fill="auto"/>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Passagem de Nova Xavantina a Querência – MT</w:t>
            </w:r>
          </w:p>
        </w:tc>
        <w:tc>
          <w:tcPr>
            <w:tcW w:w="1134"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1252"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R$ 76,06</w:t>
            </w:r>
          </w:p>
        </w:tc>
        <w:tc>
          <w:tcPr>
            <w:tcW w:w="1016"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25</w:t>
            </w:r>
          </w:p>
        </w:tc>
        <w:tc>
          <w:tcPr>
            <w:tcW w:w="1843"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rFonts w:ascii="Cambria" w:hAnsi="Cambria" w:cs="Calibri"/>
                <w:color w:val="000000"/>
                <w:sz w:val="24"/>
                <w:szCs w:val="24"/>
              </w:rPr>
            </w:pPr>
            <w:r w:rsidRPr="00DA0CD6">
              <w:rPr>
                <w:rFonts w:ascii="Cambria" w:hAnsi="Cambria" w:cs="Calibri"/>
                <w:color w:val="000000"/>
                <w:sz w:val="24"/>
                <w:szCs w:val="24"/>
              </w:rPr>
              <w:t>R$ 1.901,50</w:t>
            </w:r>
          </w:p>
        </w:tc>
      </w:tr>
      <w:tr w:rsidR="005B5AC5" w:rsidRPr="00DA0CD6" w:rsidTr="002B2D0B">
        <w:trPr>
          <w:trHeight w:val="330"/>
        </w:trPr>
        <w:tc>
          <w:tcPr>
            <w:tcW w:w="1063" w:type="dxa"/>
            <w:tcBorders>
              <w:top w:val="nil"/>
              <w:left w:val="single" w:sz="8" w:space="0" w:color="auto"/>
              <w:bottom w:val="single" w:sz="8" w:space="0" w:color="auto"/>
              <w:right w:val="single" w:sz="8" w:space="0" w:color="auto"/>
            </w:tcBorders>
            <w:shd w:val="clear" w:color="auto" w:fill="auto"/>
            <w:hideMark/>
          </w:tcPr>
          <w:p w:rsidR="005B5AC5" w:rsidRPr="00DA0CD6" w:rsidRDefault="005B5AC5" w:rsidP="005B5AC5">
            <w:pPr>
              <w:rPr>
                <w:rFonts w:ascii="Calibri" w:hAnsi="Calibri" w:cs="Calibri"/>
                <w:color w:val="000000"/>
              </w:rPr>
            </w:pPr>
            <w:r w:rsidRPr="00DA0CD6">
              <w:rPr>
                <w:rFonts w:ascii="Calibri" w:hAnsi="Calibri" w:cs="Calibri"/>
                <w:color w:val="000000"/>
              </w:rPr>
              <w:t> </w:t>
            </w:r>
          </w:p>
        </w:tc>
        <w:tc>
          <w:tcPr>
            <w:tcW w:w="4324" w:type="dxa"/>
            <w:tcBorders>
              <w:top w:val="nil"/>
              <w:left w:val="nil"/>
              <w:bottom w:val="single" w:sz="8" w:space="0" w:color="auto"/>
              <w:right w:val="single" w:sz="8" w:space="0" w:color="auto"/>
            </w:tcBorders>
            <w:shd w:val="clear" w:color="auto" w:fill="auto"/>
            <w:vAlign w:val="bottom"/>
            <w:hideMark/>
          </w:tcPr>
          <w:p w:rsidR="005B5AC5" w:rsidRPr="00DA0CD6" w:rsidRDefault="005B5AC5" w:rsidP="005B5AC5">
            <w:pPr>
              <w:jc w:val="center"/>
              <w:rPr>
                <w:rFonts w:ascii="Calibri" w:hAnsi="Calibri" w:cs="Calibri"/>
                <w:color w:val="000000"/>
              </w:rPr>
            </w:pPr>
          </w:p>
        </w:tc>
        <w:tc>
          <w:tcPr>
            <w:tcW w:w="1134"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b/>
                <w:bCs/>
                <w:color w:val="000000"/>
                <w:sz w:val="24"/>
                <w:szCs w:val="24"/>
              </w:rPr>
            </w:pPr>
            <w:r w:rsidRPr="00DA0CD6">
              <w:rPr>
                <w:rFonts w:ascii="Cambria" w:hAnsi="Cambria" w:cs="Calibri"/>
                <w:b/>
                <w:bCs/>
                <w:color w:val="000000"/>
                <w:sz w:val="24"/>
                <w:szCs w:val="24"/>
              </w:rPr>
              <w:t>Valor lote</w:t>
            </w:r>
          </w:p>
        </w:tc>
        <w:tc>
          <w:tcPr>
            <w:tcW w:w="1252"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1016" w:type="dxa"/>
            <w:tcBorders>
              <w:top w:val="nil"/>
              <w:left w:val="nil"/>
              <w:bottom w:val="single" w:sz="8" w:space="0" w:color="auto"/>
              <w:right w:val="single" w:sz="8" w:space="0" w:color="auto"/>
            </w:tcBorders>
            <w:shd w:val="clear" w:color="auto" w:fill="auto"/>
            <w:noWrap/>
            <w:vAlign w:val="bottom"/>
            <w:hideMark/>
          </w:tcPr>
          <w:p w:rsidR="005B5AC5" w:rsidRPr="00DA0CD6" w:rsidRDefault="005B5AC5" w:rsidP="005B5AC5">
            <w:pPr>
              <w:rPr>
                <w:rFonts w:ascii="Calibri" w:hAnsi="Calibri" w:cs="Calibri"/>
                <w:color w:val="000000"/>
              </w:rPr>
            </w:pPr>
            <w:r w:rsidRPr="00DA0CD6">
              <w:rPr>
                <w:rFonts w:ascii="Calibri" w:hAnsi="Calibri" w:cs="Calibri"/>
                <w:color w:val="000000"/>
              </w:rPr>
              <w:t> </w:t>
            </w:r>
          </w:p>
        </w:tc>
        <w:tc>
          <w:tcPr>
            <w:tcW w:w="1843"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rFonts w:ascii="Cambria" w:hAnsi="Cambria" w:cs="Calibri"/>
                <w:b/>
                <w:color w:val="000000"/>
                <w:sz w:val="24"/>
                <w:szCs w:val="24"/>
              </w:rPr>
            </w:pPr>
            <w:r w:rsidRPr="00DA0CD6">
              <w:rPr>
                <w:rFonts w:ascii="Cambria" w:hAnsi="Cambria" w:cs="Calibri"/>
                <w:b/>
                <w:color w:val="000000"/>
                <w:sz w:val="24"/>
                <w:szCs w:val="24"/>
              </w:rPr>
              <w:t>R$ 3.776,58</w:t>
            </w:r>
          </w:p>
        </w:tc>
      </w:tr>
      <w:tr w:rsidR="005B5AC5" w:rsidRPr="00DA0CD6" w:rsidTr="002B2D0B">
        <w:trPr>
          <w:trHeight w:val="330"/>
        </w:trPr>
        <w:tc>
          <w:tcPr>
            <w:tcW w:w="1063"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4324" w:type="dxa"/>
            <w:tcBorders>
              <w:top w:val="nil"/>
              <w:left w:val="nil"/>
              <w:bottom w:val="single" w:sz="8" w:space="0" w:color="auto"/>
              <w:right w:val="single" w:sz="8" w:space="0" w:color="auto"/>
            </w:tcBorders>
            <w:shd w:val="clear" w:color="auto" w:fill="auto"/>
            <w:vAlign w:val="center"/>
            <w:hideMark/>
          </w:tcPr>
          <w:p w:rsidR="005B5AC5" w:rsidRPr="00DA0CD6" w:rsidRDefault="005B5AC5" w:rsidP="005B5AC5">
            <w:pPr>
              <w:jc w:val="center"/>
              <w:rPr>
                <w:rFonts w:ascii="Cambria" w:hAnsi="Cambria" w:cs="Calibri"/>
                <w:b/>
                <w:bCs/>
                <w:color w:val="000000"/>
                <w:sz w:val="24"/>
                <w:szCs w:val="24"/>
              </w:rPr>
            </w:pPr>
            <w:r w:rsidRPr="00DA0CD6">
              <w:rPr>
                <w:rFonts w:ascii="Cambria" w:hAnsi="Cambria" w:cs="Calibri"/>
                <w:b/>
                <w:bCs/>
                <w:color w:val="000000"/>
                <w:sz w:val="24"/>
                <w:szCs w:val="24"/>
              </w:rPr>
              <w:t>LOTE 04</w:t>
            </w:r>
          </w:p>
        </w:tc>
        <w:tc>
          <w:tcPr>
            <w:tcW w:w="1134"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1252"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1016" w:type="dxa"/>
            <w:tcBorders>
              <w:top w:val="nil"/>
              <w:left w:val="nil"/>
              <w:bottom w:val="single" w:sz="8" w:space="0" w:color="auto"/>
              <w:right w:val="single" w:sz="8" w:space="0" w:color="auto"/>
            </w:tcBorders>
            <w:shd w:val="clear" w:color="auto" w:fill="auto"/>
            <w:noWrap/>
            <w:vAlign w:val="bottom"/>
            <w:hideMark/>
          </w:tcPr>
          <w:p w:rsidR="005B5AC5" w:rsidRPr="00DA0CD6" w:rsidRDefault="005B5AC5" w:rsidP="005B5AC5">
            <w:pPr>
              <w:rPr>
                <w:rFonts w:ascii="Calibri" w:hAnsi="Calibri" w:cs="Calibri"/>
                <w:color w:val="000000"/>
              </w:rPr>
            </w:pPr>
            <w:r w:rsidRPr="00DA0CD6">
              <w:rPr>
                <w:rFonts w:ascii="Calibri" w:hAnsi="Calibri" w:cs="Calibri"/>
                <w:color w:val="000000"/>
              </w:rPr>
              <w:t> </w:t>
            </w:r>
          </w:p>
        </w:tc>
        <w:tc>
          <w:tcPr>
            <w:tcW w:w="1843"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rFonts w:ascii="Cambria" w:hAnsi="Cambria" w:cs="Calibri"/>
                <w:color w:val="000000"/>
                <w:sz w:val="24"/>
                <w:szCs w:val="24"/>
              </w:rPr>
            </w:pPr>
            <w:r w:rsidRPr="00DA0CD6">
              <w:rPr>
                <w:rFonts w:ascii="Cambria" w:hAnsi="Cambria" w:cs="Calibri"/>
                <w:color w:val="000000"/>
                <w:sz w:val="24"/>
                <w:szCs w:val="24"/>
              </w:rPr>
              <w:t> </w:t>
            </w:r>
          </w:p>
        </w:tc>
      </w:tr>
      <w:tr w:rsidR="005B5AC5" w:rsidRPr="00DA0CD6" w:rsidTr="002B2D0B">
        <w:trPr>
          <w:trHeight w:val="645"/>
        </w:trPr>
        <w:tc>
          <w:tcPr>
            <w:tcW w:w="1063"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52922</w:t>
            </w:r>
          </w:p>
        </w:tc>
        <w:tc>
          <w:tcPr>
            <w:tcW w:w="4324" w:type="dxa"/>
            <w:tcBorders>
              <w:top w:val="nil"/>
              <w:left w:val="nil"/>
              <w:bottom w:val="single" w:sz="8" w:space="0" w:color="auto"/>
              <w:right w:val="single" w:sz="8" w:space="0" w:color="auto"/>
            </w:tcBorders>
            <w:shd w:val="clear" w:color="auto" w:fill="auto"/>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Passagem de Querência a Barra do Garças – MT</w:t>
            </w:r>
          </w:p>
        </w:tc>
        <w:tc>
          <w:tcPr>
            <w:tcW w:w="1134"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1252"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R$ 95,17</w:t>
            </w:r>
          </w:p>
        </w:tc>
        <w:tc>
          <w:tcPr>
            <w:tcW w:w="1016"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100</w:t>
            </w:r>
          </w:p>
        </w:tc>
        <w:tc>
          <w:tcPr>
            <w:tcW w:w="1843"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rFonts w:ascii="Cambria" w:hAnsi="Cambria" w:cs="Calibri"/>
                <w:color w:val="000000"/>
                <w:sz w:val="24"/>
                <w:szCs w:val="24"/>
              </w:rPr>
            </w:pPr>
            <w:r w:rsidRPr="00DA0CD6">
              <w:rPr>
                <w:rFonts w:ascii="Cambria" w:hAnsi="Cambria" w:cs="Calibri"/>
                <w:color w:val="000000"/>
                <w:sz w:val="24"/>
                <w:szCs w:val="24"/>
              </w:rPr>
              <w:t>R$ 9.517,33</w:t>
            </w:r>
          </w:p>
        </w:tc>
      </w:tr>
      <w:tr w:rsidR="005B5AC5" w:rsidRPr="00DA0CD6" w:rsidTr="002B2D0B">
        <w:trPr>
          <w:trHeight w:val="645"/>
        </w:trPr>
        <w:tc>
          <w:tcPr>
            <w:tcW w:w="1063"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52923</w:t>
            </w:r>
          </w:p>
        </w:tc>
        <w:tc>
          <w:tcPr>
            <w:tcW w:w="4324" w:type="dxa"/>
            <w:tcBorders>
              <w:top w:val="nil"/>
              <w:left w:val="nil"/>
              <w:bottom w:val="single" w:sz="8" w:space="0" w:color="auto"/>
              <w:right w:val="single" w:sz="8" w:space="0" w:color="auto"/>
            </w:tcBorders>
            <w:shd w:val="clear" w:color="auto" w:fill="auto"/>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Passagem de Barra do Garças a Querência – MT</w:t>
            </w:r>
          </w:p>
        </w:tc>
        <w:tc>
          <w:tcPr>
            <w:tcW w:w="1134"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1252"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R$ 95,93</w:t>
            </w:r>
          </w:p>
        </w:tc>
        <w:tc>
          <w:tcPr>
            <w:tcW w:w="1016"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100</w:t>
            </w:r>
          </w:p>
        </w:tc>
        <w:tc>
          <w:tcPr>
            <w:tcW w:w="1843"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rFonts w:ascii="Cambria" w:hAnsi="Cambria" w:cs="Calibri"/>
                <w:color w:val="000000"/>
                <w:sz w:val="24"/>
                <w:szCs w:val="24"/>
              </w:rPr>
            </w:pPr>
            <w:r w:rsidRPr="00DA0CD6">
              <w:rPr>
                <w:rFonts w:ascii="Cambria" w:hAnsi="Cambria" w:cs="Calibri"/>
                <w:color w:val="000000"/>
                <w:sz w:val="24"/>
                <w:szCs w:val="24"/>
              </w:rPr>
              <w:t>R$ 9.593,33</w:t>
            </w:r>
          </w:p>
        </w:tc>
      </w:tr>
      <w:tr w:rsidR="005B5AC5" w:rsidRPr="00DA0CD6" w:rsidTr="002B2D0B">
        <w:trPr>
          <w:trHeight w:val="330"/>
        </w:trPr>
        <w:tc>
          <w:tcPr>
            <w:tcW w:w="1063" w:type="dxa"/>
            <w:tcBorders>
              <w:top w:val="nil"/>
              <w:left w:val="single" w:sz="8" w:space="0" w:color="auto"/>
              <w:bottom w:val="single" w:sz="8" w:space="0" w:color="auto"/>
              <w:right w:val="single" w:sz="8" w:space="0" w:color="auto"/>
            </w:tcBorders>
            <w:shd w:val="clear" w:color="auto" w:fill="auto"/>
            <w:hideMark/>
          </w:tcPr>
          <w:p w:rsidR="005B5AC5" w:rsidRPr="00DA0CD6" w:rsidRDefault="005B5AC5" w:rsidP="005B5AC5">
            <w:pPr>
              <w:rPr>
                <w:rFonts w:ascii="Calibri" w:hAnsi="Calibri" w:cs="Calibri"/>
                <w:color w:val="000000"/>
              </w:rPr>
            </w:pPr>
            <w:r w:rsidRPr="00DA0CD6">
              <w:rPr>
                <w:rFonts w:ascii="Calibri" w:hAnsi="Calibri" w:cs="Calibri"/>
                <w:color w:val="000000"/>
              </w:rPr>
              <w:t> </w:t>
            </w:r>
          </w:p>
        </w:tc>
        <w:tc>
          <w:tcPr>
            <w:tcW w:w="4324" w:type="dxa"/>
            <w:tcBorders>
              <w:top w:val="nil"/>
              <w:left w:val="nil"/>
              <w:bottom w:val="single" w:sz="8" w:space="0" w:color="auto"/>
              <w:right w:val="single" w:sz="8" w:space="0" w:color="auto"/>
            </w:tcBorders>
            <w:shd w:val="clear" w:color="auto" w:fill="auto"/>
            <w:vAlign w:val="bottom"/>
            <w:hideMark/>
          </w:tcPr>
          <w:p w:rsidR="005B5AC5" w:rsidRPr="00DA0CD6" w:rsidRDefault="005B5AC5" w:rsidP="005B5AC5">
            <w:pPr>
              <w:jc w:val="center"/>
              <w:rPr>
                <w:rFonts w:ascii="Calibri" w:hAnsi="Calibri" w:cs="Calibri"/>
                <w:color w:val="000000"/>
              </w:rPr>
            </w:pPr>
          </w:p>
        </w:tc>
        <w:tc>
          <w:tcPr>
            <w:tcW w:w="1134"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b/>
                <w:bCs/>
                <w:color w:val="000000"/>
                <w:sz w:val="24"/>
                <w:szCs w:val="24"/>
              </w:rPr>
            </w:pPr>
            <w:r w:rsidRPr="00DA0CD6">
              <w:rPr>
                <w:rFonts w:ascii="Cambria" w:hAnsi="Cambria" w:cs="Calibri"/>
                <w:b/>
                <w:bCs/>
                <w:color w:val="000000"/>
                <w:sz w:val="24"/>
                <w:szCs w:val="24"/>
              </w:rPr>
              <w:t>Valor lote</w:t>
            </w:r>
          </w:p>
        </w:tc>
        <w:tc>
          <w:tcPr>
            <w:tcW w:w="1252"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1016" w:type="dxa"/>
            <w:tcBorders>
              <w:top w:val="nil"/>
              <w:left w:val="nil"/>
              <w:bottom w:val="single" w:sz="8" w:space="0" w:color="auto"/>
              <w:right w:val="single" w:sz="8" w:space="0" w:color="auto"/>
            </w:tcBorders>
            <w:shd w:val="clear" w:color="auto" w:fill="auto"/>
            <w:noWrap/>
            <w:vAlign w:val="bottom"/>
            <w:hideMark/>
          </w:tcPr>
          <w:p w:rsidR="005B5AC5" w:rsidRPr="00DA0CD6" w:rsidRDefault="005B5AC5" w:rsidP="005B5AC5">
            <w:pPr>
              <w:rPr>
                <w:rFonts w:ascii="Calibri" w:hAnsi="Calibri" w:cs="Calibri"/>
                <w:color w:val="000000"/>
              </w:rPr>
            </w:pPr>
            <w:r w:rsidRPr="00DA0CD6">
              <w:rPr>
                <w:rFonts w:ascii="Calibri" w:hAnsi="Calibri" w:cs="Calibri"/>
                <w:color w:val="000000"/>
              </w:rPr>
              <w:t> </w:t>
            </w:r>
          </w:p>
        </w:tc>
        <w:tc>
          <w:tcPr>
            <w:tcW w:w="1843"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rFonts w:ascii="Cambria" w:hAnsi="Cambria" w:cs="Calibri"/>
                <w:b/>
                <w:color w:val="000000"/>
                <w:sz w:val="24"/>
                <w:szCs w:val="24"/>
              </w:rPr>
            </w:pPr>
            <w:r w:rsidRPr="00DA0CD6">
              <w:rPr>
                <w:rFonts w:ascii="Cambria" w:hAnsi="Cambria" w:cs="Calibri"/>
                <w:b/>
                <w:color w:val="000000"/>
                <w:sz w:val="24"/>
                <w:szCs w:val="24"/>
              </w:rPr>
              <w:t>R$ 19.110,67</w:t>
            </w:r>
          </w:p>
        </w:tc>
      </w:tr>
      <w:tr w:rsidR="005B5AC5" w:rsidRPr="00DA0CD6" w:rsidTr="002B2D0B">
        <w:trPr>
          <w:trHeight w:val="330"/>
        </w:trPr>
        <w:tc>
          <w:tcPr>
            <w:tcW w:w="1063"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lastRenderedPageBreak/>
              <w:t> </w:t>
            </w:r>
          </w:p>
        </w:tc>
        <w:tc>
          <w:tcPr>
            <w:tcW w:w="4324" w:type="dxa"/>
            <w:tcBorders>
              <w:top w:val="nil"/>
              <w:left w:val="nil"/>
              <w:bottom w:val="single" w:sz="8" w:space="0" w:color="auto"/>
              <w:right w:val="single" w:sz="8" w:space="0" w:color="auto"/>
            </w:tcBorders>
            <w:shd w:val="clear" w:color="auto" w:fill="auto"/>
            <w:vAlign w:val="center"/>
            <w:hideMark/>
          </w:tcPr>
          <w:p w:rsidR="005B5AC5" w:rsidRPr="00DA0CD6" w:rsidRDefault="005B5AC5" w:rsidP="005B5AC5">
            <w:pPr>
              <w:jc w:val="center"/>
              <w:rPr>
                <w:rFonts w:ascii="Cambria" w:hAnsi="Cambria" w:cs="Calibri"/>
                <w:b/>
                <w:bCs/>
                <w:color w:val="000000"/>
                <w:sz w:val="24"/>
                <w:szCs w:val="24"/>
              </w:rPr>
            </w:pPr>
            <w:r w:rsidRPr="00DA0CD6">
              <w:rPr>
                <w:rFonts w:ascii="Cambria" w:hAnsi="Cambria" w:cs="Calibri"/>
                <w:b/>
                <w:bCs/>
                <w:color w:val="000000"/>
                <w:sz w:val="24"/>
                <w:szCs w:val="24"/>
              </w:rPr>
              <w:t>LOTE 05</w:t>
            </w:r>
          </w:p>
        </w:tc>
        <w:tc>
          <w:tcPr>
            <w:tcW w:w="1134"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1252"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1016" w:type="dxa"/>
            <w:tcBorders>
              <w:top w:val="nil"/>
              <w:left w:val="nil"/>
              <w:bottom w:val="single" w:sz="8" w:space="0" w:color="auto"/>
              <w:right w:val="single" w:sz="8" w:space="0" w:color="auto"/>
            </w:tcBorders>
            <w:shd w:val="clear" w:color="auto" w:fill="auto"/>
            <w:noWrap/>
            <w:vAlign w:val="bottom"/>
            <w:hideMark/>
          </w:tcPr>
          <w:p w:rsidR="005B5AC5" w:rsidRPr="00DA0CD6" w:rsidRDefault="005B5AC5" w:rsidP="005B5AC5">
            <w:pPr>
              <w:rPr>
                <w:rFonts w:ascii="Calibri" w:hAnsi="Calibri" w:cs="Calibri"/>
                <w:color w:val="000000"/>
              </w:rPr>
            </w:pPr>
            <w:r w:rsidRPr="00DA0CD6">
              <w:rPr>
                <w:rFonts w:ascii="Calibri" w:hAnsi="Calibri" w:cs="Calibri"/>
                <w:color w:val="000000"/>
              </w:rPr>
              <w:t> </w:t>
            </w:r>
          </w:p>
        </w:tc>
        <w:tc>
          <w:tcPr>
            <w:tcW w:w="1843"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rFonts w:ascii="Cambria" w:hAnsi="Cambria" w:cs="Calibri"/>
                <w:color w:val="000000"/>
                <w:sz w:val="24"/>
                <w:szCs w:val="24"/>
              </w:rPr>
            </w:pPr>
            <w:r w:rsidRPr="00DA0CD6">
              <w:rPr>
                <w:rFonts w:ascii="Cambria" w:hAnsi="Cambria" w:cs="Calibri"/>
                <w:color w:val="000000"/>
                <w:sz w:val="24"/>
                <w:szCs w:val="24"/>
              </w:rPr>
              <w:t> </w:t>
            </w:r>
          </w:p>
        </w:tc>
      </w:tr>
      <w:tr w:rsidR="005B5AC5" w:rsidRPr="00DA0CD6" w:rsidTr="002B2D0B">
        <w:trPr>
          <w:trHeight w:val="330"/>
        </w:trPr>
        <w:tc>
          <w:tcPr>
            <w:tcW w:w="1063"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52926</w:t>
            </w:r>
          </w:p>
        </w:tc>
        <w:tc>
          <w:tcPr>
            <w:tcW w:w="4324" w:type="dxa"/>
            <w:tcBorders>
              <w:top w:val="nil"/>
              <w:left w:val="nil"/>
              <w:bottom w:val="single" w:sz="8" w:space="0" w:color="auto"/>
              <w:right w:val="single" w:sz="8" w:space="0" w:color="auto"/>
            </w:tcBorders>
            <w:shd w:val="clear" w:color="auto" w:fill="auto"/>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Passagem de Querência a Cuiabá – MT</w:t>
            </w:r>
          </w:p>
        </w:tc>
        <w:tc>
          <w:tcPr>
            <w:tcW w:w="1134"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1252"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R$ 187,67</w:t>
            </w:r>
          </w:p>
        </w:tc>
        <w:tc>
          <w:tcPr>
            <w:tcW w:w="1016"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500</w:t>
            </w:r>
          </w:p>
        </w:tc>
        <w:tc>
          <w:tcPr>
            <w:tcW w:w="1843"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rFonts w:ascii="Cambria" w:hAnsi="Cambria" w:cs="Calibri"/>
                <w:color w:val="000000"/>
                <w:sz w:val="24"/>
                <w:szCs w:val="24"/>
              </w:rPr>
            </w:pPr>
            <w:r w:rsidRPr="00DA0CD6">
              <w:rPr>
                <w:rFonts w:ascii="Cambria" w:hAnsi="Cambria" w:cs="Calibri"/>
                <w:color w:val="000000"/>
                <w:sz w:val="24"/>
                <w:szCs w:val="24"/>
              </w:rPr>
              <w:t>R$ 93.833,33</w:t>
            </w:r>
          </w:p>
        </w:tc>
      </w:tr>
      <w:tr w:rsidR="005B5AC5" w:rsidRPr="00DA0CD6" w:rsidTr="002B2D0B">
        <w:trPr>
          <w:trHeight w:val="330"/>
        </w:trPr>
        <w:tc>
          <w:tcPr>
            <w:tcW w:w="1063"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52927</w:t>
            </w:r>
          </w:p>
        </w:tc>
        <w:tc>
          <w:tcPr>
            <w:tcW w:w="4324" w:type="dxa"/>
            <w:tcBorders>
              <w:top w:val="nil"/>
              <w:left w:val="nil"/>
              <w:bottom w:val="single" w:sz="8" w:space="0" w:color="auto"/>
              <w:right w:val="single" w:sz="8" w:space="0" w:color="auto"/>
            </w:tcBorders>
            <w:shd w:val="clear" w:color="auto" w:fill="auto"/>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Passagem de Cuiabá a Querência – MT</w:t>
            </w:r>
          </w:p>
        </w:tc>
        <w:tc>
          <w:tcPr>
            <w:tcW w:w="1134"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1252"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R$ 156,00</w:t>
            </w:r>
          </w:p>
        </w:tc>
        <w:tc>
          <w:tcPr>
            <w:tcW w:w="1016"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500</w:t>
            </w:r>
          </w:p>
        </w:tc>
        <w:tc>
          <w:tcPr>
            <w:tcW w:w="1843"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rFonts w:ascii="Cambria" w:hAnsi="Cambria" w:cs="Calibri"/>
                <w:color w:val="000000"/>
                <w:sz w:val="24"/>
                <w:szCs w:val="24"/>
              </w:rPr>
            </w:pPr>
            <w:r w:rsidRPr="00DA0CD6">
              <w:rPr>
                <w:rFonts w:ascii="Cambria" w:hAnsi="Cambria" w:cs="Calibri"/>
                <w:color w:val="000000"/>
                <w:sz w:val="24"/>
                <w:szCs w:val="24"/>
              </w:rPr>
              <w:t>R$ 78.000,00</w:t>
            </w:r>
          </w:p>
        </w:tc>
      </w:tr>
      <w:tr w:rsidR="005B5AC5" w:rsidRPr="00DA0CD6" w:rsidTr="002B2D0B">
        <w:trPr>
          <w:trHeight w:val="330"/>
        </w:trPr>
        <w:tc>
          <w:tcPr>
            <w:tcW w:w="1063" w:type="dxa"/>
            <w:tcBorders>
              <w:top w:val="nil"/>
              <w:left w:val="single" w:sz="8" w:space="0" w:color="auto"/>
              <w:bottom w:val="single" w:sz="8" w:space="0" w:color="auto"/>
              <w:right w:val="single" w:sz="8" w:space="0" w:color="auto"/>
            </w:tcBorders>
            <w:shd w:val="clear" w:color="auto" w:fill="auto"/>
            <w:hideMark/>
          </w:tcPr>
          <w:p w:rsidR="005B5AC5" w:rsidRPr="00DA0CD6" w:rsidRDefault="005B5AC5" w:rsidP="005B5AC5">
            <w:pPr>
              <w:rPr>
                <w:rFonts w:ascii="Calibri" w:hAnsi="Calibri" w:cs="Calibri"/>
                <w:color w:val="000000"/>
              </w:rPr>
            </w:pPr>
            <w:r w:rsidRPr="00DA0CD6">
              <w:rPr>
                <w:rFonts w:ascii="Calibri" w:hAnsi="Calibri" w:cs="Calibri"/>
                <w:color w:val="000000"/>
              </w:rPr>
              <w:t> </w:t>
            </w:r>
          </w:p>
        </w:tc>
        <w:tc>
          <w:tcPr>
            <w:tcW w:w="4324" w:type="dxa"/>
            <w:tcBorders>
              <w:top w:val="nil"/>
              <w:left w:val="nil"/>
              <w:bottom w:val="single" w:sz="8" w:space="0" w:color="auto"/>
              <w:right w:val="single" w:sz="8" w:space="0" w:color="auto"/>
            </w:tcBorders>
            <w:shd w:val="clear" w:color="auto" w:fill="auto"/>
            <w:vAlign w:val="bottom"/>
            <w:hideMark/>
          </w:tcPr>
          <w:p w:rsidR="005B5AC5" w:rsidRPr="00DA0CD6" w:rsidRDefault="005B5AC5" w:rsidP="005B5AC5">
            <w:pPr>
              <w:jc w:val="center"/>
              <w:rPr>
                <w:rFonts w:ascii="Calibri" w:hAnsi="Calibri" w:cs="Calibri"/>
                <w:color w:val="000000"/>
              </w:rPr>
            </w:pPr>
          </w:p>
        </w:tc>
        <w:tc>
          <w:tcPr>
            <w:tcW w:w="1134"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b/>
                <w:bCs/>
                <w:color w:val="000000"/>
                <w:sz w:val="24"/>
                <w:szCs w:val="24"/>
              </w:rPr>
            </w:pPr>
            <w:r w:rsidRPr="00DA0CD6">
              <w:rPr>
                <w:rFonts w:ascii="Cambria" w:hAnsi="Cambria" w:cs="Calibri"/>
                <w:b/>
                <w:bCs/>
                <w:color w:val="000000"/>
                <w:sz w:val="24"/>
                <w:szCs w:val="24"/>
              </w:rPr>
              <w:t>Valor lote</w:t>
            </w:r>
          </w:p>
        </w:tc>
        <w:tc>
          <w:tcPr>
            <w:tcW w:w="1252"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1016" w:type="dxa"/>
            <w:tcBorders>
              <w:top w:val="nil"/>
              <w:left w:val="nil"/>
              <w:bottom w:val="single" w:sz="8" w:space="0" w:color="auto"/>
              <w:right w:val="single" w:sz="8" w:space="0" w:color="auto"/>
            </w:tcBorders>
            <w:shd w:val="clear" w:color="auto" w:fill="auto"/>
            <w:noWrap/>
            <w:vAlign w:val="bottom"/>
            <w:hideMark/>
          </w:tcPr>
          <w:p w:rsidR="005B5AC5" w:rsidRPr="00DA0CD6" w:rsidRDefault="005B5AC5" w:rsidP="005B5AC5">
            <w:pPr>
              <w:rPr>
                <w:rFonts w:ascii="Calibri" w:hAnsi="Calibri" w:cs="Calibri"/>
                <w:color w:val="000000"/>
              </w:rPr>
            </w:pPr>
            <w:r w:rsidRPr="00DA0CD6">
              <w:rPr>
                <w:rFonts w:ascii="Calibri" w:hAnsi="Calibri" w:cs="Calibri"/>
                <w:color w:val="000000"/>
              </w:rPr>
              <w:t> </w:t>
            </w:r>
          </w:p>
        </w:tc>
        <w:tc>
          <w:tcPr>
            <w:tcW w:w="1843"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rFonts w:ascii="Cambria" w:hAnsi="Cambria" w:cs="Calibri"/>
                <w:b/>
                <w:color w:val="000000"/>
                <w:sz w:val="24"/>
                <w:szCs w:val="24"/>
              </w:rPr>
            </w:pPr>
            <w:r w:rsidRPr="00DA0CD6">
              <w:rPr>
                <w:rFonts w:ascii="Cambria" w:hAnsi="Cambria" w:cs="Calibri"/>
                <w:b/>
                <w:color w:val="000000"/>
                <w:sz w:val="24"/>
                <w:szCs w:val="24"/>
              </w:rPr>
              <w:t>R$ 171.833,33</w:t>
            </w:r>
          </w:p>
        </w:tc>
      </w:tr>
      <w:tr w:rsidR="005B5AC5" w:rsidRPr="00DA0CD6" w:rsidTr="002B2D0B">
        <w:trPr>
          <w:trHeight w:val="330"/>
        </w:trPr>
        <w:tc>
          <w:tcPr>
            <w:tcW w:w="1063"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4324" w:type="dxa"/>
            <w:tcBorders>
              <w:top w:val="nil"/>
              <w:left w:val="nil"/>
              <w:bottom w:val="single" w:sz="8" w:space="0" w:color="auto"/>
              <w:right w:val="single" w:sz="8" w:space="0" w:color="auto"/>
            </w:tcBorders>
            <w:shd w:val="clear" w:color="auto" w:fill="auto"/>
            <w:vAlign w:val="center"/>
            <w:hideMark/>
          </w:tcPr>
          <w:p w:rsidR="005B5AC5" w:rsidRPr="00DA0CD6" w:rsidRDefault="005B5AC5" w:rsidP="005B5AC5">
            <w:pPr>
              <w:jc w:val="center"/>
              <w:rPr>
                <w:rFonts w:ascii="Cambria" w:hAnsi="Cambria" w:cs="Calibri"/>
                <w:b/>
                <w:bCs/>
                <w:color w:val="000000"/>
                <w:sz w:val="24"/>
                <w:szCs w:val="24"/>
              </w:rPr>
            </w:pPr>
            <w:r w:rsidRPr="00DA0CD6">
              <w:rPr>
                <w:rFonts w:ascii="Cambria" w:hAnsi="Cambria" w:cs="Calibri"/>
                <w:b/>
                <w:bCs/>
                <w:color w:val="000000"/>
                <w:sz w:val="24"/>
                <w:szCs w:val="24"/>
              </w:rPr>
              <w:t>LOTE 06</w:t>
            </w:r>
          </w:p>
        </w:tc>
        <w:tc>
          <w:tcPr>
            <w:tcW w:w="1134"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1252"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1016" w:type="dxa"/>
            <w:tcBorders>
              <w:top w:val="nil"/>
              <w:left w:val="nil"/>
              <w:bottom w:val="single" w:sz="8" w:space="0" w:color="auto"/>
              <w:right w:val="single" w:sz="8" w:space="0" w:color="auto"/>
            </w:tcBorders>
            <w:shd w:val="clear" w:color="auto" w:fill="auto"/>
            <w:noWrap/>
            <w:vAlign w:val="bottom"/>
            <w:hideMark/>
          </w:tcPr>
          <w:p w:rsidR="005B5AC5" w:rsidRPr="00DA0CD6" w:rsidRDefault="005B5AC5" w:rsidP="005B5AC5">
            <w:pPr>
              <w:rPr>
                <w:rFonts w:ascii="Calibri" w:hAnsi="Calibri" w:cs="Calibri"/>
                <w:color w:val="000000"/>
              </w:rPr>
            </w:pPr>
            <w:r w:rsidRPr="00DA0CD6">
              <w:rPr>
                <w:rFonts w:ascii="Calibri" w:hAnsi="Calibri" w:cs="Calibri"/>
                <w:color w:val="000000"/>
              </w:rPr>
              <w:t> </w:t>
            </w:r>
          </w:p>
        </w:tc>
        <w:tc>
          <w:tcPr>
            <w:tcW w:w="1843"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rFonts w:ascii="Cambria" w:hAnsi="Cambria" w:cs="Calibri"/>
                <w:color w:val="000000"/>
                <w:sz w:val="24"/>
                <w:szCs w:val="24"/>
              </w:rPr>
            </w:pPr>
            <w:r w:rsidRPr="00DA0CD6">
              <w:rPr>
                <w:rFonts w:ascii="Cambria" w:hAnsi="Cambria" w:cs="Calibri"/>
                <w:color w:val="000000"/>
                <w:sz w:val="24"/>
                <w:szCs w:val="24"/>
              </w:rPr>
              <w:t> </w:t>
            </w:r>
          </w:p>
        </w:tc>
      </w:tr>
      <w:tr w:rsidR="005B5AC5" w:rsidRPr="00DA0CD6" w:rsidTr="002B2D0B">
        <w:trPr>
          <w:trHeight w:val="330"/>
        </w:trPr>
        <w:tc>
          <w:tcPr>
            <w:tcW w:w="1063"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52928</w:t>
            </w:r>
          </w:p>
        </w:tc>
        <w:tc>
          <w:tcPr>
            <w:tcW w:w="4324" w:type="dxa"/>
            <w:tcBorders>
              <w:top w:val="nil"/>
              <w:left w:val="nil"/>
              <w:bottom w:val="single" w:sz="8" w:space="0" w:color="auto"/>
              <w:right w:val="single" w:sz="8" w:space="0" w:color="auto"/>
            </w:tcBorders>
            <w:shd w:val="clear" w:color="auto" w:fill="auto"/>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Passagem de Querência – MT a Goiânia – GO</w:t>
            </w:r>
          </w:p>
        </w:tc>
        <w:tc>
          <w:tcPr>
            <w:tcW w:w="1134"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1252"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R$ 165,33</w:t>
            </w:r>
          </w:p>
        </w:tc>
        <w:tc>
          <w:tcPr>
            <w:tcW w:w="1016"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500</w:t>
            </w:r>
          </w:p>
        </w:tc>
        <w:tc>
          <w:tcPr>
            <w:tcW w:w="1843"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rFonts w:ascii="Cambria" w:hAnsi="Cambria" w:cs="Calibri"/>
                <w:color w:val="000000"/>
                <w:sz w:val="24"/>
                <w:szCs w:val="24"/>
              </w:rPr>
            </w:pPr>
            <w:r w:rsidRPr="00DA0CD6">
              <w:rPr>
                <w:rFonts w:ascii="Cambria" w:hAnsi="Cambria" w:cs="Calibri"/>
                <w:color w:val="000000"/>
                <w:sz w:val="24"/>
                <w:szCs w:val="24"/>
              </w:rPr>
              <w:t>R$ 82.666,67</w:t>
            </w:r>
          </w:p>
        </w:tc>
      </w:tr>
      <w:tr w:rsidR="005B5AC5" w:rsidRPr="00DA0CD6" w:rsidTr="002B2D0B">
        <w:trPr>
          <w:trHeight w:val="330"/>
        </w:trPr>
        <w:tc>
          <w:tcPr>
            <w:tcW w:w="1063"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52929</w:t>
            </w:r>
          </w:p>
        </w:tc>
        <w:tc>
          <w:tcPr>
            <w:tcW w:w="4324" w:type="dxa"/>
            <w:tcBorders>
              <w:top w:val="nil"/>
              <w:left w:val="nil"/>
              <w:bottom w:val="single" w:sz="8" w:space="0" w:color="auto"/>
              <w:right w:val="single" w:sz="8" w:space="0" w:color="auto"/>
            </w:tcBorders>
            <w:shd w:val="clear" w:color="auto" w:fill="auto"/>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Passagem de Goiânia – GO a Querência – MT</w:t>
            </w:r>
          </w:p>
        </w:tc>
        <w:tc>
          <w:tcPr>
            <w:tcW w:w="1134"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1252"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R$ 163,99</w:t>
            </w:r>
          </w:p>
        </w:tc>
        <w:tc>
          <w:tcPr>
            <w:tcW w:w="1016"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500</w:t>
            </w:r>
          </w:p>
        </w:tc>
        <w:tc>
          <w:tcPr>
            <w:tcW w:w="1843"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rFonts w:ascii="Cambria" w:hAnsi="Cambria" w:cs="Calibri"/>
                <w:color w:val="000000"/>
                <w:sz w:val="24"/>
                <w:szCs w:val="24"/>
              </w:rPr>
            </w:pPr>
            <w:r w:rsidRPr="00DA0CD6">
              <w:rPr>
                <w:rFonts w:ascii="Cambria" w:hAnsi="Cambria" w:cs="Calibri"/>
                <w:color w:val="000000"/>
                <w:sz w:val="24"/>
                <w:szCs w:val="24"/>
              </w:rPr>
              <w:t>R$ 81.995,00</w:t>
            </w:r>
          </w:p>
        </w:tc>
      </w:tr>
      <w:tr w:rsidR="005B5AC5" w:rsidRPr="00DA0CD6" w:rsidTr="002B2D0B">
        <w:trPr>
          <w:trHeight w:val="330"/>
        </w:trPr>
        <w:tc>
          <w:tcPr>
            <w:tcW w:w="1063" w:type="dxa"/>
            <w:tcBorders>
              <w:top w:val="nil"/>
              <w:left w:val="single" w:sz="8" w:space="0" w:color="auto"/>
              <w:bottom w:val="single" w:sz="8" w:space="0" w:color="auto"/>
              <w:right w:val="single" w:sz="8" w:space="0" w:color="auto"/>
            </w:tcBorders>
            <w:shd w:val="clear" w:color="auto" w:fill="auto"/>
            <w:hideMark/>
          </w:tcPr>
          <w:p w:rsidR="005B5AC5" w:rsidRPr="00DA0CD6" w:rsidRDefault="005B5AC5" w:rsidP="005B5AC5">
            <w:pPr>
              <w:rPr>
                <w:rFonts w:ascii="Calibri" w:hAnsi="Calibri" w:cs="Calibri"/>
                <w:color w:val="000000"/>
              </w:rPr>
            </w:pPr>
            <w:r w:rsidRPr="00DA0CD6">
              <w:rPr>
                <w:rFonts w:ascii="Calibri" w:hAnsi="Calibri" w:cs="Calibri"/>
                <w:color w:val="000000"/>
              </w:rPr>
              <w:t> </w:t>
            </w:r>
          </w:p>
        </w:tc>
        <w:tc>
          <w:tcPr>
            <w:tcW w:w="4324" w:type="dxa"/>
            <w:tcBorders>
              <w:top w:val="nil"/>
              <w:left w:val="nil"/>
              <w:bottom w:val="single" w:sz="8" w:space="0" w:color="auto"/>
              <w:right w:val="single" w:sz="8" w:space="0" w:color="auto"/>
            </w:tcBorders>
            <w:shd w:val="clear" w:color="auto" w:fill="auto"/>
            <w:vAlign w:val="bottom"/>
            <w:hideMark/>
          </w:tcPr>
          <w:p w:rsidR="005B5AC5" w:rsidRPr="00DA0CD6" w:rsidRDefault="005B5AC5" w:rsidP="005B5AC5">
            <w:pPr>
              <w:jc w:val="center"/>
              <w:rPr>
                <w:rFonts w:ascii="Calibri" w:hAnsi="Calibri" w:cs="Calibri"/>
                <w:color w:val="000000"/>
              </w:rPr>
            </w:pPr>
          </w:p>
        </w:tc>
        <w:tc>
          <w:tcPr>
            <w:tcW w:w="1134"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b/>
                <w:bCs/>
                <w:color w:val="000000"/>
                <w:sz w:val="24"/>
                <w:szCs w:val="24"/>
              </w:rPr>
            </w:pPr>
            <w:r w:rsidRPr="00DA0CD6">
              <w:rPr>
                <w:rFonts w:ascii="Cambria" w:hAnsi="Cambria" w:cs="Calibri"/>
                <w:b/>
                <w:bCs/>
                <w:color w:val="000000"/>
                <w:sz w:val="24"/>
                <w:szCs w:val="24"/>
              </w:rPr>
              <w:t>Valor lote</w:t>
            </w:r>
          </w:p>
        </w:tc>
        <w:tc>
          <w:tcPr>
            <w:tcW w:w="1252"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1016" w:type="dxa"/>
            <w:tcBorders>
              <w:top w:val="nil"/>
              <w:left w:val="nil"/>
              <w:bottom w:val="single" w:sz="8" w:space="0" w:color="auto"/>
              <w:right w:val="single" w:sz="8" w:space="0" w:color="auto"/>
            </w:tcBorders>
            <w:shd w:val="clear" w:color="auto" w:fill="auto"/>
            <w:noWrap/>
            <w:vAlign w:val="bottom"/>
            <w:hideMark/>
          </w:tcPr>
          <w:p w:rsidR="005B5AC5" w:rsidRPr="00DA0CD6" w:rsidRDefault="005B5AC5" w:rsidP="005B5AC5">
            <w:pPr>
              <w:rPr>
                <w:rFonts w:ascii="Calibri" w:hAnsi="Calibri" w:cs="Calibri"/>
                <w:color w:val="000000"/>
              </w:rPr>
            </w:pPr>
            <w:r w:rsidRPr="00DA0CD6">
              <w:rPr>
                <w:rFonts w:ascii="Calibri" w:hAnsi="Calibri" w:cs="Calibri"/>
                <w:color w:val="000000"/>
              </w:rPr>
              <w:t> </w:t>
            </w:r>
          </w:p>
        </w:tc>
        <w:tc>
          <w:tcPr>
            <w:tcW w:w="1843"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rFonts w:ascii="Cambria" w:hAnsi="Cambria" w:cs="Calibri"/>
                <w:b/>
                <w:color w:val="000000"/>
                <w:sz w:val="24"/>
                <w:szCs w:val="24"/>
              </w:rPr>
            </w:pPr>
            <w:r w:rsidRPr="00DA0CD6">
              <w:rPr>
                <w:rFonts w:ascii="Cambria" w:hAnsi="Cambria" w:cs="Calibri"/>
                <w:b/>
                <w:color w:val="000000"/>
                <w:sz w:val="24"/>
                <w:szCs w:val="24"/>
              </w:rPr>
              <w:t>R$ 164.661,67</w:t>
            </w:r>
          </w:p>
        </w:tc>
      </w:tr>
      <w:tr w:rsidR="005B5AC5" w:rsidRPr="00DA0CD6" w:rsidTr="002B2D0B">
        <w:trPr>
          <w:trHeight w:val="330"/>
        </w:trPr>
        <w:tc>
          <w:tcPr>
            <w:tcW w:w="1063"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4324" w:type="dxa"/>
            <w:tcBorders>
              <w:top w:val="nil"/>
              <w:left w:val="nil"/>
              <w:bottom w:val="single" w:sz="8" w:space="0" w:color="auto"/>
              <w:right w:val="single" w:sz="8" w:space="0" w:color="auto"/>
            </w:tcBorders>
            <w:shd w:val="clear" w:color="auto" w:fill="auto"/>
            <w:vAlign w:val="center"/>
            <w:hideMark/>
          </w:tcPr>
          <w:p w:rsidR="005B5AC5" w:rsidRPr="00DA0CD6" w:rsidRDefault="005B5AC5" w:rsidP="005B5AC5">
            <w:pPr>
              <w:jc w:val="center"/>
              <w:rPr>
                <w:rFonts w:ascii="Cambria" w:hAnsi="Cambria" w:cs="Calibri"/>
                <w:b/>
                <w:bCs/>
                <w:color w:val="000000"/>
                <w:sz w:val="24"/>
                <w:szCs w:val="24"/>
              </w:rPr>
            </w:pPr>
            <w:r w:rsidRPr="00DA0CD6">
              <w:rPr>
                <w:rFonts w:ascii="Cambria" w:hAnsi="Cambria" w:cs="Calibri"/>
                <w:b/>
                <w:bCs/>
                <w:color w:val="000000"/>
                <w:sz w:val="24"/>
                <w:szCs w:val="24"/>
              </w:rPr>
              <w:t>LOTE 07</w:t>
            </w:r>
          </w:p>
        </w:tc>
        <w:tc>
          <w:tcPr>
            <w:tcW w:w="1134"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1252"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1016" w:type="dxa"/>
            <w:tcBorders>
              <w:top w:val="nil"/>
              <w:left w:val="nil"/>
              <w:bottom w:val="single" w:sz="8" w:space="0" w:color="auto"/>
              <w:right w:val="single" w:sz="8" w:space="0" w:color="auto"/>
            </w:tcBorders>
            <w:shd w:val="clear" w:color="auto" w:fill="auto"/>
            <w:noWrap/>
            <w:vAlign w:val="bottom"/>
            <w:hideMark/>
          </w:tcPr>
          <w:p w:rsidR="005B5AC5" w:rsidRPr="00DA0CD6" w:rsidRDefault="005B5AC5" w:rsidP="005B5AC5">
            <w:pPr>
              <w:rPr>
                <w:rFonts w:ascii="Calibri" w:hAnsi="Calibri" w:cs="Calibri"/>
                <w:color w:val="000000"/>
              </w:rPr>
            </w:pPr>
            <w:r w:rsidRPr="00DA0CD6">
              <w:rPr>
                <w:rFonts w:ascii="Calibri" w:hAnsi="Calibri" w:cs="Calibri"/>
                <w:color w:val="000000"/>
              </w:rPr>
              <w:t> </w:t>
            </w:r>
          </w:p>
        </w:tc>
        <w:tc>
          <w:tcPr>
            <w:tcW w:w="1843"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rFonts w:ascii="Cambria" w:hAnsi="Cambria" w:cs="Calibri"/>
                <w:color w:val="000000"/>
                <w:sz w:val="24"/>
                <w:szCs w:val="24"/>
              </w:rPr>
            </w:pPr>
            <w:r w:rsidRPr="00DA0CD6">
              <w:rPr>
                <w:rFonts w:ascii="Cambria" w:hAnsi="Cambria" w:cs="Calibri"/>
                <w:color w:val="000000"/>
                <w:sz w:val="24"/>
                <w:szCs w:val="24"/>
              </w:rPr>
              <w:t> </w:t>
            </w:r>
          </w:p>
        </w:tc>
      </w:tr>
      <w:tr w:rsidR="005B5AC5" w:rsidRPr="00DA0CD6" w:rsidTr="002B2D0B">
        <w:trPr>
          <w:trHeight w:val="330"/>
        </w:trPr>
        <w:tc>
          <w:tcPr>
            <w:tcW w:w="1063"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52930</w:t>
            </w:r>
          </w:p>
        </w:tc>
        <w:tc>
          <w:tcPr>
            <w:tcW w:w="4324" w:type="dxa"/>
            <w:tcBorders>
              <w:top w:val="nil"/>
              <w:left w:val="nil"/>
              <w:bottom w:val="single" w:sz="8" w:space="0" w:color="auto"/>
              <w:right w:val="single" w:sz="8" w:space="0" w:color="auto"/>
            </w:tcBorders>
            <w:shd w:val="clear" w:color="auto" w:fill="auto"/>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Passagem de Querência – MT a Brasília – DF.</w:t>
            </w:r>
          </w:p>
        </w:tc>
        <w:tc>
          <w:tcPr>
            <w:tcW w:w="1134"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1252"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R$ 198,87</w:t>
            </w:r>
          </w:p>
        </w:tc>
        <w:tc>
          <w:tcPr>
            <w:tcW w:w="1016"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40</w:t>
            </w:r>
          </w:p>
        </w:tc>
        <w:tc>
          <w:tcPr>
            <w:tcW w:w="1843"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rFonts w:ascii="Cambria" w:hAnsi="Cambria" w:cs="Calibri"/>
                <w:color w:val="000000"/>
                <w:sz w:val="24"/>
                <w:szCs w:val="24"/>
              </w:rPr>
            </w:pPr>
            <w:r w:rsidRPr="00DA0CD6">
              <w:rPr>
                <w:rFonts w:ascii="Cambria" w:hAnsi="Cambria" w:cs="Calibri"/>
                <w:color w:val="000000"/>
                <w:sz w:val="24"/>
                <w:szCs w:val="24"/>
              </w:rPr>
              <w:t>R$ 7.954,67</w:t>
            </w:r>
          </w:p>
        </w:tc>
      </w:tr>
      <w:tr w:rsidR="005B5AC5" w:rsidRPr="00DA0CD6" w:rsidTr="002B2D0B">
        <w:trPr>
          <w:trHeight w:val="330"/>
        </w:trPr>
        <w:tc>
          <w:tcPr>
            <w:tcW w:w="1063"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52931</w:t>
            </w:r>
          </w:p>
        </w:tc>
        <w:tc>
          <w:tcPr>
            <w:tcW w:w="4324" w:type="dxa"/>
            <w:tcBorders>
              <w:top w:val="nil"/>
              <w:left w:val="nil"/>
              <w:bottom w:val="single" w:sz="8" w:space="0" w:color="auto"/>
              <w:right w:val="single" w:sz="8" w:space="0" w:color="auto"/>
            </w:tcBorders>
            <w:shd w:val="clear" w:color="auto" w:fill="auto"/>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Passagem de Brasília – DF a Querência – MT</w:t>
            </w:r>
          </w:p>
        </w:tc>
        <w:tc>
          <w:tcPr>
            <w:tcW w:w="1134"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1252"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R$ 197,32</w:t>
            </w:r>
          </w:p>
        </w:tc>
        <w:tc>
          <w:tcPr>
            <w:tcW w:w="1016"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40</w:t>
            </w:r>
          </w:p>
        </w:tc>
        <w:tc>
          <w:tcPr>
            <w:tcW w:w="1843"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rFonts w:ascii="Cambria" w:hAnsi="Cambria" w:cs="Calibri"/>
                <w:color w:val="000000"/>
                <w:sz w:val="24"/>
                <w:szCs w:val="24"/>
              </w:rPr>
            </w:pPr>
            <w:r w:rsidRPr="00DA0CD6">
              <w:rPr>
                <w:rFonts w:ascii="Cambria" w:hAnsi="Cambria" w:cs="Calibri"/>
                <w:color w:val="000000"/>
                <w:sz w:val="24"/>
                <w:szCs w:val="24"/>
              </w:rPr>
              <w:t>R$ 7.892,93</w:t>
            </w:r>
          </w:p>
        </w:tc>
      </w:tr>
      <w:tr w:rsidR="005B5AC5" w:rsidRPr="00DA0CD6" w:rsidTr="002B2D0B">
        <w:trPr>
          <w:trHeight w:val="330"/>
        </w:trPr>
        <w:tc>
          <w:tcPr>
            <w:tcW w:w="1063" w:type="dxa"/>
            <w:tcBorders>
              <w:top w:val="nil"/>
              <w:left w:val="single" w:sz="8" w:space="0" w:color="auto"/>
              <w:bottom w:val="single" w:sz="8" w:space="0" w:color="auto"/>
              <w:right w:val="single" w:sz="8" w:space="0" w:color="auto"/>
            </w:tcBorders>
            <w:shd w:val="clear" w:color="auto" w:fill="auto"/>
            <w:hideMark/>
          </w:tcPr>
          <w:p w:rsidR="005B5AC5" w:rsidRPr="00DA0CD6" w:rsidRDefault="005B5AC5" w:rsidP="005B5AC5">
            <w:pPr>
              <w:rPr>
                <w:rFonts w:ascii="Calibri" w:hAnsi="Calibri" w:cs="Calibri"/>
                <w:color w:val="000000"/>
              </w:rPr>
            </w:pPr>
            <w:r w:rsidRPr="00DA0CD6">
              <w:rPr>
                <w:rFonts w:ascii="Calibri" w:hAnsi="Calibri" w:cs="Calibri"/>
                <w:color w:val="000000"/>
              </w:rPr>
              <w:t> </w:t>
            </w:r>
          </w:p>
        </w:tc>
        <w:tc>
          <w:tcPr>
            <w:tcW w:w="4324" w:type="dxa"/>
            <w:tcBorders>
              <w:top w:val="nil"/>
              <w:left w:val="nil"/>
              <w:bottom w:val="single" w:sz="8" w:space="0" w:color="auto"/>
              <w:right w:val="single" w:sz="8" w:space="0" w:color="auto"/>
            </w:tcBorders>
            <w:shd w:val="clear" w:color="auto" w:fill="auto"/>
            <w:vAlign w:val="bottom"/>
            <w:hideMark/>
          </w:tcPr>
          <w:p w:rsidR="005B5AC5" w:rsidRPr="00DA0CD6" w:rsidRDefault="005B5AC5" w:rsidP="005B5AC5">
            <w:pPr>
              <w:jc w:val="center"/>
              <w:rPr>
                <w:rFonts w:ascii="Calibri" w:hAnsi="Calibri" w:cs="Calibri"/>
                <w:color w:val="000000"/>
              </w:rPr>
            </w:pPr>
          </w:p>
        </w:tc>
        <w:tc>
          <w:tcPr>
            <w:tcW w:w="1134"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b/>
                <w:bCs/>
                <w:color w:val="000000"/>
                <w:sz w:val="24"/>
                <w:szCs w:val="24"/>
              </w:rPr>
            </w:pPr>
            <w:r w:rsidRPr="00DA0CD6">
              <w:rPr>
                <w:rFonts w:ascii="Cambria" w:hAnsi="Cambria" w:cs="Calibri"/>
                <w:b/>
                <w:bCs/>
                <w:color w:val="000000"/>
                <w:sz w:val="24"/>
                <w:szCs w:val="24"/>
              </w:rPr>
              <w:t>Valor lote</w:t>
            </w:r>
          </w:p>
        </w:tc>
        <w:tc>
          <w:tcPr>
            <w:tcW w:w="1252"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1016" w:type="dxa"/>
            <w:tcBorders>
              <w:top w:val="nil"/>
              <w:left w:val="nil"/>
              <w:bottom w:val="single" w:sz="8" w:space="0" w:color="auto"/>
              <w:right w:val="single" w:sz="8" w:space="0" w:color="auto"/>
            </w:tcBorders>
            <w:shd w:val="clear" w:color="auto" w:fill="auto"/>
            <w:noWrap/>
            <w:vAlign w:val="bottom"/>
            <w:hideMark/>
          </w:tcPr>
          <w:p w:rsidR="005B5AC5" w:rsidRPr="00DA0CD6" w:rsidRDefault="005B5AC5" w:rsidP="005B5AC5">
            <w:pPr>
              <w:rPr>
                <w:rFonts w:ascii="Calibri" w:hAnsi="Calibri" w:cs="Calibri"/>
                <w:color w:val="000000"/>
              </w:rPr>
            </w:pPr>
            <w:r w:rsidRPr="00DA0CD6">
              <w:rPr>
                <w:rFonts w:ascii="Calibri" w:hAnsi="Calibri" w:cs="Calibri"/>
                <w:color w:val="000000"/>
              </w:rPr>
              <w:t> </w:t>
            </w:r>
          </w:p>
        </w:tc>
        <w:tc>
          <w:tcPr>
            <w:tcW w:w="1843"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rFonts w:ascii="Cambria" w:hAnsi="Cambria" w:cs="Calibri"/>
                <w:b/>
                <w:color w:val="000000"/>
                <w:sz w:val="24"/>
                <w:szCs w:val="24"/>
              </w:rPr>
            </w:pPr>
            <w:r w:rsidRPr="00DA0CD6">
              <w:rPr>
                <w:rFonts w:ascii="Cambria" w:hAnsi="Cambria" w:cs="Calibri"/>
                <w:b/>
                <w:color w:val="000000"/>
                <w:sz w:val="24"/>
                <w:szCs w:val="24"/>
              </w:rPr>
              <w:t>R$ 15.847,60</w:t>
            </w:r>
          </w:p>
        </w:tc>
      </w:tr>
      <w:tr w:rsidR="005B5AC5" w:rsidRPr="00DA0CD6" w:rsidTr="002B2D0B">
        <w:trPr>
          <w:trHeight w:val="330"/>
        </w:trPr>
        <w:tc>
          <w:tcPr>
            <w:tcW w:w="1063"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4324" w:type="dxa"/>
            <w:tcBorders>
              <w:top w:val="nil"/>
              <w:left w:val="nil"/>
              <w:bottom w:val="single" w:sz="8" w:space="0" w:color="auto"/>
              <w:right w:val="single" w:sz="8" w:space="0" w:color="auto"/>
            </w:tcBorders>
            <w:shd w:val="clear" w:color="auto" w:fill="auto"/>
            <w:vAlign w:val="center"/>
            <w:hideMark/>
          </w:tcPr>
          <w:p w:rsidR="005B5AC5" w:rsidRPr="00DA0CD6" w:rsidRDefault="005B5AC5" w:rsidP="005B5AC5">
            <w:pPr>
              <w:jc w:val="center"/>
              <w:rPr>
                <w:rFonts w:ascii="Cambria" w:hAnsi="Cambria" w:cs="Calibri"/>
                <w:b/>
                <w:bCs/>
                <w:color w:val="000000"/>
                <w:sz w:val="24"/>
                <w:szCs w:val="24"/>
              </w:rPr>
            </w:pPr>
            <w:r w:rsidRPr="00DA0CD6">
              <w:rPr>
                <w:rFonts w:ascii="Cambria" w:hAnsi="Cambria" w:cs="Calibri"/>
                <w:b/>
                <w:bCs/>
                <w:color w:val="000000"/>
                <w:sz w:val="24"/>
                <w:szCs w:val="24"/>
              </w:rPr>
              <w:t>LOTE 08</w:t>
            </w:r>
          </w:p>
        </w:tc>
        <w:tc>
          <w:tcPr>
            <w:tcW w:w="1134"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1252"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1016" w:type="dxa"/>
            <w:tcBorders>
              <w:top w:val="nil"/>
              <w:left w:val="nil"/>
              <w:bottom w:val="single" w:sz="8" w:space="0" w:color="auto"/>
              <w:right w:val="single" w:sz="8" w:space="0" w:color="auto"/>
            </w:tcBorders>
            <w:shd w:val="clear" w:color="auto" w:fill="auto"/>
            <w:noWrap/>
            <w:vAlign w:val="bottom"/>
            <w:hideMark/>
          </w:tcPr>
          <w:p w:rsidR="005B5AC5" w:rsidRPr="00DA0CD6" w:rsidRDefault="005B5AC5" w:rsidP="005B5AC5">
            <w:pPr>
              <w:rPr>
                <w:rFonts w:ascii="Calibri" w:hAnsi="Calibri" w:cs="Calibri"/>
                <w:color w:val="000000"/>
              </w:rPr>
            </w:pPr>
            <w:r w:rsidRPr="00DA0CD6">
              <w:rPr>
                <w:rFonts w:ascii="Calibri" w:hAnsi="Calibri" w:cs="Calibri"/>
                <w:color w:val="000000"/>
              </w:rPr>
              <w:t> </w:t>
            </w:r>
          </w:p>
        </w:tc>
        <w:tc>
          <w:tcPr>
            <w:tcW w:w="1843"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rFonts w:ascii="Cambria" w:hAnsi="Cambria" w:cs="Calibri"/>
                <w:color w:val="000000"/>
                <w:sz w:val="24"/>
                <w:szCs w:val="24"/>
              </w:rPr>
            </w:pPr>
            <w:r w:rsidRPr="00DA0CD6">
              <w:rPr>
                <w:rFonts w:ascii="Cambria" w:hAnsi="Cambria" w:cs="Calibri"/>
                <w:color w:val="000000"/>
                <w:sz w:val="24"/>
                <w:szCs w:val="24"/>
              </w:rPr>
              <w:t> </w:t>
            </w:r>
          </w:p>
        </w:tc>
      </w:tr>
      <w:tr w:rsidR="005B5AC5" w:rsidRPr="00DA0CD6" w:rsidTr="002B2D0B">
        <w:trPr>
          <w:trHeight w:val="330"/>
        </w:trPr>
        <w:tc>
          <w:tcPr>
            <w:tcW w:w="1063"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52939</w:t>
            </w:r>
          </w:p>
        </w:tc>
        <w:tc>
          <w:tcPr>
            <w:tcW w:w="4324" w:type="dxa"/>
            <w:tcBorders>
              <w:top w:val="nil"/>
              <w:left w:val="nil"/>
              <w:bottom w:val="single" w:sz="8" w:space="0" w:color="auto"/>
              <w:right w:val="single" w:sz="8" w:space="0" w:color="auto"/>
            </w:tcBorders>
            <w:shd w:val="clear" w:color="auto" w:fill="auto"/>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Passagem de Querência a Canarana – MT</w:t>
            </w:r>
          </w:p>
        </w:tc>
        <w:tc>
          <w:tcPr>
            <w:tcW w:w="1134"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1252"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R$ 53,02</w:t>
            </w:r>
          </w:p>
        </w:tc>
        <w:tc>
          <w:tcPr>
            <w:tcW w:w="1016"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20</w:t>
            </w:r>
          </w:p>
        </w:tc>
        <w:tc>
          <w:tcPr>
            <w:tcW w:w="1843"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rFonts w:ascii="Cambria" w:hAnsi="Cambria" w:cs="Calibri"/>
                <w:color w:val="000000"/>
                <w:sz w:val="24"/>
                <w:szCs w:val="24"/>
              </w:rPr>
            </w:pPr>
            <w:r w:rsidRPr="00DA0CD6">
              <w:rPr>
                <w:rFonts w:ascii="Cambria" w:hAnsi="Cambria" w:cs="Calibri"/>
                <w:color w:val="000000"/>
                <w:sz w:val="24"/>
                <w:szCs w:val="24"/>
              </w:rPr>
              <w:t>R$ 1.060,40</w:t>
            </w:r>
          </w:p>
        </w:tc>
      </w:tr>
      <w:tr w:rsidR="005B5AC5" w:rsidRPr="00DA0CD6" w:rsidTr="002B2D0B">
        <w:trPr>
          <w:trHeight w:val="330"/>
        </w:trPr>
        <w:tc>
          <w:tcPr>
            <w:tcW w:w="1063"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52940</w:t>
            </w:r>
          </w:p>
        </w:tc>
        <w:tc>
          <w:tcPr>
            <w:tcW w:w="4324" w:type="dxa"/>
            <w:tcBorders>
              <w:top w:val="nil"/>
              <w:left w:val="nil"/>
              <w:bottom w:val="single" w:sz="8" w:space="0" w:color="auto"/>
              <w:right w:val="single" w:sz="8" w:space="0" w:color="auto"/>
            </w:tcBorders>
            <w:shd w:val="clear" w:color="auto" w:fill="auto"/>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Passagem de Canarana a Querência – MT</w:t>
            </w:r>
          </w:p>
        </w:tc>
        <w:tc>
          <w:tcPr>
            <w:tcW w:w="1134"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1252"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R$ 53,99</w:t>
            </w:r>
          </w:p>
        </w:tc>
        <w:tc>
          <w:tcPr>
            <w:tcW w:w="1016"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20</w:t>
            </w:r>
          </w:p>
        </w:tc>
        <w:tc>
          <w:tcPr>
            <w:tcW w:w="1843"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rFonts w:ascii="Cambria" w:hAnsi="Cambria" w:cs="Calibri"/>
                <w:color w:val="000000"/>
                <w:sz w:val="24"/>
                <w:szCs w:val="24"/>
              </w:rPr>
            </w:pPr>
            <w:r w:rsidRPr="00DA0CD6">
              <w:rPr>
                <w:rFonts w:ascii="Cambria" w:hAnsi="Cambria" w:cs="Calibri"/>
                <w:color w:val="000000"/>
                <w:sz w:val="24"/>
                <w:szCs w:val="24"/>
              </w:rPr>
              <w:t>R$ 1.079,73</w:t>
            </w:r>
          </w:p>
        </w:tc>
      </w:tr>
      <w:tr w:rsidR="005B5AC5" w:rsidRPr="00DA0CD6" w:rsidTr="002B2D0B">
        <w:trPr>
          <w:trHeight w:val="330"/>
        </w:trPr>
        <w:tc>
          <w:tcPr>
            <w:tcW w:w="1063" w:type="dxa"/>
            <w:tcBorders>
              <w:top w:val="nil"/>
              <w:left w:val="single" w:sz="8" w:space="0" w:color="auto"/>
              <w:bottom w:val="single" w:sz="8" w:space="0" w:color="auto"/>
              <w:right w:val="single" w:sz="8" w:space="0" w:color="auto"/>
            </w:tcBorders>
            <w:shd w:val="clear" w:color="auto" w:fill="auto"/>
            <w:hideMark/>
          </w:tcPr>
          <w:p w:rsidR="005B5AC5" w:rsidRPr="00DA0CD6" w:rsidRDefault="005B5AC5" w:rsidP="005B5AC5">
            <w:pPr>
              <w:rPr>
                <w:rFonts w:ascii="Calibri" w:hAnsi="Calibri" w:cs="Calibri"/>
                <w:color w:val="000000"/>
              </w:rPr>
            </w:pPr>
            <w:r w:rsidRPr="00DA0CD6">
              <w:rPr>
                <w:rFonts w:ascii="Calibri" w:hAnsi="Calibri" w:cs="Calibri"/>
                <w:color w:val="000000"/>
              </w:rPr>
              <w:t> </w:t>
            </w:r>
          </w:p>
        </w:tc>
        <w:tc>
          <w:tcPr>
            <w:tcW w:w="4324" w:type="dxa"/>
            <w:tcBorders>
              <w:top w:val="nil"/>
              <w:left w:val="nil"/>
              <w:bottom w:val="single" w:sz="8" w:space="0" w:color="auto"/>
              <w:right w:val="single" w:sz="8" w:space="0" w:color="auto"/>
            </w:tcBorders>
            <w:shd w:val="clear" w:color="auto" w:fill="auto"/>
            <w:vAlign w:val="bottom"/>
            <w:hideMark/>
          </w:tcPr>
          <w:p w:rsidR="005B5AC5" w:rsidRPr="00DA0CD6" w:rsidRDefault="005B5AC5" w:rsidP="005B5AC5">
            <w:pPr>
              <w:jc w:val="center"/>
              <w:rPr>
                <w:rFonts w:ascii="Calibri" w:hAnsi="Calibri" w:cs="Calibri"/>
                <w:color w:val="000000"/>
              </w:rPr>
            </w:pPr>
          </w:p>
        </w:tc>
        <w:tc>
          <w:tcPr>
            <w:tcW w:w="1134"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b/>
                <w:bCs/>
                <w:color w:val="000000"/>
                <w:sz w:val="24"/>
                <w:szCs w:val="24"/>
              </w:rPr>
            </w:pPr>
            <w:r w:rsidRPr="00DA0CD6">
              <w:rPr>
                <w:rFonts w:ascii="Cambria" w:hAnsi="Cambria" w:cs="Calibri"/>
                <w:b/>
                <w:bCs/>
                <w:color w:val="000000"/>
                <w:sz w:val="24"/>
                <w:szCs w:val="24"/>
              </w:rPr>
              <w:t>Valor lote</w:t>
            </w:r>
          </w:p>
        </w:tc>
        <w:tc>
          <w:tcPr>
            <w:tcW w:w="1252"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1016" w:type="dxa"/>
            <w:tcBorders>
              <w:top w:val="nil"/>
              <w:left w:val="nil"/>
              <w:bottom w:val="single" w:sz="8" w:space="0" w:color="auto"/>
              <w:right w:val="single" w:sz="8" w:space="0" w:color="auto"/>
            </w:tcBorders>
            <w:shd w:val="clear" w:color="auto" w:fill="auto"/>
            <w:noWrap/>
            <w:vAlign w:val="bottom"/>
            <w:hideMark/>
          </w:tcPr>
          <w:p w:rsidR="005B5AC5" w:rsidRPr="00DA0CD6" w:rsidRDefault="005B5AC5" w:rsidP="005B5AC5">
            <w:pPr>
              <w:rPr>
                <w:rFonts w:ascii="Calibri" w:hAnsi="Calibri" w:cs="Calibri"/>
                <w:color w:val="000000"/>
              </w:rPr>
            </w:pPr>
            <w:r w:rsidRPr="00DA0CD6">
              <w:rPr>
                <w:rFonts w:ascii="Calibri" w:hAnsi="Calibri" w:cs="Calibri"/>
                <w:color w:val="000000"/>
              </w:rPr>
              <w:t> </w:t>
            </w:r>
          </w:p>
        </w:tc>
        <w:tc>
          <w:tcPr>
            <w:tcW w:w="1843"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rFonts w:ascii="Cambria" w:hAnsi="Cambria" w:cs="Calibri"/>
                <w:b/>
                <w:color w:val="000000"/>
                <w:sz w:val="24"/>
                <w:szCs w:val="24"/>
              </w:rPr>
            </w:pPr>
            <w:r w:rsidRPr="00DA0CD6">
              <w:rPr>
                <w:rFonts w:ascii="Cambria" w:hAnsi="Cambria" w:cs="Calibri"/>
                <w:b/>
                <w:color w:val="000000"/>
                <w:sz w:val="24"/>
                <w:szCs w:val="24"/>
              </w:rPr>
              <w:t>R$ 2.140,13</w:t>
            </w:r>
          </w:p>
        </w:tc>
      </w:tr>
      <w:tr w:rsidR="005B5AC5" w:rsidRPr="00DA0CD6" w:rsidTr="002B2D0B">
        <w:trPr>
          <w:trHeight w:val="330"/>
        </w:trPr>
        <w:tc>
          <w:tcPr>
            <w:tcW w:w="1063"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4324" w:type="dxa"/>
            <w:tcBorders>
              <w:top w:val="nil"/>
              <w:left w:val="nil"/>
              <w:bottom w:val="single" w:sz="8" w:space="0" w:color="auto"/>
              <w:right w:val="single" w:sz="8" w:space="0" w:color="auto"/>
            </w:tcBorders>
            <w:shd w:val="clear" w:color="auto" w:fill="auto"/>
            <w:vAlign w:val="center"/>
            <w:hideMark/>
          </w:tcPr>
          <w:p w:rsidR="005B5AC5" w:rsidRPr="00DA0CD6" w:rsidRDefault="005B5AC5" w:rsidP="005B5AC5">
            <w:pPr>
              <w:jc w:val="center"/>
              <w:rPr>
                <w:rFonts w:ascii="Cambria" w:hAnsi="Cambria" w:cs="Calibri"/>
                <w:b/>
                <w:bCs/>
                <w:color w:val="000000"/>
                <w:sz w:val="24"/>
                <w:szCs w:val="24"/>
              </w:rPr>
            </w:pPr>
            <w:r w:rsidRPr="00DA0CD6">
              <w:rPr>
                <w:rFonts w:ascii="Cambria" w:hAnsi="Cambria" w:cs="Calibri"/>
                <w:b/>
                <w:bCs/>
                <w:color w:val="000000"/>
                <w:sz w:val="24"/>
                <w:szCs w:val="24"/>
              </w:rPr>
              <w:t>LOTE 09</w:t>
            </w:r>
          </w:p>
        </w:tc>
        <w:tc>
          <w:tcPr>
            <w:tcW w:w="1134"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1252"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1016" w:type="dxa"/>
            <w:tcBorders>
              <w:top w:val="nil"/>
              <w:left w:val="nil"/>
              <w:bottom w:val="single" w:sz="8" w:space="0" w:color="auto"/>
              <w:right w:val="single" w:sz="8" w:space="0" w:color="auto"/>
            </w:tcBorders>
            <w:shd w:val="clear" w:color="auto" w:fill="auto"/>
            <w:noWrap/>
            <w:vAlign w:val="bottom"/>
            <w:hideMark/>
          </w:tcPr>
          <w:p w:rsidR="005B5AC5" w:rsidRPr="00DA0CD6" w:rsidRDefault="005B5AC5" w:rsidP="005B5AC5">
            <w:pPr>
              <w:rPr>
                <w:rFonts w:ascii="Calibri" w:hAnsi="Calibri" w:cs="Calibri"/>
                <w:color w:val="000000"/>
              </w:rPr>
            </w:pPr>
            <w:r w:rsidRPr="00DA0CD6">
              <w:rPr>
                <w:rFonts w:ascii="Calibri" w:hAnsi="Calibri" w:cs="Calibri"/>
                <w:color w:val="000000"/>
              </w:rPr>
              <w:t> </w:t>
            </w:r>
          </w:p>
        </w:tc>
        <w:tc>
          <w:tcPr>
            <w:tcW w:w="1843"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rFonts w:ascii="Cambria" w:hAnsi="Cambria" w:cs="Calibri"/>
                <w:color w:val="000000"/>
                <w:sz w:val="24"/>
                <w:szCs w:val="24"/>
              </w:rPr>
            </w:pPr>
            <w:r w:rsidRPr="00DA0CD6">
              <w:rPr>
                <w:rFonts w:ascii="Cambria" w:hAnsi="Cambria" w:cs="Calibri"/>
                <w:color w:val="000000"/>
                <w:sz w:val="24"/>
                <w:szCs w:val="24"/>
              </w:rPr>
              <w:t> </w:t>
            </w:r>
          </w:p>
        </w:tc>
      </w:tr>
      <w:tr w:rsidR="005B5AC5" w:rsidRPr="00DA0CD6" w:rsidTr="002B2D0B">
        <w:trPr>
          <w:trHeight w:val="645"/>
        </w:trPr>
        <w:tc>
          <w:tcPr>
            <w:tcW w:w="1063"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52950</w:t>
            </w:r>
          </w:p>
        </w:tc>
        <w:tc>
          <w:tcPr>
            <w:tcW w:w="4324" w:type="dxa"/>
            <w:tcBorders>
              <w:top w:val="nil"/>
              <w:left w:val="nil"/>
              <w:bottom w:val="single" w:sz="8" w:space="0" w:color="auto"/>
              <w:right w:val="single" w:sz="8" w:space="0" w:color="auto"/>
            </w:tcBorders>
            <w:shd w:val="clear" w:color="auto" w:fill="auto"/>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Passagem de Querência a Primavera do Leste – MT</w:t>
            </w:r>
          </w:p>
        </w:tc>
        <w:tc>
          <w:tcPr>
            <w:tcW w:w="1134"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1252"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R$ 155,39</w:t>
            </w:r>
          </w:p>
        </w:tc>
        <w:tc>
          <w:tcPr>
            <w:tcW w:w="1016"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15</w:t>
            </w:r>
          </w:p>
        </w:tc>
        <w:tc>
          <w:tcPr>
            <w:tcW w:w="1843"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rFonts w:ascii="Cambria" w:hAnsi="Cambria" w:cs="Calibri"/>
                <w:color w:val="000000"/>
                <w:sz w:val="24"/>
                <w:szCs w:val="24"/>
              </w:rPr>
            </w:pPr>
            <w:r w:rsidRPr="00DA0CD6">
              <w:rPr>
                <w:rFonts w:ascii="Cambria" w:hAnsi="Cambria" w:cs="Calibri"/>
                <w:color w:val="000000"/>
                <w:sz w:val="24"/>
                <w:szCs w:val="24"/>
              </w:rPr>
              <w:t>R$ 2.330,80</w:t>
            </w:r>
          </w:p>
        </w:tc>
      </w:tr>
      <w:tr w:rsidR="005B5AC5" w:rsidRPr="00DA0CD6" w:rsidTr="002B2D0B">
        <w:trPr>
          <w:trHeight w:val="645"/>
        </w:trPr>
        <w:tc>
          <w:tcPr>
            <w:tcW w:w="1063"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52951</w:t>
            </w:r>
          </w:p>
        </w:tc>
        <w:tc>
          <w:tcPr>
            <w:tcW w:w="4324" w:type="dxa"/>
            <w:tcBorders>
              <w:top w:val="nil"/>
              <w:left w:val="nil"/>
              <w:bottom w:val="single" w:sz="8" w:space="0" w:color="auto"/>
              <w:right w:val="single" w:sz="8" w:space="0" w:color="auto"/>
            </w:tcBorders>
            <w:shd w:val="clear" w:color="auto" w:fill="auto"/>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Passagem de Primavera do Leste a Querência – MT</w:t>
            </w:r>
          </w:p>
        </w:tc>
        <w:tc>
          <w:tcPr>
            <w:tcW w:w="1134"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1252"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R$ 132,57</w:t>
            </w:r>
          </w:p>
        </w:tc>
        <w:tc>
          <w:tcPr>
            <w:tcW w:w="1016"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15</w:t>
            </w:r>
          </w:p>
        </w:tc>
        <w:tc>
          <w:tcPr>
            <w:tcW w:w="1843"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rFonts w:ascii="Cambria" w:hAnsi="Cambria" w:cs="Calibri"/>
                <w:color w:val="000000"/>
                <w:sz w:val="24"/>
                <w:szCs w:val="24"/>
              </w:rPr>
            </w:pPr>
            <w:r w:rsidRPr="00DA0CD6">
              <w:rPr>
                <w:rFonts w:ascii="Cambria" w:hAnsi="Cambria" w:cs="Calibri"/>
                <w:color w:val="000000"/>
                <w:sz w:val="24"/>
                <w:szCs w:val="24"/>
              </w:rPr>
              <w:t>R$ 1.988,50</w:t>
            </w:r>
          </w:p>
        </w:tc>
      </w:tr>
      <w:tr w:rsidR="005B5AC5" w:rsidRPr="00DA0CD6" w:rsidTr="002B2D0B">
        <w:trPr>
          <w:trHeight w:val="330"/>
        </w:trPr>
        <w:tc>
          <w:tcPr>
            <w:tcW w:w="1063" w:type="dxa"/>
            <w:tcBorders>
              <w:top w:val="nil"/>
              <w:left w:val="single" w:sz="8" w:space="0" w:color="auto"/>
              <w:bottom w:val="single" w:sz="8" w:space="0" w:color="auto"/>
              <w:right w:val="single" w:sz="8" w:space="0" w:color="auto"/>
            </w:tcBorders>
            <w:shd w:val="clear" w:color="auto" w:fill="auto"/>
            <w:hideMark/>
          </w:tcPr>
          <w:p w:rsidR="005B5AC5" w:rsidRPr="00DA0CD6" w:rsidRDefault="005B5AC5" w:rsidP="005B5AC5">
            <w:pPr>
              <w:rPr>
                <w:rFonts w:ascii="Calibri" w:hAnsi="Calibri" w:cs="Calibri"/>
                <w:color w:val="000000"/>
              </w:rPr>
            </w:pPr>
            <w:r w:rsidRPr="00DA0CD6">
              <w:rPr>
                <w:rFonts w:ascii="Calibri" w:hAnsi="Calibri" w:cs="Calibri"/>
                <w:color w:val="000000"/>
              </w:rPr>
              <w:t> </w:t>
            </w:r>
          </w:p>
        </w:tc>
        <w:tc>
          <w:tcPr>
            <w:tcW w:w="4324" w:type="dxa"/>
            <w:tcBorders>
              <w:top w:val="nil"/>
              <w:left w:val="nil"/>
              <w:bottom w:val="single" w:sz="8" w:space="0" w:color="auto"/>
              <w:right w:val="single" w:sz="8" w:space="0" w:color="auto"/>
            </w:tcBorders>
            <w:shd w:val="clear" w:color="auto" w:fill="auto"/>
            <w:vAlign w:val="bottom"/>
            <w:hideMark/>
          </w:tcPr>
          <w:p w:rsidR="005B5AC5" w:rsidRPr="00DA0CD6" w:rsidRDefault="005B5AC5" w:rsidP="005B5AC5">
            <w:pPr>
              <w:jc w:val="center"/>
              <w:rPr>
                <w:rFonts w:ascii="Calibri" w:hAnsi="Calibri" w:cs="Calibri"/>
                <w:color w:val="000000"/>
              </w:rPr>
            </w:pPr>
          </w:p>
        </w:tc>
        <w:tc>
          <w:tcPr>
            <w:tcW w:w="1134"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b/>
                <w:bCs/>
                <w:color w:val="000000"/>
                <w:sz w:val="24"/>
                <w:szCs w:val="24"/>
              </w:rPr>
            </w:pPr>
            <w:r w:rsidRPr="00DA0CD6">
              <w:rPr>
                <w:rFonts w:ascii="Cambria" w:hAnsi="Cambria" w:cs="Calibri"/>
                <w:b/>
                <w:bCs/>
                <w:color w:val="000000"/>
                <w:sz w:val="24"/>
                <w:szCs w:val="24"/>
              </w:rPr>
              <w:t>Valor total</w:t>
            </w:r>
          </w:p>
        </w:tc>
        <w:tc>
          <w:tcPr>
            <w:tcW w:w="1252"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1016" w:type="dxa"/>
            <w:tcBorders>
              <w:top w:val="nil"/>
              <w:left w:val="nil"/>
              <w:bottom w:val="single" w:sz="8" w:space="0" w:color="auto"/>
              <w:right w:val="single" w:sz="8" w:space="0" w:color="auto"/>
            </w:tcBorders>
            <w:shd w:val="clear" w:color="auto" w:fill="auto"/>
            <w:noWrap/>
            <w:vAlign w:val="bottom"/>
            <w:hideMark/>
          </w:tcPr>
          <w:p w:rsidR="005B5AC5" w:rsidRPr="00DA0CD6" w:rsidRDefault="005B5AC5" w:rsidP="005B5AC5">
            <w:pPr>
              <w:rPr>
                <w:rFonts w:ascii="Calibri" w:hAnsi="Calibri" w:cs="Calibri"/>
                <w:color w:val="000000"/>
              </w:rPr>
            </w:pPr>
            <w:r w:rsidRPr="00DA0CD6">
              <w:rPr>
                <w:rFonts w:ascii="Calibri" w:hAnsi="Calibri" w:cs="Calibri"/>
                <w:color w:val="000000"/>
              </w:rPr>
              <w:t> </w:t>
            </w:r>
          </w:p>
        </w:tc>
        <w:tc>
          <w:tcPr>
            <w:tcW w:w="1843"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rFonts w:ascii="Cambria" w:hAnsi="Cambria" w:cs="Calibri"/>
                <w:b/>
                <w:color w:val="000000"/>
                <w:sz w:val="24"/>
                <w:szCs w:val="24"/>
              </w:rPr>
            </w:pPr>
            <w:r w:rsidRPr="00DA0CD6">
              <w:rPr>
                <w:rFonts w:ascii="Cambria" w:hAnsi="Cambria" w:cs="Calibri"/>
                <w:b/>
                <w:color w:val="000000"/>
                <w:sz w:val="24"/>
                <w:szCs w:val="24"/>
              </w:rPr>
              <w:t>R$ 4.319,30</w:t>
            </w:r>
          </w:p>
        </w:tc>
      </w:tr>
      <w:tr w:rsidR="005B5AC5" w:rsidRPr="00DA0CD6" w:rsidTr="002B2D0B">
        <w:trPr>
          <w:trHeight w:val="330"/>
        </w:trPr>
        <w:tc>
          <w:tcPr>
            <w:tcW w:w="1063"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4324" w:type="dxa"/>
            <w:tcBorders>
              <w:top w:val="nil"/>
              <w:left w:val="nil"/>
              <w:bottom w:val="single" w:sz="8" w:space="0" w:color="auto"/>
              <w:right w:val="single" w:sz="8" w:space="0" w:color="auto"/>
            </w:tcBorders>
            <w:shd w:val="clear" w:color="auto" w:fill="auto"/>
            <w:vAlign w:val="center"/>
            <w:hideMark/>
          </w:tcPr>
          <w:p w:rsidR="005B5AC5" w:rsidRPr="00DA0CD6" w:rsidRDefault="005B5AC5" w:rsidP="005B5AC5">
            <w:pPr>
              <w:jc w:val="center"/>
              <w:rPr>
                <w:rFonts w:ascii="Cambria" w:hAnsi="Cambria" w:cs="Calibri"/>
                <w:b/>
                <w:bCs/>
                <w:color w:val="000000"/>
                <w:sz w:val="24"/>
                <w:szCs w:val="24"/>
              </w:rPr>
            </w:pPr>
            <w:r w:rsidRPr="00DA0CD6">
              <w:rPr>
                <w:rFonts w:ascii="Cambria" w:hAnsi="Cambria" w:cs="Calibri"/>
                <w:b/>
                <w:bCs/>
                <w:color w:val="000000"/>
                <w:sz w:val="24"/>
                <w:szCs w:val="24"/>
              </w:rPr>
              <w:t>LOTE 10</w:t>
            </w:r>
          </w:p>
        </w:tc>
        <w:tc>
          <w:tcPr>
            <w:tcW w:w="1134"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1252"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1016" w:type="dxa"/>
            <w:tcBorders>
              <w:top w:val="nil"/>
              <w:left w:val="nil"/>
              <w:bottom w:val="single" w:sz="8" w:space="0" w:color="auto"/>
              <w:right w:val="single" w:sz="8" w:space="0" w:color="auto"/>
            </w:tcBorders>
            <w:shd w:val="clear" w:color="auto" w:fill="auto"/>
            <w:noWrap/>
            <w:vAlign w:val="bottom"/>
            <w:hideMark/>
          </w:tcPr>
          <w:p w:rsidR="005B5AC5" w:rsidRPr="00DA0CD6" w:rsidRDefault="005B5AC5" w:rsidP="005B5AC5">
            <w:pPr>
              <w:rPr>
                <w:rFonts w:ascii="Calibri" w:hAnsi="Calibri" w:cs="Calibri"/>
                <w:color w:val="000000"/>
              </w:rPr>
            </w:pPr>
            <w:r w:rsidRPr="00DA0CD6">
              <w:rPr>
                <w:rFonts w:ascii="Calibri" w:hAnsi="Calibri" w:cs="Calibri"/>
                <w:color w:val="000000"/>
              </w:rPr>
              <w:t> </w:t>
            </w:r>
          </w:p>
        </w:tc>
        <w:tc>
          <w:tcPr>
            <w:tcW w:w="1843"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rFonts w:ascii="Cambria" w:hAnsi="Cambria" w:cs="Calibri"/>
                <w:color w:val="000000"/>
                <w:sz w:val="24"/>
                <w:szCs w:val="24"/>
              </w:rPr>
            </w:pPr>
            <w:r w:rsidRPr="00DA0CD6">
              <w:rPr>
                <w:rFonts w:ascii="Cambria" w:hAnsi="Cambria" w:cs="Calibri"/>
                <w:color w:val="000000"/>
                <w:sz w:val="24"/>
                <w:szCs w:val="24"/>
              </w:rPr>
              <w:t> </w:t>
            </w:r>
          </w:p>
        </w:tc>
      </w:tr>
      <w:tr w:rsidR="005B5AC5" w:rsidRPr="00DA0CD6" w:rsidTr="002B2D0B">
        <w:trPr>
          <w:trHeight w:val="330"/>
        </w:trPr>
        <w:tc>
          <w:tcPr>
            <w:tcW w:w="1063"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52952</w:t>
            </w:r>
          </w:p>
        </w:tc>
        <w:tc>
          <w:tcPr>
            <w:tcW w:w="4324" w:type="dxa"/>
            <w:tcBorders>
              <w:top w:val="nil"/>
              <w:left w:val="nil"/>
              <w:bottom w:val="single" w:sz="8" w:space="0" w:color="auto"/>
              <w:right w:val="single" w:sz="8" w:space="0" w:color="auto"/>
            </w:tcBorders>
            <w:shd w:val="clear" w:color="auto" w:fill="auto"/>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Passagem de Querência a Confresa – MT</w:t>
            </w:r>
          </w:p>
        </w:tc>
        <w:tc>
          <w:tcPr>
            <w:tcW w:w="1134"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1252"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R$ 94,25</w:t>
            </w:r>
          </w:p>
        </w:tc>
        <w:tc>
          <w:tcPr>
            <w:tcW w:w="1016"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20</w:t>
            </w:r>
          </w:p>
        </w:tc>
        <w:tc>
          <w:tcPr>
            <w:tcW w:w="1843"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rFonts w:ascii="Cambria" w:hAnsi="Cambria" w:cs="Calibri"/>
                <w:color w:val="000000"/>
                <w:sz w:val="24"/>
                <w:szCs w:val="24"/>
              </w:rPr>
            </w:pPr>
            <w:r w:rsidRPr="00DA0CD6">
              <w:rPr>
                <w:rFonts w:ascii="Cambria" w:hAnsi="Cambria" w:cs="Calibri"/>
                <w:color w:val="000000"/>
                <w:sz w:val="24"/>
                <w:szCs w:val="24"/>
              </w:rPr>
              <w:t>R$ 1.885,00</w:t>
            </w:r>
          </w:p>
        </w:tc>
      </w:tr>
      <w:tr w:rsidR="005B5AC5" w:rsidRPr="00DA0CD6" w:rsidTr="002B2D0B">
        <w:trPr>
          <w:trHeight w:val="330"/>
        </w:trPr>
        <w:tc>
          <w:tcPr>
            <w:tcW w:w="1063"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52953</w:t>
            </w:r>
          </w:p>
        </w:tc>
        <w:tc>
          <w:tcPr>
            <w:tcW w:w="4324" w:type="dxa"/>
            <w:tcBorders>
              <w:top w:val="nil"/>
              <w:left w:val="nil"/>
              <w:bottom w:val="single" w:sz="8" w:space="0" w:color="auto"/>
              <w:right w:val="single" w:sz="8" w:space="0" w:color="auto"/>
            </w:tcBorders>
            <w:shd w:val="clear" w:color="auto" w:fill="auto"/>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Passagem de Confresa a Querência – MT</w:t>
            </w:r>
          </w:p>
        </w:tc>
        <w:tc>
          <w:tcPr>
            <w:tcW w:w="1134"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1252"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R$ 93,57</w:t>
            </w:r>
          </w:p>
        </w:tc>
        <w:tc>
          <w:tcPr>
            <w:tcW w:w="1016"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20</w:t>
            </w:r>
          </w:p>
        </w:tc>
        <w:tc>
          <w:tcPr>
            <w:tcW w:w="1843"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rFonts w:ascii="Cambria" w:hAnsi="Cambria" w:cs="Calibri"/>
                <w:color w:val="000000"/>
                <w:sz w:val="24"/>
                <w:szCs w:val="24"/>
              </w:rPr>
            </w:pPr>
            <w:r w:rsidRPr="00DA0CD6">
              <w:rPr>
                <w:rFonts w:ascii="Cambria" w:hAnsi="Cambria" w:cs="Calibri"/>
                <w:color w:val="000000"/>
                <w:sz w:val="24"/>
                <w:szCs w:val="24"/>
              </w:rPr>
              <w:t>R$ 1.871,33</w:t>
            </w:r>
          </w:p>
        </w:tc>
      </w:tr>
      <w:tr w:rsidR="005B5AC5" w:rsidRPr="00DA0CD6" w:rsidTr="002B2D0B">
        <w:trPr>
          <w:trHeight w:val="330"/>
        </w:trPr>
        <w:tc>
          <w:tcPr>
            <w:tcW w:w="1063" w:type="dxa"/>
            <w:tcBorders>
              <w:top w:val="nil"/>
              <w:left w:val="single" w:sz="8" w:space="0" w:color="auto"/>
              <w:bottom w:val="single" w:sz="8" w:space="0" w:color="auto"/>
              <w:right w:val="single" w:sz="8" w:space="0" w:color="auto"/>
            </w:tcBorders>
            <w:shd w:val="clear" w:color="auto" w:fill="auto"/>
            <w:hideMark/>
          </w:tcPr>
          <w:p w:rsidR="005B5AC5" w:rsidRPr="00DA0CD6" w:rsidRDefault="005B5AC5" w:rsidP="005B5AC5">
            <w:pPr>
              <w:rPr>
                <w:rFonts w:ascii="Calibri" w:hAnsi="Calibri" w:cs="Calibri"/>
                <w:color w:val="000000"/>
              </w:rPr>
            </w:pPr>
            <w:r w:rsidRPr="00DA0CD6">
              <w:rPr>
                <w:rFonts w:ascii="Calibri" w:hAnsi="Calibri" w:cs="Calibri"/>
                <w:color w:val="000000"/>
              </w:rPr>
              <w:t> </w:t>
            </w:r>
          </w:p>
        </w:tc>
        <w:tc>
          <w:tcPr>
            <w:tcW w:w="4324" w:type="dxa"/>
            <w:tcBorders>
              <w:top w:val="nil"/>
              <w:left w:val="nil"/>
              <w:bottom w:val="single" w:sz="8" w:space="0" w:color="auto"/>
              <w:right w:val="single" w:sz="8" w:space="0" w:color="auto"/>
            </w:tcBorders>
            <w:shd w:val="clear" w:color="auto" w:fill="auto"/>
            <w:vAlign w:val="bottom"/>
            <w:hideMark/>
          </w:tcPr>
          <w:p w:rsidR="005B5AC5" w:rsidRPr="00DA0CD6" w:rsidRDefault="005B5AC5" w:rsidP="005B5AC5">
            <w:pPr>
              <w:jc w:val="center"/>
              <w:rPr>
                <w:rFonts w:ascii="Calibri" w:hAnsi="Calibri" w:cs="Calibri"/>
                <w:color w:val="000000"/>
              </w:rPr>
            </w:pPr>
          </w:p>
        </w:tc>
        <w:tc>
          <w:tcPr>
            <w:tcW w:w="1134"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b/>
                <w:bCs/>
                <w:color w:val="000000"/>
                <w:sz w:val="24"/>
                <w:szCs w:val="24"/>
              </w:rPr>
            </w:pPr>
            <w:r w:rsidRPr="00DA0CD6">
              <w:rPr>
                <w:rFonts w:ascii="Cambria" w:hAnsi="Cambria" w:cs="Calibri"/>
                <w:b/>
                <w:bCs/>
                <w:color w:val="000000"/>
                <w:sz w:val="24"/>
                <w:szCs w:val="24"/>
              </w:rPr>
              <w:t>Valor lote</w:t>
            </w:r>
          </w:p>
        </w:tc>
        <w:tc>
          <w:tcPr>
            <w:tcW w:w="1252"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1016" w:type="dxa"/>
            <w:tcBorders>
              <w:top w:val="nil"/>
              <w:left w:val="nil"/>
              <w:bottom w:val="single" w:sz="8" w:space="0" w:color="auto"/>
              <w:right w:val="single" w:sz="8" w:space="0" w:color="auto"/>
            </w:tcBorders>
            <w:shd w:val="clear" w:color="auto" w:fill="auto"/>
            <w:noWrap/>
            <w:vAlign w:val="bottom"/>
            <w:hideMark/>
          </w:tcPr>
          <w:p w:rsidR="005B5AC5" w:rsidRPr="00DA0CD6" w:rsidRDefault="005B5AC5" w:rsidP="005B5AC5">
            <w:pPr>
              <w:rPr>
                <w:rFonts w:ascii="Calibri" w:hAnsi="Calibri" w:cs="Calibri"/>
                <w:color w:val="000000"/>
              </w:rPr>
            </w:pPr>
            <w:r w:rsidRPr="00DA0CD6">
              <w:rPr>
                <w:rFonts w:ascii="Calibri" w:hAnsi="Calibri" w:cs="Calibri"/>
                <w:color w:val="000000"/>
              </w:rPr>
              <w:t> </w:t>
            </w:r>
          </w:p>
        </w:tc>
        <w:tc>
          <w:tcPr>
            <w:tcW w:w="1843"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rFonts w:ascii="Cambria" w:hAnsi="Cambria" w:cs="Calibri"/>
                <w:b/>
                <w:color w:val="000000"/>
                <w:sz w:val="24"/>
                <w:szCs w:val="24"/>
              </w:rPr>
            </w:pPr>
            <w:r w:rsidRPr="00DA0CD6">
              <w:rPr>
                <w:rFonts w:ascii="Cambria" w:hAnsi="Cambria" w:cs="Calibri"/>
                <w:b/>
                <w:color w:val="000000"/>
                <w:sz w:val="24"/>
                <w:szCs w:val="24"/>
              </w:rPr>
              <w:t>R$ 3.756,33</w:t>
            </w:r>
          </w:p>
        </w:tc>
      </w:tr>
      <w:tr w:rsidR="005B5AC5" w:rsidRPr="00DA0CD6" w:rsidTr="002B2D0B">
        <w:trPr>
          <w:trHeight w:val="330"/>
        </w:trPr>
        <w:tc>
          <w:tcPr>
            <w:tcW w:w="1063"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5B5AC5">
            <w:pPr>
              <w:rPr>
                <w:color w:val="000000"/>
              </w:rPr>
            </w:pPr>
            <w:r w:rsidRPr="00DA0CD6">
              <w:rPr>
                <w:color w:val="000000"/>
              </w:rPr>
              <w:t> </w:t>
            </w:r>
          </w:p>
        </w:tc>
        <w:tc>
          <w:tcPr>
            <w:tcW w:w="4324" w:type="dxa"/>
            <w:tcBorders>
              <w:top w:val="nil"/>
              <w:left w:val="nil"/>
              <w:bottom w:val="single" w:sz="8" w:space="0" w:color="auto"/>
              <w:right w:val="single" w:sz="8" w:space="0" w:color="auto"/>
            </w:tcBorders>
            <w:shd w:val="clear" w:color="auto" w:fill="auto"/>
            <w:vAlign w:val="center"/>
            <w:hideMark/>
          </w:tcPr>
          <w:p w:rsidR="005B5AC5" w:rsidRPr="00DA0CD6" w:rsidRDefault="005B5AC5" w:rsidP="005B5AC5">
            <w:pPr>
              <w:jc w:val="center"/>
              <w:rPr>
                <w:color w:val="000000"/>
              </w:rPr>
            </w:pPr>
          </w:p>
        </w:tc>
        <w:tc>
          <w:tcPr>
            <w:tcW w:w="1134"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b/>
                <w:bCs/>
                <w:color w:val="000000"/>
                <w:sz w:val="24"/>
                <w:szCs w:val="24"/>
              </w:rPr>
            </w:pPr>
            <w:r w:rsidRPr="00DA0CD6">
              <w:rPr>
                <w:rFonts w:ascii="Cambria" w:hAnsi="Cambria" w:cs="Calibri"/>
                <w:b/>
                <w:bCs/>
                <w:color w:val="000000"/>
                <w:sz w:val="24"/>
                <w:szCs w:val="24"/>
              </w:rPr>
              <w:t> </w:t>
            </w:r>
          </w:p>
        </w:tc>
        <w:tc>
          <w:tcPr>
            <w:tcW w:w="1252"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1016"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color w:val="000000"/>
              </w:rPr>
            </w:pPr>
            <w:r w:rsidRPr="00DA0CD6">
              <w:rPr>
                <w:color w:val="000000"/>
              </w:rPr>
              <w:t> </w:t>
            </w:r>
          </w:p>
        </w:tc>
        <w:tc>
          <w:tcPr>
            <w:tcW w:w="1843"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rFonts w:ascii="Cambria" w:hAnsi="Cambria" w:cs="Calibri"/>
                <w:color w:val="000000"/>
                <w:sz w:val="24"/>
                <w:szCs w:val="24"/>
              </w:rPr>
            </w:pPr>
            <w:r w:rsidRPr="00DA0CD6">
              <w:rPr>
                <w:rFonts w:ascii="Cambria" w:hAnsi="Cambria" w:cs="Calibri"/>
                <w:color w:val="000000"/>
                <w:sz w:val="24"/>
                <w:szCs w:val="24"/>
              </w:rPr>
              <w:t> </w:t>
            </w:r>
          </w:p>
        </w:tc>
      </w:tr>
      <w:tr w:rsidR="005B5AC5" w:rsidRPr="00DA0CD6" w:rsidTr="002B2D0B">
        <w:trPr>
          <w:trHeight w:val="330"/>
        </w:trPr>
        <w:tc>
          <w:tcPr>
            <w:tcW w:w="1063"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4324" w:type="dxa"/>
            <w:tcBorders>
              <w:top w:val="nil"/>
              <w:left w:val="nil"/>
              <w:bottom w:val="single" w:sz="8" w:space="0" w:color="auto"/>
              <w:right w:val="single" w:sz="8" w:space="0" w:color="auto"/>
            </w:tcBorders>
            <w:shd w:val="clear" w:color="auto" w:fill="auto"/>
            <w:vAlign w:val="center"/>
            <w:hideMark/>
          </w:tcPr>
          <w:p w:rsidR="005B5AC5" w:rsidRPr="00DA0CD6" w:rsidRDefault="005B5AC5" w:rsidP="005B5AC5">
            <w:pPr>
              <w:jc w:val="center"/>
              <w:rPr>
                <w:rFonts w:ascii="Cambria" w:hAnsi="Cambria" w:cs="Calibri"/>
                <w:b/>
                <w:bCs/>
                <w:color w:val="000000"/>
                <w:sz w:val="24"/>
                <w:szCs w:val="24"/>
              </w:rPr>
            </w:pPr>
            <w:r w:rsidRPr="00DA0CD6">
              <w:rPr>
                <w:rFonts w:ascii="Cambria" w:hAnsi="Cambria" w:cs="Calibri"/>
                <w:b/>
                <w:bCs/>
                <w:color w:val="000000"/>
                <w:sz w:val="24"/>
                <w:szCs w:val="24"/>
              </w:rPr>
              <w:t>LOTE 11</w:t>
            </w:r>
          </w:p>
        </w:tc>
        <w:tc>
          <w:tcPr>
            <w:tcW w:w="1134"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1252"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1016"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color w:val="000000"/>
              </w:rPr>
            </w:pPr>
            <w:r w:rsidRPr="00DA0CD6">
              <w:rPr>
                <w:color w:val="000000"/>
              </w:rPr>
              <w:t> </w:t>
            </w:r>
          </w:p>
        </w:tc>
        <w:tc>
          <w:tcPr>
            <w:tcW w:w="1843"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rFonts w:ascii="Cambria" w:hAnsi="Cambria" w:cs="Calibri"/>
                <w:color w:val="000000"/>
                <w:sz w:val="24"/>
                <w:szCs w:val="24"/>
              </w:rPr>
            </w:pPr>
            <w:r w:rsidRPr="00DA0CD6">
              <w:rPr>
                <w:rFonts w:ascii="Cambria" w:hAnsi="Cambria" w:cs="Calibri"/>
                <w:color w:val="000000"/>
                <w:sz w:val="24"/>
                <w:szCs w:val="24"/>
              </w:rPr>
              <w:t> </w:t>
            </w:r>
          </w:p>
        </w:tc>
      </w:tr>
      <w:tr w:rsidR="005B5AC5" w:rsidRPr="00DA0CD6" w:rsidTr="002B2D0B">
        <w:trPr>
          <w:trHeight w:val="330"/>
        </w:trPr>
        <w:tc>
          <w:tcPr>
            <w:tcW w:w="1063"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71423</w:t>
            </w:r>
          </w:p>
        </w:tc>
        <w:tc>
          <w:tcPr>
            <w:tcW w:w="4324" w:type="dxa"/>
            <w:tcBorders>
              <w:top w:val="nil"/>
              <w:left w:val="nil"/>
              <w:bottom w:val="single" w:sz="8" w:space="0" w:color="auto"/>
              <w:right w:val="single" w:sz="8" w:space="0" w:color="auto"/>
            </w:tcBorders>
            <w:shd w:val="clear" w:color="auto" w:fill="auto"/>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Passagem de Querência a Vila Rica – MT</w:t>
            </w:r>
          </w:p>
        </w:tc>
        <w:tc>
          <w:tcPr>
            <w:tcW w:w="1134"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1252"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R$ 131,00</w:t>
            </w:r>
          </w:p>
        </w:tc>
        <w:tc>
          <w:tcPr>
            <w:tcW w:w="1016"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30</w:t>
            </w:r>
          </w:p>
        </w:tc>
        <w:tc>
          <w:tcPr>
            <w:tcW w:w="1843"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rFonts w:ascii="Cambria" w:hAnsi="Cambria" w:cs="Calibri"/>
                <w:color w:val="000000"/>
                <w:sz w:val="24"/>
                <w:szCs w:val="24"/>
              </w:rPr>
            </w:pPr>
            <w:r w:rsidRPr="00DA0CD6">
              <w:rPr>
                <w:rFonts w:ascii="Cambria" w:hAnsi="Cambria" w:cs="Calibri"/>
                <w:color w:val="000000"/>
                <w:sz w:val="24"/>
                <w:szCs w:val="24"/>
              </w:rPr>
              <w:t>R$ 3.930,00</w:t>
            </w:r>
          </w:p>
        </w:tc>
      </w:tr>
      <w:tr w:rsidR="005B5AC5" w:rsidRPr="00DA0CD6" w:rsidTr="002B2D0B">
        <w:trPr>
          <w:trHeight w:val="330"/>
        </w:trPr>
        <w:tc>
          <w:tcPr>
            <w:tcW w:w="1063"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71424</w:t>
            </w:r>
          </w:p>
        </w:tc>
        <w:tc>
          <w:tcPr>
            <w:tcW w:w="4324" w:type="dxa"/>
            <w:tcBorders>
              <w:top w:val="nil"/>
              <w:left w:val="nil"/>
              <w:bottom w:val="single" w:sz="8" w:space="0" w:color="auto"/>
              <w:right w:val="single" w:sz="8" w:space="0" w:color="auto"/>
            </w:tcBorders>
            <w:shd w:val="clear" w:color="auto" w:fill="auto"/>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Passagem de Vila Rica a Querência – MT</w:t>
            </w:r>
          </w:p>
        </w:tc>
        <w:tc>
          <w:tcPr>
            <w:tcW w:w="1134"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1252"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R$ 131,50</w:t>
            </w:r>
          </w:p>
        </w:tc>
        <w:tc>
          <w:tcPr>
            <w:tcW w:w="1016"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30</w:t>
            </w:r>
          </w:p>
        </w:tc>
        <w:tc>
          <w:tcPr>
            <w:tcW w:w="1843"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rFonts w:ascii="Cambria" w:hAnsi="Cambria" w:cs="Calibri"/>
                <w:color w:val="000000"/>
                <w:sz w:val="24"/>
                <w:szCs w:val="24"/>
              </w:rPr>
            </w:pPr>
            <w:r w:rsidRPr="00DA0CD6">
              <w:rPr>
                <w:rFonts w:ascii="Cambria" w:hAnsi="Cambria" w:cs="Calibri"/>
                <w:color w:val="000000"/>
                <w:sz w:val="24"/>
                <w:szCs w:val="24"/>
              </w:rPr>
              <w:t>R$ 3.945,00</w:t>
            </w:r>
          </w:p>
        </w:tc>
      </w:tr>
      <w:tr w:rsidR="005B5AC5" w:rsidRPr="00DA0CD6" w:rsidTr="002B2D0B">
        <w:trPr>
          <w:trHeight w:val="330"/>
        </w:trPr>
        <w:tc>
          <w:tcPr>
            <w:tcW w:w="1063"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5B5AC5">
            <w:pPr>
              <w:rPr>
                <w:color w:val="000000"/>
              </w:rPr>
            </w:pPr>
            <w:r w:rsidRPr="00DA0CD6">
              <w:rPr>
                <w:color w:val="000000"/>
              </w:rPr>
              <w:lastRenderedPageBreak/>
              <w:t> </w:t>
            </w:r>
          </w:p>
        </w:tc>
        <w:tc>
          <w:tcPr>
            <w:tcW w:w="4324" w:type="dxa"/>
            <w:tcBorders>
              <w:top w:val="nil"/>
              <w:left w:val="nil"/>
              <w:bottom w:val="single" w:sz="8" w:space="0" w:color="auto"/>
              <w:right w:val="single" w:sz="8" w:space="0" w:color="auto"/>
            </w:tcBorders>
            <w:shd w:val="clear" w:color="auto" w:fill="auto"/>
            <w:vAlign w:val="center"/>
            <w:hideMark/>
          </w:tcPr>
          <w:p w:rsidR="005B5AC5" w:rsidRPr="00DA0CD6" w:rsidRDefault="005B5AC5" w:rsidP="005B5AC5">
            <w:pPr>
              <w:jc w:val="center"/>
              <w:rPr>
                <w:color w:val="000000"/>
              </w:rPr>
            </w:pPr>
          </w:p>
        </w:tc>
        <w:tc>
          <w:tcPr>
            <w:tcW w:w="1134"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b/>
                <w:bCs/>
                <w:color w:val="000000"/>
                <w:sz w:val="24"/>
                <w:szCs w:val="24"/>
              </w:rPr>
            </w:pPr>
            <w:r w:rsidRPr="00DA0CD6">
              <w:rPr>
                <w:rFonts w:ascii="Cambria" w:hAnsi="Cambria" w:cs="Calibri"/>
                <w:b/>
                <w:bCs/>
                <w:color w:val="000000"/>
                <w:sz w:val="24"/>
                <w:szCs w:val="24"/>
              </w:rPr>
              <w:t>Valor lote</w:t>
            </w:r>
          </w:p>
        </w:tc>
        <w:tc>
          <w:tcPr>
            <w:tcW w:w="1252"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1016"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color w:val="000000"/>
              </w:rPr>
            </w:pPr>
            <w:r w:rsidRPr="00DA0CD6">
              <w:rPr>
                <w:color w:val="000000"/>
              </w:rPr>
              <w:t> </w:t>
            </w:r>
          </w:p>
        </w:tc>
        <w:tc>
          <w:tcPr>
            <w:tcW w:w="1843"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rFonts w:ascii="Cambria" w:hAnsi="Cambria" w:cs="Calibri"/>
                <w:b/>
                <w:color w:val="000000"/>
                <w:sz w:val="24"/>
                <w:szCs w:val="24"/>
              </w:rPr>
            </w:pPr>
            <w:r w:rsidRPr="00DA0CD6">
              <w:rPr>
                <w:rFonts w:ascii="Cambria" w:hAnsi="Cambria" w:cs="Calibri"/>
                <w:b/>
                <w:color w:val="000000"/>
                <w:sz w:val="24"/>
                <w:szCs w:val="24"/>
              </w:rPr>
              <w:t>R$ 7.875,00</w:t>
            </w:r>
          </w:p>
        </w:tc>
      </w:tr>
      <w:tr w:rsidR="005B5AC5" w:rsidRPr="00DA0CD6" w:rsidTr="002B2D0B">
        <w:trPr>
          <w:trHeight w:val="330"/>
        </w:trPr>
        <w:tc>
          <w:tcPr>
            <w:tcW w:w="1063"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5B5AC5">
            <w:pPr>
              <w:rPr>
                <w:color w:val="000000"/>
              </w:rPr>
            </w:pPr>
            <w:r w:rsidRPr="00DA0CD6">
              <w:rPr>
                <w:color w:val="000000"/>
              </w:rPr>
              <w:t> </w:t>
            </w:r>
          </w:p>
        </w:tc>
        <w:tc>
          <w:tcPr>
            <w:tcW w:w="4324" w:type="dxa"/>
            <w:tcBorders>
              <w:top w:val="nil"/>
              <w:left w:val="nil"/>
              <w:bottom w:val="single" w:sz="8" w:space="0" w:color="auto"/>
              <w:right w:val="single" w:sz="8" w:space="0" w:color="auto"/>
            </w:tcBorders>
            <w:shd w:val="clear" w:color="auto" w:fill="auto"/>
            <w:vAlign w:val="center"/>
            <w:hideMark/>
          </w:tcPr>
          <w:p w:rsidR="005B5AC5" w:rsidRPr="00DA0CD6" w:rsidRDefault="005B5AC5" w:rsidP="005B5AC5">
            <w:pPr>
              <w:jc w:val="center"/>
              <w:rPr>
                <w:color w:val="000000"/>
              </w:rPr>
            </w:pPr>
          </w:p>
        </w:tc>
        <w:tc>
          <w:tcPr>
            <w:tcW w:w="1134"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b/>
                <w:bCs/>
                <w:color w:val="000000"/>
                <w:sz w:val="24"/>
                <w:szCs w:val="24"/>
              </w:rPr>
            </w:pPr>
            <w:r w:rsidRPr="00DA0CD6">
              <w:rPr>
                <w:rFonts w:ascii="Cambria" w:hAnsi="Cambria" w:cs="Calibri"/>
                <w:b/>
                <w:bCs/>
                <w:color w:val="000000"/>
                <w:sz w:val="24"/>
                <w:szCs w:val="24"/>
              </w:rPr>
              <w:t> </w:t>
            </w:r>
          </w:p>
        </w:tc>
        <w:tc>
          <w:tcPr>
            <w:tcW w:w="1252"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1016"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color w:val="000000"/>
              </w:rPr>
            </w:pPr>
            <w:r w:rsidRPr="00DA0CD6">
              <w:rPr>
                <w:color w:val="000000"/>
              </w:rPr>
              <w:t> </w:t>
            </w:r>
          </w:p>
        </w:tc>
        <w:tc>
          <w:tcPr>
            <w:tcW w:w="1843"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rFonts w:ascii="Cambria" w:hAnsi="Cambria" w:cs="Calibri"/>
                <w:color w:val="000000"/>
                <w:sz w:val="24"/>
                <w:szCs w:val="24"/>
              </w:rPr>
            </w:pPr>
            <w:r w:rsidRPr="00DA0CD6">
              <w:rPr>
                <w:rFonts w:ascii="Cambria" w:hAnsi="Cambria" w:cs="Calibri"/>
                <w:color w:val="000000"/>
                <w:sz w:val="24"/>
                <w:szCs w:val="24"/>
              </w:rPr>
              <w:t> </w:t>
            </w:r>
          </w:p>
        </w:tc>
      </w:tr>
      <w:tr w:rsidR="005B5AC5" w:rsidRPr="00DA0CD6" w:rsidTr="002B2D0B">
        <w:trPr>
          <w:trHeight w:val="330"/>
        </w:trPr>
        <w:tc>
          <w:tcPr>
            <w:tcW w:w="1063" w:type="dxa"/>
            <w:tcBorders>
              <w:top w:val="nil"/>
              <w:left w:val="single" w:sz="8" w:space="0" w:color="auto"/>
              <w:bottom w:val="nil"/>
              <w:right w:val="single" w:sz="8" w:space="0" w:color="auto"/>
            </w:tcBorders>
            <w:shd w:val="clear" w:color="auto" w:fill="auto"/>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4324" w:type="dxa"/>
            <w:tcBorders>
              <w:top w:val="nil"/>
              <w:left w:val="nil"/>
              <w:bottom w:val="nil"/>
              <w:right w:val="single" w:sz="8" w:space="0" w:color="auto"/>
            </w:tcBorders>
            <w:shd w:val="clear" w:color="auto" w:fill="auto"/>
            <w:vAlign w:val="center"/>
            <w:hideMark/>
          </w:tcPr>
          <w:p w:rsidR="005B5AC5" w:rsidRPr="00DA0CD6" w:rsidRDefault="005B5AC5" w:rsidP="005B5AC5">
            <w:pPr>
              <w:jc w:val="center"/>
              <w:rPr>
                <w:rFonts w:ascii="Cambria" w:hAnsi="Cambria" w:cs="Calibri"/>
                <w:b/>
                <w:bCs/>
                <w:color w:val="000000"/>
                <w:sz w:val="24"/>
                <w:szCs w:val="24"/>
              </w:rPr>
            </w:pPr>
            <w:r w:rsidRPr="00DA0CD6">
              <w:rPr>
                <w:rFonts w:ascii="Cambria" w:hAnsi="Cambria" w:cs="Calibri"/>
                <w:b/>
                <w:bCs/>
                <w:color w:val="000000"/>
                <w:sz w:val="24"/>
                <w:szCs w:val="24"/>
              </w:rPr>
              <w:t>LOTE 12</w:t>
            </w:r>
          </w:p>
        </w:tc>
        <w:tc>
          <w:tcPr>
            <w:tcW w:w="1134" w:type="dxa"/>
            <w:tcBorders>
              <w:top w:val="nil"/>
              <w:left w:val="nil"/>
              <w:bottom w:val="nil"/>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1252"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1016" w:type="dxa"/>
            <w:tcBorders>
              <w:top w:val="nil"/>
              <w:left w:val="nil"/>
              <w:bottom w:val="nil"/>
              <w:right w:val="single" w:sz="8" w:space="0" w:color="auto"/>
            </w:tcBorders>
            <w:shd w:val="clear" w:color="auto" w:fill="auto"/>
            <w:noWrap/>
            <w:vAlign w:val="center"/>
            <w:hideMark/>
          </w:tcPr>
          <w:p w:rsidR="005B5AC5" w:rsidRPr="00DA0CD6" w:rsidRDefault="005B5AC5" w:rsidP="005B5AC5">
            <w:pPr>
              <w:rPr>
                <w:color w:val="000000"/>
              </w:rPr>
            </w:pPr>
            <w:r w:rsidRPr="00DA0CD6">
              <w:rPr>
                <w:color w:val="000000"/>
              </w:rPr>
              <w:t> </w:t>
            </w:r>
          </w:p>
        </w:tc>
        <w:tc>
          <w:tcPr>
            <w:tcW w:w="1843"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rFonts w:ascii="Cambria" w:hAnsi="Cambria" w:cs="Calibri"/>
                <w:color w:val="000000"/>
                <w:sz w:val="24"/>
                <w:szCs w:val="24"/>
              </w:rPr>
            </w:pPr>
            <w:r w:rsidRPr="00DA0CD6">
              <w:rPr>
                <w:rFonts w:ascii="Cambria" w:hAnsi="Cambria" w:cs="Calibri"/>
                <w:color w:val="000000"/>
                <w:sz w:val="24"/>
                <w:szCs w:val="24"/>
              </w:rPr>
              <w:t> </w:t>
            </w:r>
          </w:p>
        </w:tc>
      </w:tr>
      <w:tr w:rsidR="005B5AC5" w:rsidRPr="00DA0CD6" w:rsidTr="002B2D0B">
        <w:trPr>
          <w:trHeight w:val="330"/>
        </w:trPr>
        <w:tc>
          <w:tcPr>
            <w:tcW w:w="1063" w:type="dxa"/>
            <w:tcBorders>
              <w:top w:val="single" w:sz="4" w:space="0" w:color="auto"/>
              <w:left w:val="single" w:sz="4" w:space="0" w:color="auto"/>
              <w:bottom w:val="nil"/>
              <w:right w:val="single" w:sz="8" w:space="0" w:color="auto"/>
            </w:tcBorders>
            <w:shd w:val="clear" w:color="auto" w:fill="auto"/>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4324" w:type="dxa"/>
            <w:vMerge w:val="restart"/>
            <w:tcBorders>
              <w:top w:val="single" w:sz="4" w:space="0" w:color="auto"/>
              <w:left w:val="single" w:sz="8" w:space="0" w:color="auto"/>
              <w:bottom w:val="single" w:sz="4" w:space="0" w:color="000000"/>
              <w:right w:val="single" w:sz="8" w:space="0" w:color="auto"/>
            </w:tcBorders>
            <w:shd w:val="clear" w:color="auto" w:fill="auto"/>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Passagem de Querência – MT a Espigão Do Leste – MT</w:t>
            </w:r>
          </w:p>
        </w:tc>
        <w:tc>
          <w:tcPr>
            <w:tcW w:w="1134" w:type="dxa"/>
            <w:vMerge w:val="restart"/>
            <w:tcBorders>
              <w:top w:val="single" w:sz="4" w:space="0" w:color="auto"/>
              <w:left w:val="single" w:sz="8" w:space="0" w:color="auto"/>
              <w:bottom w:val="single" w:sz="4" w:space="0" w:color="000000"/>
              <w:right w:val="single" w:sz="8" w:space="0" w:color="auto"/>
            </w:tcBorders>
            <w:shd w:val="clear" w:color="auto" w:fill="auto"/>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1252"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R$ 48,00</w:t>
            </w:r>
          </w:p>
        </w:tc>
        <w:tc>
          <w:tcPr>
            <w:tcW w:w="1016" w:type="dxa"/>
            <w:vMerge w:val="restart"/>
            <w:tcBorders>
              <w:top w:val="single" w:sz="4" w:space="0" w:color="auto"/>
              <w:left w:val="single" w:sz="8" w:space="0" w:color="auto"/>
              <w:bottom w:val="single" w:sz="4" w:space="0" w:color="000000"/>
              <w:right w:val="single" w:sz="8" w:space="0" w:color="auto"/>
            </w:tcBorders>
            <w:shd w:val="clear" w:color="auto" w:fill="auto"/>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30</w:t>
            </w:r>
          </w:p>
        </w:tc>
        <w:tc>
          <w:tcPr>
            <w:tcW w:w="1843"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rFonts w:ascii="Cambria" w:hAnsi="Cambria" w:cs="Calibri"/>
                <w:color w:val="000000"/>
                <w:sz w:val="24"/>
                <w:szCs w:val="24"/>
              </w:rPr>
            </w:pPr>
            <w:r w:rsidRPr="00DA0CD6">
              <w:rPr>
                <w:rFonts w:ascii="Cambria" w:hAnsi="Cambria" w:cs="Calibri"/>
                <w:color w:val="000000"/>
                <w:sz w:val="24"/>
                <w:szCs w:val="24"/>
              </w:rPr>
              <w:t>R$ 1.440,00</w:t>
            </w:r>
          </w:p>
        </w:tc>
      </w:tr>
      <w:tr w:rsidR="005B5AC5" w:rsidRPr="00DA0CD6" w:rsidTr="002B2D0B">
        <w:trPr>
          <w:trHeight w:val="330"/>
        </w:trPr>
        <w:tc>
          <w:tcPr>
            <w:tcW w:w="1063" w:type="dxa"/>
            <w:tcBorders>
              <w:top w:val="nil"/>
              <w:left w:val="single" w:sz="4" w:space="0" w:color="auto"/>
              <w:bottom w:val="single" w:sz="4" w:space="0" w:color="auto"/>
              <w:right w:val="single" w:sz="8" w:space="0" w:color="auto"/>
            </w:tcBorders>
            <w:shd w:val="clear" w:color="auto" w:fill="auto"/>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71425</w:t>
            </w:r>
          </w:p>
        </w:tc>
        <w:tc>
          <w:tcPr>
            <w:tcW w:w="4324" w:type="dxa"/>
            <w:vMerge/>
            <w:tcBorders>
              <w:top w:val="single" w:sz="4" w:space="0" w:color="auto"/>
              <w:left w:val="single" w:sz="8" w:space="0" w:color="auto"/>
              <w:bottom w:val="single" w:sz="4" w:space="0" w:color="000000"/>
              <w:right w:val="single" w:sz="8" w:space="0" w:color="auto"/>
            </w:tcBorders>
            <w:vAlign w:val="center"/>
            <w:hideMark/>
          </w:tcPr>
          <w:p w:rsidR="005B5AC5" w:rsidRPr="00DA0CD6" w:rsidRDefault="005B5AC5" w:rsidP="005B5AC5">
            <w:pPr>
              <w:jc w:val="center"/>
              <w:rPr>
                <w:rFonts w:ascii="Cambria" w:hAnsi="Cambria" w:cs="Calibri"/>
                <w:color w:val="000000"/>
                <w:sz w:val="24"/>
                <w:szCs w:val="24"/>
              </w:rPr>
            </w:pPr>
          </w:p>
        </w:tc>
        <w:tc>
          <w:tcPr>
            <w:tcW w:w="1134" w:type="dxa"/>
            <w:vMerge/>
            <w:tcBorders>
              <w:top w:val="single" w:sz="4" w:space="0" w:color="auto"/>
              <w:left w:val="single" w:sz="8" w:space="0" w:color="auto"/>
              <w:bottom w:val="single" w:sz="4" w:space="0" w:color="000000"/>
              <w:right w:val="single" w:sz="8" w:space="0" w:color="auto"/>
            </w:tcBorders>
            <w:vAlign w:val="center"/>
            <w:hideMark/>
          </w:tcPr>
          <w:p w:rsidR="005B5AC5" w:rsidRPr="00DA0CD6" w:rsidRDefault="005B5AC5" w:rsidP="005B5AC5">
            <w:pPr>
              <w:rPr>
                <w:rFonts w:ascii="Cambria" w:hAnsi="Cambria" w:cs="Calibri"/>
                <w:color w:val="000000"/>
                <w:sz w:val="24"/>
                <w:szCs w:val="24"/>
              </w:rPr>
            </w:pPr>
          </w:p>
        </w:tc>
        <w:tc>
          <w:tcPr>
            <w:tcW w:w="1252"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1016" w:type="dxa"/>
            <w:vMerge/>
            <w:tcBorders>
              <w:top w:val="single" w:sz="4" w:space="0" w:color="auto"/>
              <w:left w:val="single" w:sz="8" w:space="0" w:color="auto"/>
              <w:bottom w:val="single" w:sz="4" w:space="0" w:color="000000"/>
              <w:right w:val="single" w:sz="8" w:space="0" w:color="auto"/>
            </w:tcBorders>
            <w:vAlign w:val="center"/>
            <w:hideMark/>
          </w:tcPr>
          <w:p w:rsidR="005B5AC5" w:rsidRPr="00DA0CD6" w:rsidRDefault="005B5AC5" w:rsidP="005B5AC5">
            <w:pPr>
              <w:rPr>
                <w:rFonts w:ascii="Cambria" w:hAnsi="Cambria" w:cs="Calibri"/>
                <w:color w:val="000000"/>
                <w:sz w:val="24"/>
                <w:szCs w:val="24"/>
              </w:rPr>
            </w:pPr>
          </w:p>
        </w:tc>
        <w:tc>
          <w:tcPr>
            <w:tcW w:w="1843"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rFonts w:ascii="Cambria" w:hAnsi="Cambria" w:cs="Calibri"/>
                <w:color w:val="000000"/>
                <w:sz w:val="24"/>
                <w:szCs w:val="24"/>
              </w:rPr>
            </w:pPr>
            <w:r w:rsidRPr="00DA0CD6">
              <w:rPr>
                <w:rFonts w:ascii="Cambria" w:hAnsi="Cambria" w:cs="Calibri"/>
                <w:color w:val="000000"/>
                <w:sz w:val="24"/>
                <w:szCs w:val="24"/>
              </w:rPr>
              <w:t> </w:t>
            </w:r>
          </w:p>
        </w:tc>
      </w:tr>
      <w:tr w:rsidR="005B5AC5" w:rsidRPr="00DA0CD6" w:rsidTr="002B2D0B">
        <w:trPr>
          <w:trHeight w:val="330"/>
        </w:trPr>
        <w:tc>
          <w:tcPr>
            <w:tcW w:w="1063" w:type="dxa"/>
            <w:tcBorders>
              <w:top w:val="nil"/>
              <w:left w:val="single" w:sz="8" w:space="0" w:color="auto"/>
              <w:bottom w:val="nil"/>
              <w:right w:val="single" w:sz="8" w:space="0" w:color="auto"/>
            </w:tcBorders>
            <w:shd w:val="clear" w:color="auto" w:fill="auto"/>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4324" w:type="dxa"/>
            <w:vMerge w:val="restart"/>
            <w:tcBorders>
              <w:top w:val="nil"/>
              <w:left w:val="single" w:sz="8" w:space="0" w:color="auto"/>
              <w:bottom w:val="single" w:sz="8" w:space="0" w:color="000000"/>
              <w:right w:val="single" w:sz="8" w:space="0" w:color="auto"/>
            </w:tcBorders>
            <w:shd w:val="clear" w:color="auto" w:fill="auto"/>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Passagem de Espigão do Leste – MT a Querência – MT</w:t>
            </w:r>
          </w:p>
        </w:tc>
        <w:tc>
          <w:tcPr>
            <w:tcW w:w="1134"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1252"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R$ 49,00</w:t>
            </w:r>
          </w:p>
        </w:tc>
        <w:tc>
          <w:tcPr>
            <w:tcW w:w="1016"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30</w:t>
            </w:r>
          </w:p>
        </w:tc>
        <w:tc>
          <w:tcPr>
            <w:tcW w:w="1843"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rFonts w:ascii="Cambria" w:hAnsi="Cambria" w:cs="Calibri"/>
                <w:color w:val="000000"/>
                <w:sz w:val="24"/>
                <w:szCs w:val="24"/>
              </w:rPr>
            </w:pPr>
            <w:r w:rsidRPr="00DA0CD6">
              <w:rPr>
                <w:rFonts w:ascii="Cambria" w:hAnsi="Cambria" w:cs="Calibri"/>
                <w:color w:val="000000"/>
                <w:sz w:val="24"/>
                <w:szCs w:val="24"/>
              </w:rPr>
              <w:t>R$ 1.470,00</w:t>
            </w:r>
          </w:p>
        </w:tc>
      </w:tr>
      <w:tr w:rsidR="005B5AC5" w:rsidRPr="00DA0CD6" w:rsidTr="002B2D0B">
        <w:trPr>
          <w:trHeight w:val="330"/>
        </w:trPr>
        <w:tc>
          <w:tcPr>
            <w:tcW w:w="1063"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71426</w:t>
            </w:r>
          </w:p>
        </w:tc>
        <w:tc>
          <w:tcPr>
            <w:tcW w:w="4324" w:type="dxa"/>
            <w:vMerge/>
            <w:tcBorders>
              <w:top w:val="nil"/>
              <w:left w:val="single" w:sz="8" w:space="0" w:color="auto"/>
              <w:bottom w:val="single" w:sz="8" w:space="0" w:color="000000"/>
              <w:right w:val="single" w:sz="8" w:space="0" w:color="auto"/>
            </w:tcBorders>
            <w:vAlign w:val="center"/>
            <w:hideMark/>
          </w:tcPr>
          <w:p w:rsidR="005B5AC5" w:rsidRPr="00DA0CD6" w:rsidRDefault="005B5AC5" w:rsidP="005B5AC5">
            <w:pPr>
              <w:jc w:val="center"/>
              <w:rPr>
                <w:rFonts w:ascii="Cambria" w:hAnsi="Cambria" w:cs="Calibri"/>
                <w:color w:val="000000"/>
                <w:sz w:val="24"/>
                <w:szCs w:val="24"/>
              </w:rPr>
            </w:pPr>
          </w:p>
        </w:tc>
        <w:tc>
          <w:tcPr>
            <w:tcW w:w="1134" w:type="dxa"/>
            <w:vMerge/>
            <w:tcBorders>
              <w:top w:val="nil"/>
              <w:left w:val="single" w:sz="8" w:space="0" w:color="auto"/>
              <w:bottom w:val="single" w:sz="8" w:space="0" w:color="000000"/>
              <w:right w:val="single" w:sz="8" w:space="0" w:color="auto"/>
            </w:tcBorders>
            <w:vAlign w:val="center"/>
            <w:hideMark/>
          </w:tcPr>
          <w:p w:rsidR="005B5AC5" w:rsidRPr="00DA0CD6" w:rsidRDefault="005B5AC5" w:rsidP="005B5AC5">
            <w:pPr>
              <w:rPr>
                <w:rFonts w:ascii="Cambria" w:hAnsi="Cambria" w:cs="Calibri"/>
                <w:color w:val="000000"/>
                <w:sz w:val="24"/>
                <w:szCs w:val="24"/>
              </w:rPr>
            </w:pPr>
          </w:p>
        </w:tc>
        <w:tc>
          <w:tcPr>
            <w:tcW w:w="1252"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1016" w:type="dxa"/>
            <w:vMerge/>
            <w:tcBorders>
              <w:top w:val="nil"/>
              <w:left w:val="single" w:sz="8" w:space="0" w:color="auto"/>
              <w:bottom w:val="single" w:sz="8" w:space="0" w:color="000000"/>
              <w:right w:val="single" w:sz="8" w:space="0" w:color="auto"/>
            </w:tcBorders>
            <w:vAlign w:val="center"/>
            <w:hideMark/>
          </w:tcPr>
          <w:p w:rsidR="005B5AC5" w:rsidRPr="00DA0CD6" w:rsidRDefault="005B5AC5" w:rsidP="005B5AC5">
            <w:pPr>
              <w:rPr>
                <w:rFonts w:ascii="Cambria" w:hAnsi="Cambria" w:cs="Calibri"/>
                <w:color w:val="000000"/>
                <w:sz w:val="24"/>
                <w:szCs w:val="24"/>
              </w:rPr>
            </w:pPr>
          </w:p>
        </w:tc>
        <w:tc>
          <w:tcPr>
            <w:tcW w:w="1843"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rFonts w:ascii="Cambria" w:hAnsi="Cambria" w:cs="Calibri"/>
                <w:b/>
                <w:color w:val="000000"/>
                <w:sz w:val="24"/>
                <w:szCs w:val="24"/>
              </w:rPr>
            </w:pPr>
            <w:r w:rsidRPr="00DA0CD6">
              <w:rPr>
                <w:rFonts w:ascii="Cambria" w:hAnsi="Cambria" w:cs="Calibri"/>
                <w:b/>
                <w:color w:val="000000"/>
                <w:sz w:val="24"/>
                <w:szCs w:val="24"/>
              </w:rPr>
              <w:t>R$ 2.910,00</w:t>
            </w:r>
          </w:p>
        </w:tc>
      </w:tr>
      <w:tr w:rsidR="005B5AC5" w:rsidRPr="00DA0CD6" w:rsidTr="002B2D0B">
        <w:trPr>
          <w:trHeight w:val="330"/>
        </w:trPr>
        <w:tc>
          <w:tcPr>
            <w:tcW w:w="1063"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5B5AC5">
            <w:pPr>
              <w:rPr>
                <w:color w:val="000000"/>
              </w:rPr>
            </w:pPr>
            <w:r w:rsidRPr="00DA0CD6">
              <w:rPr>
                <w:color w:val="000000"/>
              </w:rPr>
              <w:t> </w:t>
            </w:r>
          </w:p>
        </w:tc>
        <w:tc>
          <w:tcPr>
            <w:tcW w:w="4324" w:type="dxa"/>
            <w:tcBorders>
              <w:top w:val="nil"/>
              <w:left w:val="nil"/>
              <w:bottom w:val="single" w:sz="8" w:space="0" w:color="auto"/>
              <w:right w:val="single" w:sz="8" w:space="0" w:color="auto"/>
            </w:tcBorders>
            <w:shd w:val="clear" w:color="auto" w:fill="auto"/>
            <w:vAlign w:val="center"/>
            <w:hideMark/>
          </w:tcPr>
          <w:p w:rsidR="005B5AC5" w:rsidRPr="00DA0CD6" w:rsidRDefault="005B5AC5" w:rsidP="005B5AC5">
            <w:pPr>
              <w:jc w:val="center"/>
              <w:rPr>
                <w:color w:val="000000"/>
              </w:rPr>
            </w:pPr>
          </w:p>
        </w:tc>
        <w:tc>
          <w:tcPr>
            <w:tcW w:w="1134"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b/>
                <w:bCs/>
                <w:color w:val="000000"/>
                <w:sz w:val="24"/>
                <w:szCs w:val="24"/>
              </w:rPr>
            </w:pPr>
            <w:r w:rsidRPr="00DA0CD6">
              <w:rPr>
                <w:rFonts w:ascii="Cambria" w:hAnsi="Cambria" w:cs="Calibri"/>
                <w:b/>
                <w:bCs/>
                <w:color w:val="000000"/>
                <w:sz w:val="24"/>
                <w:szCs w:val="24"/>
              </w:rPr>
              <w:t>Valor lote</w:t>
            </w:r>
          </w:p>
        </w:tc>
        <w:tc>
          <w:tcPr>
            <w:tcW w:w="1252"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1016"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color w:val="000000"/>
              </w:rPr>
            </w:pPr>
            <w:r w:rsidRPr="00DA0CD6">
              <w:rPr>
                <w:color w:val="000000"/>
              </w:rPr>
              <w:t> </w:t>
            </w:r>
          </w:p>
        </w:tc>
        <w:tc>
          <w:tcPr>
            <w:tcW w:w="1843"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rFonts w:ascii="Cambria" w:hAnsi="Cambria" w:cs="Calibri"/>
                <w:color w:val="000000"/>
                <w:sz w:val="24"/>
                <w:szCs w:val="24"/>
              </w:rPr>
            </w:pPr>
            <w:r w:rsidRPr="00DA0CD6">
              <w:rPr>
                <w:rFonts w:ascii="Cambria" w:hAnsi="Cambria" w:cs="Calibri"/>
                <w:color w:val="000000"/>
                <w:sz w:val="24"/>
                <w:szCs w:val="24"/>
              </w:rPr>
              <w:t> </w:t>
            </w:r>
          </w:p>
        </w:tc>
      </w:tr>
      <w:tr w:rsidR="005B5AC5" w:rsidRPr="00DA0CD6" w:rsidTr="002B2D0B">
        <w:trPr>
          <w:trHeight w:val="330"/>
        </w:trPr>
        <w:tc>
          <w:tcPr>
            <w:tcW w:w="1063"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5B5AC5">
            <w:pPr>
              <w:rPr>
                <w:color w:val="000000"/>
              </w:rPr>
            </w:pPr>
            <w:r w:rsidRPr="00DA0CD6">
              <w:rPr>
                <w:color w:val="000000"/>
              </w:rPr>
              <w:t> </w:t>
            </w:r>
          </w:p>
        </w:tc>
        <w:tc>
          <w:tcPr>
            <w:tcW w:w="4324" w:type="dxa"/>
            <w:tcBorders>
              <w:top w:val="nil"/>
              <w:left w:val="nil"/>
              <w:bottom w:val="single" w:sz="8" w:space="0" w:color="auto"/>
              <w:right w:val="single" w:sz="8" w:space="0" w:color="auto"/>
            </w:tcBorders>
            <w:shd w:val="clear" w:color="auto" w:fill="auto"/>
            <w:vAlign w:val="center"/>
            <w:hideMark/>
          </w:tcPr>
          <w:p w:rsidR="005B5AC5" w:rsidRPr="00DA0CD6" w:rsidRDefault="005B5AC5" w:rsidP="005B5AC5">
            <w:pPr>
              <w:jc w:val="center"/>
              <w:rPr>
                <w:color w:val="000000"/>
              </w:rPr>
            </w:pPr>
          </w:p>
        </w:tc>
        <w:tc>
          <w:tcPr>
            <w:tcW w:w="1134"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b/>
                <w:bCs/>
                <w:color w:val="000000"/>
                <w:sz w:val="24"/>
                <w:szCs w:val="24"/>
              </w:rPr>
            </w:pPr>
            <w:r w:rsidRPr="00DA0CD6">
              <w:rPr>
                <w:rFonts w:ascii="Cambria" w:hAnsi="Cambria" w:cs="Calibri"/>
                <w:b/>
                <w:bCs/>
                <w:color w:val="000000"/>
                <w:sz w:val="24"/>
                <w:szCs w:val="24"/>
              </w:rPr>
              <w:t> </w:t>
            </w:r>
          </w:p>
        </w:tc>
        <w:tc>
          <w:tcPr>
            <w:tcW w:w="1252"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1016"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color w:val="000000"/>
              </w:rPr>
            </w:pPr>
            <w:r w:rsidRPr="00DA0CD6">
              <w:rPr>
                <w:color w:val="000000"/>
              </w:rPr>
              <w:t> </w:t>
            </w:r>
          </w:p>
        </w:tc>
        <w:tc>
          <w:tcPr>
            <w:tcW w:w="1843"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rFonts w:ascii="Cambria" w:hAnsi="Cambria" w:cs="Calibri"/>
                <w:color w:val="000000"/>
                <w:sz w:val="24"/>
                <w:szCs w:val="24"/>
              </w:rPr>
            </w:pPr>
            <w:r w:rsidRPr="00DA0CD6">
              <w:rPr>
                <w:rFonts w:ascii="Cambria" w:hAnsi="Cambria" w:cs="Calibri"/>
                <w:color w:val="000000"/>
                <w:sz w:val="24"/>
                <w:szCs w:val="24"/>
              </w:rPr>
              <w:t> </w:t>
            </w:r>
          </w:p>
        </w:tc>
      </w:tr>
      <w:tr w:rsidR="005B5AC5" w:rsidRPr="00DA0CD6" w:rsidTr="002B2D0B">
        <w:trPr>
          <w:trHeight w:val="330"/>
        </w:trPr>
        <w:tc>
          <w:tcPr>
            <w:tcW w:w="1063"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4324" w:type="dxa"/>
            <w:tcBorders>
              <w:top w:val="nil"/>
              <w:left w:val="nil"/>
              <w:bottom w:val="single" w:sz="8" w:space="0" w:color="auto"/>
              <w:right w:val="single" w:sz="8" w:space="0" w:color="auto"/>
            </w:tcBorders>
            <w:shd w:val="clear" w:color="auto" w:fill="auto"/>
            <w:vAlign w:val="center"/>
            <w:hideMark/>
          </w:tcPr>
          <w:p w:rsidR="005B5AC5" w:rsidRPr="00DA0CD6" w:rsidRDefault="005B5AC5" w:rsidP="005B5AC5">
            <w:pPr>
              <w:jc w:val="center"/>
              <w:rPr>
                <w:rFonts w:ascii="Cambria" w:hAnsi="Cambria" w:cs="Calibri"/>
                <w:b/>
                <w:bCs/>
                <w:color w:val="000000"/>
                <w:sz w:val="24"/>
                <w:szCs w:val="24"/>
              </w:rPr>
            </w:pPr>
            <w:r w:rsidRPr="00DA0CD6">
              <w:rPr>
                <w:rFonts w:ascii="Cambria" w:hAnsi="Cambria" w:cs="Calibri"/>
                <w:b/>
                <w:bCs/>
                <w:color w:val="000000"/>
                <w:sz w:val="24"/>
                <w:szCs w:val="24"/>
              </w:rPr>
              <w:t>LOTE 13</w:t>
            </w:r>
          </w:p>
        </w:tc>
        <w:tc>
          <w:tcPr>
            <w:tcW w:w="1134"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1252"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1016"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color w:val="000000"/>
              </w:rPr>
            </w:pPr>
            <w:r w:rsidRPr="00DA0CD6">
              <w:rPr>
                <w:color w:val="000000"/>
              </w:rPr>
              <w:t> </w:t>
            </w:r>
          </w:p>
        </w:tc>
        <w:tc>
          <w:tcPr>
            <w:tcW w:w="1843"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rFonts w:ascii="Cambria" w:hAnsi="Cambria" w:cs="Calibri"/>
                <w:color w:val="000000"/>
                <w:sz w:val="24"/>
                <w:szCs w:val="24"/>
              </w:rPr>
            </w:pPr>
            <w:r w:rsidRPr="00DA0CD6">
              <w:rPr>
                <w:rFonts w:ascii="Cambria" w:hAnsi="Cambria" w:cs="Calibri"/>
                <w:color w:val="000000"/>
                <w:sz w:val="24"/>
                <w:szCs w:val="24"/>
              </w:rPr>
              <w:t> </w:t>
            </w:r>
          </w:p>
        </w:tc>
      </w:tr>
      <w:tr w:rsidR="005B5AC5" w:rsidRPr="00DA0CD6" w:rsidTr="002B2D0B">
        <w:trPr>
          <w:trHeight w:val="330"/>
        </w:trPr>
        <w:tc>
          <w:tcPr>
            <w:tcW w:w="1063" w:type="dxa"/>
            <w:tcBorders>
              <w:top w:val="nil"/>
              <w:left w:val="single" w:sz="8" w:space="0" w:color="auto"/>
              <w:bottom w:val="nil"/>
              <w:right w:val="single" w:sz="8" w:space="0" w:color="auto"/>
            </w:tcBorders>
            <w:shd w:val="clear" w:color="auto" w:fill="auto"/>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4324" w:type="dxa"/>
            <w:vMerge w:val="restart"/>
            <w:tcBorders>
              <w:top w:val="nil"/>
              <w:left w:val="single" w:sz="8" w:space="0" w:color="auto"/>
              <w:bottom w:val="single" w:sz="8" w:space="0" w:color="000000"/>
              <w:right w:val="single" w:sz="8" w:space="0" w:color="auto"/>
            </w:tcBorders>
            <w:shd w:val="clear" w:color="auto" w:fill="auto"/>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Passagem de Querência - MT a Imperatriz – MA</w:t>
            </w:r>
          </w:p>
        </w:tc>
        <w:tc>
          <w:tcPr>
            <w:tcW w:w="1134"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1252"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R$ 396,00</w:t>
            </w:r>
          </w:p>
        </w:tc>
        <w:tc>
          <w:tcPr>
            <w:tcW w:w="1016"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30</w:t>
            </w:r>
          </w:p>
        </w:tc>
        <w:tc>
          <w:tcPr>
            <w:tcW w:w="1843"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rFonts w:ascii="Cambria" w:hAnsi="Cambria" w:cs="Calibri"/>
                <w:color w:val="000000"/>
                <w:sz w:val="24"/>
                <w:szCs w:val="24"/>
              </w:rPr>
            </w:pPr>
            <w:r w:rsidRPr="00DA0CD6">
              <w:rPr>
                <w:rFonts w:ascii="Cambria" w:hAnsi="Cambria" w:cs="Calibri"/>
                <w:color w:val="000000"/>
                <w:sz w:val="24"/>
                <w:szCs w:val="24"/>
              </w:rPr>
              <w:t>R$ 11.880,00</w:t>
            </w:r>
          </w:p>
        </w:tc>
      </w:tr>
      <w:tr w:rsidR="005B5AC5" w:rsidRPr="00DA0CD6" w:rsidTr="002B2D0B">
        <w:trPr>
          <w:trHeight w:val="330"/>
        </w:trPr>
        <w:tc>
          <w:tcPr>
            <w:tcW w:w="1063"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71427</w:t>
            </w:r>
          </w:p>
        </w:tc>
        <w:tc>
          <w:tcPr>
            <w:tcW w:w="4324" w:type="dxa"/>
            <w:vMerge/>
            <w:tcBorders>
              <w:top w:val="nil"/>
              <w:left w:val="single" w:sz="8" w:space="0" w:color="auto"/>
              <w:bottom w:val="single" w:sz="8" w:space="0" w:color="000000"/>
              <w:right w:val="single" w:sz="8" w:space="0" w:color="auto"/>
            </w:tcBorders>
            <w:vAlign w:val="center"/>
            <w:hideMark/>
          </w:tcPr>
          <w:p w:rsidR="005B5AC5" w:rsidRPr="00DA0CD6" w:rsidRDefault="005B5AC5" w:rsidP="005B5AC5">
            <w:pPr>
              <w:jc w:val="center"/>
              <w:rPr>
                <w:rFonts w:ascii="Cambria" w:hAnsi="Cambria" w:cs="Calibri"/>
                <w:color w:val="000000"/>
                <w:sz w:val="24"/>
                <w:szCs w:val="24"/>
              </w:rPr>
            </w:pPr>
          </w:p>
        </w:tc>
        <w:tc>
          <w:tcPr>
            <w:tcW w:w="1134" w:type="dxa"/>
            <w:vMerge/>
            <w:tcBorders>
              <w:top w:val="nil"/>
              <w:left w:val="single" w:sz="8" w:space="0" w:color="auto"/>
              <w:bottom w:val="single" w:sz="8" w:space="0" w:color="000000"/>
              <w:right w:val="single" w:sz="8" w:space="0" w:color="auto"/>
            </w:tcBorders>
            <w:vAlign w:val="center"/>
            <w:hideMark/>
          </w:tcPr>
          <w:p w:rsidR="005B5AC5" w:rsidRPr="00DA0CD6" w:rsidRDefault="005B5AC5" w:rsidP="005B5AC5">
            <w:pPr>
              <w:rPr>
                <w:rFonts w:ascii="Cambria" w:hAnsi="Cambria" w:cs="Calibri"/>
                <w:color w:val="000000"/>
                <w:sz w:val="24"/>
                <w:szCs w:val="24"/>
              </w:rPr>
            </w:pPr>
          </w:p>
        </w:tc>
        <w:tc>
          <w:tcPr>
            <w:tcW w:w="1252"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1016" w:type="dxa"/>
            <w:vMerge/>
            <w:tcBorders>
              <w:top w:val="nil"/>
              <w:left w:val="single" w:sz="8" w:space="0" w:color="auto"/>
              <w:bottom w:val="single" w:sz="8" w:space="0" w:color="000000"/>
              <w:right w:val="single" w:sz="8" w:space="0" w:color="auto"/>
            </w:tcBorders>
            <w:vAlign w:val="center"/>
            <w:hideMark/>
          </w:tcPr>
          <w:p w:rsidR="005B5AC5" w:rsidRPr="00DA0CD6" w:rsidRDefault="005B5AC5" w:rsidP="005B5AC5">
            <w:pPr>
              <w:rPr>
                <w:rFonts w:ascii="Cambria" w:hAnsi="Cambria" w:cs="Calibri"/>
                <w:color w:val="000000"/>
                <w:sz w:val="24"/>
                <w:szCs w:val="24"/>
              </w:rPr>
            </w:pPr>
          </w:p>
        </w:tc>
        <w:tc>
          <w:tcPr>
            <w:tcW w:w="1843"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rFonts w:ascii="Cambria" w:hAnsi="Cambria" w:cs="Calibri"/>
                <w:color w:val="000000"/>
                <w:sz w:val="24"/>
                <w:szCs w:val="24"/>
              </w:rPr>
            </w:pPr>
            <w:r w:rsidRPr="00DA0CD6">
              <w:rPr>
                <w:rFonts w:ascii="Cambria" w:hAnsi="Cambria" w:cs="Calibri"/>
                <w:color w:val="000000"/>
                <w:sz w:val="24"/>
                <w:szCs w:val="24"/>
              </w:rPr>
              <w:t> </w:t>
            </w:r>
          </w:p>
        </w:tc>
      </w:tr>
      <w:tr w:rsidR="005B5AC5" w:rsidRPr="00DA0CD6" w:rsidTr="002B2D0B">
        <w:trPr>
          <w:trHeight w:val="330"/>
        </w:trPr>
        <w:tc>
          <w:tcPr>
            <w:tcW w:w="1063" w:type="dxa"/>
            <w:tcBorders>
              <w:top w:val="nil"/>
              <w:left w:val="single" w:sz="8" w:space="0" w:color="auto"/>
              <w:bottom w:val="nil"/>
              <w:right w:val="single" w:sz="8" w:space="0" w:color="auto"/>
            </w:tcBorders>
            <w:shd w:val="clear" w:color="auto" w:fill="auto"/>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4324" w:type="dxa"/>
            <w:vMerge w:val="restart"/>
            <w:tcBorders>
              <w:top w:val="nil"/>
              <w:left w:val="single" w:sz="8" w:space="0" w:color="auto"/>
              <w:bottom w:val="single" w:sz="8" w:space="0" w:color="000000"/>
              <w:right w:val="single" w:sz="8" w:space="0" w:color="auto"/>
            </w:tcBorders>
            <w:shd w:val="clear" w:color="auto" w:fill="auto"/>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Passagem de Imperatriz – MA a Querência – MT</w:t>
            </w:r>
          </w:p>
        </w:tc>
        <w:tc>
          <w:tcPr>
            <w:tcW w:w="1134"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1252"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R$ 396,50</w:t>
            </w:r>
          </w:p>
        </w:tc>
        <w:tc>
          <w:tcPr>
            <w:tcW w:w="1016"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30</w:t>
            </w:r>
          </w:p>
        </w:tc>
        <w:tc>
          <w:tcPr>
            <w:tcW w:w="1843"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rFonts w:ascii="Cambria" w:hAnsi="Cambria" w:cs="Calibri"/>
                <w:color w:val="000000"/>
                <w:sz w:val="24"/>
                <w:szCs w:val="24"/>
              </w:rPr>
            </w:pPr>
            <w:r w:rsidRPr="00DA0CD6">
              <w:rPr>
                <w:rFonts w:ascii="Cambria" w:hAnsi="Cambria" w:cs="Calibri"/>
                <w:color w:val="000000"/>
                <w:sz w:val="24"/>
                <w:szCs w:val="24"/>
              </w:rPr>
              <w:t>R$ 11.895,00</w:t>
            </w:r>
          </w:p>
        </w:tc>
      </w:tr>
      <w:tr w:rsidR="005B5AC5" w:rsidRPr="00DA0CD6" w:rsidTr="002B2D0B">
        <w:trPr>
          <w:trHeight w:val="330"/>
        </w:trPr>
        <w:tc>
          <w:tcPr>
            <w:tcW w:w="1063"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71428</w:t>
            </w:r>
          </w:p>
        </w:tc>
        <w:tc>
          <w:tcPr>
            <w:tcW w:w="4324" w:type="dxa"/>
            <w:vMerge/>
            <w:tcBorders>
              <w:top w:val="nil"/>
              <w:left w:val="single" w:sz="8" w:space="0" w:color="auto"/>
              <w:bottom w:val="single" w:sz="8" w:space="0" w:color="000000"/>
              <w:right w:val="single" w:sz="8" w:space="0" w:color="auto"/>
            </w:tcBorders>
            <w:vAlign w:val="center"/>
            <w:hideMark/>
          </w:tcPr>
          <w:p w:rsidR="005B5AC5" w:rsidRPr="00DA0CD6" w:rsidRDefault="005B5AC5" w:rsidP="005B5AC5">
            <w:pPr>
              <w:jc w:val="center"/>
              <w:rPr>
                <w:rFonts w:ascii="Cambria" w:hAnsi="Cambria" w:cs="Calibri"/>
                <w:color w:val="000000"/>
                <w:sz w:val="24"/>
                <w:szCs w:val="24"/>
              </w:rPr>
            </w:pPr>
          </w:p>
        </w:tc>
        <w:tc>
          <w:tcPr>
            <w:tcW w:w="1134" w:type="dxa"/>
            <w:vMerge/>
            <w:tcBorders>
              <w:top w:val="nil"/>
              <w:left w:val="single" w:sz="8" w:space="0" w:color="auto"/>
              <w:bottom w:val="single" w:sz="8" w:space="0" w:color="000000"/>
              <w:right w:val="single" w:sz="8" w:space="0" w:color="auto"/>
            </w:tcBorders>
            <w:vAlign w:val="center"/>
            <w:hideMark/>
          </w:tcPr>
          <w:p w:rsidR="005B5AC5" w:rsidRPr="00DA0CD6" w:rsidRDefault="005B5AC5" w:rsidP="005B5AC5">
            <w:pPr>
              <w:rPr>
                <w:rFonts w:ascii="Cambria" w:hAnsi="Cambria" w:cs="Calibri"/>
                <w:color w:val="000000"/>
                <w:sz w:val="24"/>
                <w:szCs w:val="24"/>
              </w:rPr>
            </w:pPr>
          </w:p>
        </w:tc>
        <w:tc>
          <w:tcPr>
            <w:tcW w:w="1252"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1016" w:type="dxa"/>
            <w:vMerge/>
            <w:tcBorders>
              <w:top w:val="nil"/>
              <w:left w:val="single" w:sz="8" w:space="0" w:color="auto"/>
              <w:bottom w:val="single" w:sz="8" w:space="0" w:color="000000"/>
              <w:right w:val="single" w:sz="8" w:space="0" w:color="auto"/>
            </w:tcBorders>
            <w:vAlign w:val="center"/>
            <w:hideMark/>
          </w:tcPr>
          <w:p w:rsidR="005B5AC5" w:rsidRPr="00DA0CD6" w:rsidRDefault="005B5AC5" w:rsidP="005B5AC5">
            <w:pPr>
              <w:rPr>
                <w:rFonts w:ascii="Cambria" w:hAnsi="Cambria" w:cs="Calibri"/>
                <w:color w:val="000000"/>
                <w:sz w:val="24"/>
                <w:szCs w:val="24"/>
              </w:rPr>
            </w:pPr>
          </w:p>
        </w:tc>
        <w:tc>
          <w:tcPr>
            <w:tcW w:w="1843"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rFonts w:ascii="Cambria" w:hAnsi="Cambria" w:cs="Calibri"/>
                <w:b/>
                <w:color w:val="000000"/>
                <w:sz w:val="24"/>
                <w:szCs w:val="24"/>
              </w:rPr>
            </w:pPr>
            <w:r w:rsidRPr="00DA0CD6">
              <w:rPr>
                <w:rFonts w:ascii="Cambria" w:hAnsi="Cambria" w:cs="Calibri"/>
                <w:b/>
                <w:color w:val="000000"/>
                <w:sz w:val="24"/>
                <w:szCs w:val="24"/>
              </w:rPr>
              <w:t>R$ 23.775,00</w:t>
            </w:r>
          </w:p>
        </w:tc>
      </w:tr>
      <w:tr w:rsidR="005B5AC5" w:rsidRPr="00DA0CD6" w:rsidTr="002B2D0B">
        <w:trPr>
          <w:trHeight w:val="330"/>
        </w:trPr>
        <w:tc>
          <w:tcPr>
            <w:tcW w:w="1063"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5B5AC5">
            <w:pPr>
              <w:rPr>
                <w:color w:val="000000"/>
              </w:rPr>
            </w:pPr>
            <w:r w:rsidRPr="00DA0CD6">
              <w:rPr>
                <w:color w:val="000000"/>
              </w:rPr>
              <w:t> </w:t>
            </w:r>
          </w:p>
        </w:tc>
        <w:tc>
          <w:tcPr>
            <w:tcW w:w="4324" w:type="dxa"/>
            <w:tcBorders>
              <w:top w:val="nil"/>
              <w:left w:val="nil"/>
              <w:bottom w:val="single" w:sz="8" w:space="0" w:color="auto"/>
              <w:right w:val="single" w:sz="8" w:space="0" w:color="auto"/>
            </w:tcBorders>
            <w:shd w:val="clear" w:color="auto" w:fill="auto"/>
            <w:vAlign w:val="center"/>
            <w:hideMark/>
          </w:tcPr>
          <w:p w:rsidR="005B5AC5" w:rsidRPr="00DA0CD6" w:rsidRDefault="005B5AC5" w:rsidP="005B5AC5">
            <w:pPr>
              <w:jc w:val="center"/>
              <w:rPr>
                <w:color w:val="000000"/>
              </w:rPr>
            </w:pPr>
          </w:p>
        </w:tc>
        <w:tc>
          <w:tcPr>
            <w:tcW w:w="1134"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b/>
                <w:bCs/>
                <w:color w:val="000000"/>
                <w:sz w:val="24"/>
                <w:szCs w:val="24"/>
              </w:rPr>
            </w:pPr>
            <w:r w:rsidRPr="00DA0CD6">
              <w:rPr>
                <w:rFonts w:ascii="Cambria" w:hAnsi="Cambria" w:cs="Calibri"/>
                <w:b/>
                <w:bCs/>
                <w:color w:val="000000"/>
                <w:sz w:val="24"/>
                <w:szCs w:val="24"/>
              </w:rPr>
              <w:t>Valor lote</w:t>
            </w:r>
          </w:p>
        </w:tc>
        <w:tc>
          <w:tcPr>
            <w:tcW w:w="1252"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1016"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color w:val="000000"/>
              </w:rPr>
            </w:pPr>
            <w:r w:rsidRPr="00DA0CD6">
              <w:rPr>
                <w:color w:val="000000"/>
              </w:rPr>
              <w:t> </w:t>
            </w:r>
          </w:p>
        </w:tc>
        <w:tc>
          <w:tcPr>
            <w:tcW w:w="1843"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rFonts w:ascii="Cambria" w:hAnsi="Cambria" w:cs="Calibri"/>
                <w:color w:val="000000"/>
                <w:sz w:val="24"/>
                <w:szCs w:val="24"/>
              </w:rPr>
            </w:pPr>
            <w:r w:rsidRPr="00DA0CD6">
              <w:rPr>
                <w:rFonts w:ascii="Cambria" w:hAnsi="Cambria" w:cs="Calibri"/>
                <w:color w:val="000000"/>
                <w:sz w:val="24"/>
                <w:szCs w:val="24"/>
              </w:rPr>
              <w:t> </w:t>
            </w:r>
          </w:p>
        </w:tc>
      </w:tr>
      <w:tr w:rsidR="005B5AC5" w:rsidRPr="00DA0CD6" w:rsidTr="002B2D0B">
        <w:trPr>
          <w:trHeight w:val="330"/>
        </w:trPr>
        <w:tc>
          <w:tcPr>
            <w:tcW w:w="1063"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5B5AC5">
            <w:pPr>
              <w:rPr>
                <w:color w:val="000000"/>
              </w:rPr>
            </w:pPr>
            <w:r w:rsidRPr="00DA0CD6">
              <w:rPr>
                <w:color w:val="000000"/>
              </w:rPr>
              <w:t> </w:t>
            </w:r>
          </w:p>
        </w:tc>
        <w:tc>
          <w:tcPr>
            <w:tcW w:w="4324" w:type="dxa"/>
            <w:tcBorders>
              <w:top w:val="nil"/>
              <w:left w:val="nil"/>
              <w:bottom w:val="single" w:sz="8" w:space="0" w:color="auto"/>
              <w:right w:val="single" w:sz="8" w:space="0" w:color="auto"/>
            </w:tcBorders>
            <w:shd w:val="clear" w:color="auto" w:fill="auto"/>
            <w:vAlign w:val="center"/>
            <w:hideMark/>
          </w:tcPr>
          <w:p w:rsidR="005B5AC5" w:rsidRPr="00DA0CD6" w:rsidRDefault="005B5AC5" w:rsidP="005B5AC5">
            <w:pPr>
              <w:jc w:val="center"/>
              <w:rPr>
                <w:color w:val="000000"/>
              </w:rPr>
            </w:pPr>
          </w:p>
        </w:tc>
        <w:tc>
          <w:tcPr>
            <w:tcW w:w="1134"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b/>
                <w:bCs/>
                <w:color w:val="000000"/>
                <w:sz w:val="24"/>
                <w:szCs w:val="24"/>
              </w:rPr>
            </w:pPr>
            <w:r w:rsidRPr="00DA0CD6">
              <w:rPr>
                <w:rFonts w:ascii="Cambria" w:hAnsi="Cambria" w:cs="Calibri"/>
                <w:b/>
                <w:bCs/>
                <w:color w:val="000000"/>
                <w:sz w:val="24"/>
                <w:szCs w:val="24"/>
              </w:rPr>
              <w:t> </w:t>
            </w:r>
          </w:p>
        </w:tc>
        <w:tc>
          <w:tcPr>
            <w:tcW w:w="1252"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1016"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color w:val="000000"/>
              </w:rPr>
            </w:pPr>
            <w:r w:rsidRPr="00DA0CD6">
              <w:rPr>
                <w:color w:val="000000"/>
              </w:rPr>
              <w:t> </w:t>
            </w:r>
          </w:p>
        </w:tc>
        <w:tc>
          <w:tcPr>
            <w:tcW w:w="1843"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rFonts w:ascii="Cambria" w:hAnsi="Cambria" w:cs="Calibri"/>
                <w:color w:val="000000"/>
                <w:sz w:val="24"/>
                <w:szCs w:val="24"/>
              </w:rPr>
            </w:pPr>
            <w:r w:rsidRPr="00DA0CD6">
              <w:rPr>
                <w:rFonts w:ascii="Cambria" w:hAnsi="Cambria" w:cs="Calibri"/>
                <w:color w:val="000000"/>
                <w:sz w:val="24"/>
                <w:szCs w:val="24"/>
              </w:rPr>
              <w:t> </w:t>
            </w:r>
          </w:p>
        </w:tc>
      </w:tr>
      <w:tr w:rsidR="005B5AC5" w:rsidRPr="00DA0CD6" w:rsidTr="002B2D0B">
        <w:trPr>
          <w:trHeight w:val="330"/>
        </w:trPr>
        <w:tc>
          <w:tcPr>
            <w:tcW w:w="1063"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4324" w:type="dxa"/>
            <w:tcBorders>
              <w:top w:val="nil"/>
              <w:left w:val="nil"/>
              <w:bottom w:val="single" w:sz="8" w:space="0" w:color="auto"/>
              <w:right w:val="single" w:sz="8" w:space="0" w:color="auto"/>
            </w:tcBorders>
            <w:shd w:val="clear" w:color="auto" w:fill="auto"/>
            <w:vAlign w:val="center"/>
            <w:hideMark/>
          </w:tcPr>
          <w:p w:rsidR="005B5AC5" w:rsidRPr="00DA0CD6" w:rsidRDefault="005B5AC5" w:rsidP="005B5AC5">
            <w:pPr>
              <w:jc w:val="center"/>
              <w:rPr>
                <w:rFonts w:ascii="Cambria" w:hAnsi="Cambria" w:cs="Calibri"/>
                <w:b/>
                <w:bCs/>
                <w:color w:val="000000"/>
                <w:sz w:val="24"/>
                <w:szCs w:val="24"/>
              </w:rPr>
            </w:pPr>
            <w:r w:rsidRPr="00DA0CD6">
              <w:rPr>
                <w:rFonts w:ascii="Cambria" w:hAnsi="Cambria" w:cs="Calibri"/>
                <w:b/>
                <w:bCs/>
                <w:color w:val="000000"/>
                <w:sz w:val="24"/>
                <w:szCs w:val="24"/>
              </w:rPr>
              <w:t>LOTE 14</w:t>
            </w:r>
          </w:p>
        </w:tc>
        <w:tc>
          <w:tcPr>
            <w:tcW w:w="1134"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1252"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1016"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color w:val="000000"/>
              </w:rPr>
            </w:pPr>
            <w:r w:rsidRPr="00DA0CD6">
              <w:rPr>
                <w:color w:val="000000"/>
              </w:rPr>
              <w:t> </w:t>
            </w:r>
          </w:p>
        </w:tc>
        <w:tc>
          <w:tcPr>
            <w:tcW w:w="1843"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rFonts w:ascii="Cambria" w:hAnsi="Cambria" w:cs="Calibri"/>
                <w:color w:val="000000"/>
                <w:sz w:val="24"/>
                <w:szCs w:val="24"/>
              </w:rPr>
            </w:pPr>
            <w:r w:rsidRPr="00DA0CD6">
              <w:rPr>
                <w:rFonts w:ascii="Cambria" w:hAnsi="Cambria" w:cs="Calibri"/>
                <w:color w:val="000000"/>
                <w:sz w:val="24"/>
                <w:szCs w:val="24"/>
              </w:rPr>
              <w:t> </w:t>
            </w:r>
          </w:p>
        </w:tc>
      </w:tr>
      <w:tr w:rsidR="005B5AC5" w:rsidRPr="00DA0CD6" w:rsidTr="002B2D0B">
        <w:trPr>
          <w:trHeight w:val="330"/>
        </w:trPr>
        <w:tc>
          <w:tcPr>
            <w:tcW w:w="1063" w:type="dxa"/>
            <w:tcBorders>
              <w:top w:val="nil"/>
              <w:left w:val="single" w:sz="8" w:space="0" w:color="auto"/>
              <w:bottom w:val="nil"/>
              <w:right w:val="single" w:sz="8" w:space="0" w:color="auto"/>
            </w:tcBorders>
            <w:shd w:val="clear" w:color="auto" w:fill="auto"/>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4324" w:type="dxa"/>
            <w:vMerge w:val="restart"/>
            <w:tcBorders>
              <w:top w:val="nil"/>
              <w:left w:val="single" w:sz="8" w:space="0" w:color="auto"/>
              <w:bottom w:val="single" w:sz="8" w:space="0" w:color="000000"/>
              <w:right w:val="single" w:sz="8" w:space="0" w:color="auto"/>
            </w:tcBorders>
            <w:shd w:val="clear" w:color="auto" w:fill="auto"/>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Passagem de Querência – MT a Redenção PA</w:t>
            </w:r>
          </w:p>
        </w:tc>
        <w:tc>
          <w:tcPr>
            <w:tcW w:w="1134"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1252"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R$ 219,00</w:t>
            </w:r>
          </w:p>
        </w:tc>
        <w:tc>
          <w:tcPr>
            <w:tcW w:w="1016"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30</w:t>
            </w:r>
          </w:p>
        </w:tc>
        <w:tc>
          <w:tcPr>
            <w:tcW w:w="1843"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rFonts w:ascii="Cambria" w:hAnsi="Cambria" w:cs="Calibri"/>
                <w:color w:val="000000"/>
                <w:sz w:val="24"/>
                <w:szCs w:val="24"/>
              </w:rPr>
            </w:pPr>
            <w:r w:rsidRPr="00DA0CD6">
              <w:rPr>
                <w:rFonts w:ascii="Cambria" w:hAnsi="Cambria" w:cs="Calibri"/>
                <w:color w:val="000000"/>
                <w:sz w:val="24"/>
                <w:szCs w:val="24"/>
              </w:rPr>
              <w:t>R$ 6.570,00</w:t>
            </w:r>
          </w:p>
        </w:tc>
      </w:tr>
      <w:tr w:rsidR="005B5AC5" w:rsidRPr="00DA0CD6" w:rsidTr="002B2D0B">
        <w:trPr>
          <w:trHeight w:val="330"/>
        </w:trPr>
        <w:tc>
          <w:tcPr>
            <w:tcW w:w="1063"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71429</w:t>
            </w:r>
          </w:p>
        </w:tc>
        <w:tc>
          <w:tcPr>
            <w:tcW w:w="4324" w:type="dxa"/>
            <w:vMerge/>
            <w:tcBorders>
              <w:top w:val="nil"/>
              <w:left w:val="single" w:sz="8" w:space="0" w:color="auto"/>
              <w:bottom w:val="single" w:sz="8" w:space="0" w:color="000000"/>
              <w:right w:val="single" w:sz="8" w:space="0" w:color="auto"/>
            </w:tcBorders>
            <w:vAlign w:val="center"/>
            <w:hideMark/>
          </w:tcPr>
          <w:p w:rsidR="005B5AC5" w:rsidRPr="00DA0CD6" w:rsidRDefault="005B5AC5" w:rsidP="005B5AC5">
            <w:pPr>
              <w:jc w:val="center"/>
              <w:rPr>
                <w:rFonts w:ascii="Cambria" w:hAnsi="Cambria" w:cs="Calibri"/>
                <w:color w:val="000000"/>
                <w:sz w:val="24"/>
                <w:szCs w:val="24"/>
              </w:rPr>
            </w:pPr>
          </w:p>
        </w:tc>
        <w:tc>
          <w:tcPr>
            <w:tcW w:w="1134" w:type="dxa"/>
            <w:vMerge/>
            <w:tcBorders>
              <w:top w:val="nil"/>
              <w:left w:val="single" w:sz="8" w:space="0" w:color="auto"/>
              <w:bottom w:val="single" w:sz="8" w:space="0" w:color="000000"/>
              <w:right w:val="single" w:sz="8" w:space="0" w:color="auto"/>
            </w:tcBorders>
            <w:vAlign w:val="center"/>
            <w:hideMark/>
          </w:tcPr>
          <w:p w:rsidR="005B5AC5" w:rsidRPr="00DA0CD6" w:rsidRDefault="005B5AC5" w:rsidP="005B5AC5">
            <w:pPr>
              <w:rPr>
                <w:rFonts w:ascii="Cambria" w:hAnsi="Cambria" w:cs="Calibri"/>
                <w:color w:val="000000"/>
                <w:sz w:val="24"/>
                <w:szCs w:val="24"/>
              </w:rPr>
            </w:pPr>
          </w:p>
        </w:tc>
        <w:tc>
          <w:tcPr>
            <w:tcW w:w="1252"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1016" w:type="dxa"/>
            <w:vMerge/>
            <w:tcBorders>
              <w:top w:val="nil"/>
              <w:left w:val="single" w:sz="8" w:space="0" w:color="auto"/>
              <w:bottom w:val="single" w:sz="8" w:space="0" w:color="000000"/>
              <w:right w:val="single" w:sz="8" w:space="0" w:color="auto"/>
            </w:tcBorders>
            <w:vAlign w:val="center"/>
            <w:hideMark/>
          </w:tcPr>
          <w:p w:rsidR="005B5AC5" w:rsidRPr="00DA0CD6" w:rsidRDefault="005B5AC5" w:rsidP="005B5AC5">
            <w:pPr>
              <w:rPr>
                <w:rFonts w:ascii="Cambria" w:hAnsi="Cambria" w:cs="Calibri"/>
                <w:color w:val="000000"/>
                <w:sz w:val="24"/>
                <w:szCs w:val="24"/>
              </w:rPr>
            </w:pPr>
          </w:p>
        </w:tc>
        <w:tc>
          <w:tcPr>
            <w:tcW w:w="1843"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rFonts w:ascii="Cambria" w:hAnsi="Cambria" w:cs="Calibri"/>
                <w:color w:val="000000"/>
                <w:sz w:val="24"/>
                <w:szCs w:val="24"/>
              </w:rPr>
            </w:pPr>
            <w:r w:rsidRPr="00DA0CD6">
              <w:rPr>
                <w:rFonts w:ascii="Cambria" w:hAnsi="Cambria" w:cs="Calibri"/>
                <w:color w:val="000000"/>
                <w:sz w:val="24"/>
                <w:szCs w:val="24"/>
              </w:rPr>
              <w:t> </w:t>
            </w:r>
          </w:p>
        </w:tc>
      </w:tr>
      <w:tr w:rsidR="005B5AC5" w:rsidRPr="00DA0CD6" w:rsidTr="002B2D0B">
        <w:trPr>
          <w:trHeight w:val="330"/>
        </w:trPr>
        <w:tc>
          <w:tcPr>
            <w:tcW w:w="1063" w:type="dxa"/>
            <w:tcBorders>
              <w:top w:val="nil"/>
              <w:left w:val="single" w:sz="8" w:space="0" w:color="auto"/>
              <w:bottom w:val="nil"/>
              <w:right w:val="single" w:sz="8" w:space="0" w:color="auto"/>
            </w:tcBorders>
            <w:shd w:val="clear" w:color="auto" w:fill="auto"/>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4324" w:type="dxa"/>
            <w:vMerge w:val="restart"/>
            <w:tcBorders>
              <w:top w:val="nil"/>
              <w:left w:val="single" w:sz="8" w:space="0" w:color="auto"/>
              <w:bottom w:val="single" w:sz="8" w:space="0" w:color="000000"/>
              <w:right w:val="single" w:sz="8" w:space="0" w:color="auto"/>
            </w:tcBorders>
            <w:shd w:val="clear" w:color="auto" w:fill="auto"/>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Passagem de Redenção - PA a Querência – MA</w:t>
            </w:r>
          </w:p>
        </w:tc>
        <w:tc>
          <w:tcPr>
            <w:tcW w:w="1134"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1252"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R$ 221,00</w:t>
            </w:r>
          </w:p>
        </w:tc>
        <w:tc>
          <w:tcPr>
            <w:tcW w:w="1016"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30</w:t>
            </w:r>
          </w:p>
        </w:tc>
        <w:tc>
          <w:tcPr>
            <w:tcW w:w="1843"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rFonts w:ascii="Cambria" w:hAnsi="Cambria" w:cs="Calibri"/>
                <w:color w:val="000000"/>
                <w:sz w:val="24"/>
                <w:szCs w:val="24"/>
              </w:rPr>
            </w:pPr>
            <w:r w:rsidRPr="00DA0CD6">
              <w:rPr>
                <w:rFonts w:ascii="Cambria" w:hAnsi="Cambria" w:cs="Calibri"/>
                <w:color w:val="000000"/>
                <w:sz w:val="24"/>
                <w:szCs w:val="24"/>
              </w:rPr>
              <w:t>R$ 6.630,00</w:t>
            </w:r>
          </w:p>
        </w:tc>
      </w:tr>
      <w:tr w:rsidR="005B5AC5" w:rsidRPr="00DA0CD6" w:rsidTr="002B2D0B">
        <w:trPr>
          <w:trHeight w:val="330"/>
        </w:trPr>
        <w:tc>
          <w:tcPr>
            <w:tcW w:w="1063"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71430</w:t>
            </w:r>
          </w:p>
        </w:tc>
        <w:tc>
          <w:tcPr>
            <w:tcW w:w="4324" w:type="dxa"/>
            <w:vMerge/>
            <w:tcBorders>
              <w:top w:val="nil"/>
              <w:left w:val="single" w:sz="8" w:space="0" w:color="auto"/>
              <w:bottom w:val="single" w:sz="8" w:space="0" w:color="000000"/>
              <w:right w:val="single" w:sz="8" w:space="0" w:color="auto"/>
            </w:tcBorders>
            <w:vAlign w:val="center"/>
            <w:hideMark/>
          </w:tcPr>
          <w:p w:rsidR="005B5AC5" w:rsidRPr="00DA0CD6" w:rsidRDefault="005B5AC5" w:rsidP="005B5AC5">
            <w:pPr>
              <w:jc w:val="center"/>
              <w:rPr>
                <w:rFonts w:ascii="Cambria" w:hAnsi="Cambria" w:cs="Calibri"/>
                <w:color w:val="000000"/>
                <w:sz w:val="24"/>
                <w:szCs w:val="24"/>
              </w:rPr>
            </w:pPr>
          </w:p>
        </w:tc>
        <w:tc>
          <w:tcPr>
            <w:tcW w:w="1134" w:type="dxa"/>
            <w:vMerge/>
            <w:tcBorders>
              <w:top w:val="nil"/>
              <w:left w:val="single" w:sz="8" w:space="0" w:color="auto"/>
              <w:bottom w:val="single" w:sz="8" w:space="0" w:color="000000"/>
              <w:right w:val="single" w:sz="8" w:space="0" w:color="auto"/>
            </w:tcBorders>
            <w:vAlign w:val="center"/>
            <w:hideMark/>
          </w:tcPr>
          <w:p w:rsidR="005B5AC5" w:rsidRPr="00DA0CD6" w:rsidRDefault="005B5AC5" w:rsidP="005B5AC5">
            <w:pPr>
              <w:rPr>
                <w:rFonts w:ascii="Cambria" w:hAnsi="Cambria" w:cs="Calibri"/>
                <w:color w:val="000000"/>
                <w:sz w:val="24"/>
                <w:szCs w:val="24"/>
              </w:rPr>
            </w:pPr>
          </w:p>
        </w:tc>
        <w:tc>
          <w:tcPr>
            <w:tcW w:w="1252"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1016" w:type="dxa"/>
            <w:vMerge/>
            <w:tcBorders>
              <w:top w:val="nil"/>
              <w:left w:val="single" w:sz="8" w:space="0" w:color="auto"/>
              <w:bottom w:val="single" w:sz="8" w:space="0" w:color="000000"/>
              <w:right w:val="single" w:sz="8" w:space="0" w:color="auto"/>
            </w:tcBorders>
            <w:vAlign w:val="center"/>
            <w:hideMark/>
          </w:tcPr>
          <w:p w:rsidR="005B5AC5" w:rsidRPr="00DA0CD6" w:rsidRDefault="005B5AC5" w:rsidP="005B5AC5">
            <w:pPr>
              <w:rPr>
                <w:rFonts w:ascii="Cambria" w:hAnsi="Cambria" w:cs="Calibri"/>
                <w:color w:val="000000"/>
                <w:sz w:val="24"/>
                <w:szCs w:val="24"/>
              </w:rPr>
            </w:pPr>
          </w:p>
        </w:tc>
        <w:tc>
          <w:tcPr>
            <w:tcW w:w="1843"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rFonts w:ascii="Cambria" w:hAnsi="Cambria" w:cs="Calibri"/>
                <w:b/>
                <w:color w:val="000000"/>
                <w:sz w:val="24"/>
                <w:szCs w:val="24"/>
              </w:rPr>
            </w:pPr>
            <w:r w:rsidRPr="00DA0CD6">
              <w:rPr>
                <w:rFonts w:ascii="Cambria" w:hAnsi="Cambria" w:cs="Calibri"/>
                <w:b/>
                <w:color w:val="000000"/>
                <w:sz w:val="24"/>
                <w:szCs w:val="24"/>
              </w:rPr>
              <w:t>R$ 13.200,00</w:t>
            </w:r>
          </w:p>
        </w:tc>
      </w:tr>
      <w:tr w:rsidR="005B5AC5" w:rsidRPr="00DA0CD6" w:rsidTr="002B2D0B">
        <w:trPr>
          <w:trHeight w:val="330"/>
        </w:trPr>
        <w:tc>
          <w:tcPr>
            <w:tcW w:w="1063"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5B5AC5">
            <w:pPr>
              <w:rPr>
                <w:color w:val="000000"/>
              </w:rPr>
            </w:pPr>
            <w:r w:rsidRPr="00DA0CD6">
              <w:rPr>
                <w:color w:val="000000"/>
              </w:rPr>
              <w:t> </w:t>
            </w:r>
          </w:p>
        </w:tc>
        <w:tc>
          <w:tcPr>
            <w:tcW w:w="4324" w:type="dxa"/>
            <w:tcBorders>
              <w:top w:val="nil"/>
              <w:left w:val="nil"/>
              <w:bottom w:val="single" w:sz="8" w:space="0" w:color="auto"/>
              <w:right w:val="single" w:sz="8" w:space="0" w:color="auto"/>
            </w:tcBorders>
            <w:shd w:val="clear" w:color="auto" w:fill="auto"/>
            <w:vAlign w:val="center"/>
            <w:hideMark/>
          </w:tcPr>
          <w:p w:rsidR="005B5AC5" w:rsidRPr="00DA0CD6" w:rsidRDefault="005B5AC5" w:rsidP="005B5AC5">
            <w:pPr>
              <w:jc w:val="center"/>
              <w:rPr>
                <w:color w:val="000000"/>
              </w:rPr>
            </w:pPr>
          </w:p>
        </w:tc>
        <w:tc>
          <w:tcPr>
            <w:tcW w:w="1134"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b/>
                <w:bCs/>
                <w:color w:val="000000"/>
                <w:sz w:val="24"/>
                <w:szCs w:val="24"/>
              </w:rPr>
            </w:pPr>
            <w:r w:rsidRPr="00DA0CD6">
              <w:rPr>
                <w:rFonts w:ascii="Cambria" w:hAnsi="Cambria" w:cs="Calibri"/>
                <w:b/>
                <w:bCs/>
                <w:color w:val="000000"/>
                <w:sz w:val="24"/>
                <w:szCs w:val="24"/>
              </w:rPr>
              <w:t>Valor lote</w:t>
            </w:r>
          </w:p>
        </w:tc>
        <w:tc>
          <w:tcPr>
            <w:tcW w:w="1252"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1016"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color w:val="000000"/>
              </w:rPr>
            </w:pPr>
            <w:r w:rsidRPr="00DA0CD6">
              <w:rPr>
                <w:color w:val="000000"/>
              </w:rPr>
              <w:t> </w:t>
            </w:r>
          </w:p>
        </w:tc>
        <w:tc>
          <w:tcPr>
            <w:tcW w:w="1843"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rFonts w:ascii="Cambria" w:hAnsi="Cambria" w:cs="Calibri"/>
                <w:color w:val="000000"/>
                <w:sz w:val="24"/>
                <w:szCs w:val="24"/>
              </w:rPr>
            </w:pPr>
            <w:r w:rsidRPr="00DA0CD6">
              <w:rPr>
                <w:rFonts w:ascii="Cambria" w:hAnsi="Cambria" w:cs="Calibri"/>
                <w:color w:val="000000"/>
                <w:sz w:val="24"/>
                <w:szCs w:val="24"/>
              </w:rPr>
              <w:t> </w:t>
            </w:r>
          </w:p>
        </w:tc>
      </w:tr>
      <w:tr w:rsidR="005B5AC5" w:rsidRPr="00DA0CD6" w:rsidTr="002B2D0B">
        <w:trPr>
          <w:trHeight w:val="330"/>
        </w:trPr>
        <w:tc>
          <w:tcPr>
            <w:tcW w:w="1063"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5B5AC5">
            <w:pPr>
              <w:rPr>
                <w:color w:val="000000"/>
              </w:rPr>
            </w:pPr>
            <w:r w:rsidRPr="00DA0CD6">
              <w:rPr>
                <w:color w:val="000000"/>
              </w:rPr>
              <w:t> </w:t>
            </w:r>
          </w:p>
        </w:tc>
        <w:tc>
          <w:tcPr>
            <w:tcW w:w="4324" w:type="dxa"/>
            <w:tcBorders>
              <w:top w:val="nil"/>
              <w:left w:val="nil"/>
              <w:bottom w:val="single" w:sz="8" w:space="0" w:color="auto"/>
              <w:right w:val="single" w:sz="8" w:space="0" w:color="auto"/>
            </w:tcBorders>
            <w:shd w:val="clear" w:color="auto" w:fill="auto"/>
            <w:vAlign w:val="center"/>
            <w:hideMark/>
          </w:tcPr>
          <w:p w:rsidR="005B5AC5" w:rsidRPr="00DA0CD6" w:rsidRDefault="005B5AC5" w:rsidP="005B5AC5">
            <w:pPr>
              <w:jc w:val="center"/>
              <w:rPr>
                <w:color w:val="000000"/>
              </w:rPr>
            </w:pPr>
          </w:p>
        </w:tc>
        <w:tc>
          <w:tcPr>
            <w:tcW w:w="1134"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b/>
                <w:bCs/>
                <w:color w:val="000000"/>
                <w:sz w:val="24"/>
                <w:szCs w:val="24"/>
              </w:rPr>
            </w:pPr>
            <w:r w:rsidRPr="00DA0CD6">
              <w:rPr>
                <w:rFonts w:ascii="Cambria" w:hAnsi="Cambria" w:cs="Calibri"/>
                <w:b/>
                <w:bCs/>
                <w:color w:val="000000"/>
                <w:sz w:val="24"/>
                <w:szCs w:val="24"/>
              </w:rPr>
              <w:t> </w:t>
            </w:r>
          </w:p>
        </w:tc>
        <w:tc>
          <w:tcPr>
            <w:tcW w:w="1252"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1016"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color w:val="000000"/>
              </w:rPr>
            </w:pPr>
            <w:r w:rsidRPr="00DA0CD6">
              <w:rPr>
                <w:color w:val="000000"/>
              </w:rPr>
              <w:t> </w:t>
            </w:r>
          </w:p>
        </w:tc>
        <w:tc>
          <w:tcPr>
            <w:tcW w:w="1843"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rFonts w:ascii="Cambria" w:hAnsi="Cambria" w:cs="Calibri"/>
                <w:color w:val="000000"/>
                <w:sz w:val="24"/>
                <w:szCs w:val="24"/>
              </w:rPr>
            </w:pPr>
            <w:r w:rsidRPr="00DA0CD6">
              <w:rPr>
                <w:rFonts w:ascii="Cambria" w:hAnsi="Cambria" w:cs="Calibri"/>
                <w:color w:val="000000"/>
                <w:sz w:val="24"/>
                <w:szCs w:val="24"/>
              </w:rPr>
              <w:t> </w:t>
            </w:r>
          </w:p>
        </w:tc>
      </w:tr>
      <w:tr w:rsidR="005B5AC5" w:rsidRPr="00DA0CD6" w:rsidTr="002B2D0B">
        <w:trPr>
          <w:trHeight w:val="330"/>
        </w:trPr>
        <w:tc>
          <w:tcPr>
            <w:tcW w:w="1063"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5B5AC5">
            <w:pPr>
              <w:rPr>
                <w:color w:val="000000"/>
              </w:rPr>
            </w:pPr>
            <w:r w:rsidRPr="00DA0CD6">
              <w:rPr>
                <w:color w:val="000000"/>
              </w:rPr>
              <w:t> </w:t>
            </w:r>
          </w:p>
        </w:tc>
        <w:tc>
          <w:tcPr>
            <w:tcW w:w="4324" w:type="dxa"/>
            <w:tcBorders>
              <w:top w:val="nil"/>
              <w:left w:val="nil"/>
              <w:bottom w:val="single" w:sz="8" w:space="0" w:color="auto"/>
              <w:right w:val="single" w:sz="8" w:space="0" w:color="auto"/>
            </w:tcBorders>
            <w:shd w:val="clear" w:color="auto" w:fill="auto"/>
            <w:vAlign w:val="center"/>
            <w:hideMark/>
          </w:tcPr>
          <w:p w:rsidR="005B5AC5" w:rsidRPr="00DA0CD6" w:rsidRDefault="005B5AC5" w:rsidP="005B5AC5">
            <w:pPr>
              <w:jc w:val="center"/>
              <w:rPr>
                <w:color w:val="000000"/>
              </w:rPr>
            </w:pPr>
          </w:p>
        </w:tc>
        <w:tc>
          <w:tcPr>
            <w:tcW w:w="1134"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b/>
                <w:bCs/>
                <w:color w:val="000000"/>
                <w:sz w:val="24"/>
                <w:szCs w:val="24"/>
              </w:rPr>
            </w:pPr>
            <w:r w:rsidRPr="00DA0CD6">
              <w:rPr>
                <w:rFonts w:ascii="Cambria" w:hAnsi="Cambria" w:cs="Calibri"/>
                <w:b/>
                <w:bCs/>
                <w:color w:val="000000"/>
                <w:sz w:val="24"/>
                <w:szCs w:val="24"/>
              </w:rPr>
              <w:t> </w:t>
            </w:r>
          </w:p>
        </w:tc>
        <w:tc>
          <w:tcPr>
            <w:tcW w:w="1252"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1016"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color w:val="000000"/>
              </w:rPr>
            </w:pPr>
            <w:r w:rsidRPr="00DA0CD6">
              <w:rPr>
                <w:color w:val="000000"/>
              </w:rPr>
              <w:t> </w:t>
            </w:r>
          </w:p>
        </w:tc>
        <w:tc>
          <w:tcPr>
            <w:tcW w:w="1843"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rFonts w:ascii="Cambria" w:hAnsi="Cambria" w:cs="Calibri"/>
                <w:color w:val="000000"/>
                <w:sz w:val="24"/>
                <w:szCs w:val="24"/>
              </w:rPr>
            </w:pPr>
            <w:r w:rsidRPr="00DA0CD6">
              <w:rPr>
                <w:rFonts w:ascii="Cambria" w:hAnsi="Cambria" w:cs="Calibri"/>
                <w:color w:val="000000"/>
                <w:sz w:val="24"/>
                <w:szCs w:val="24"/>
              </w:rPr>
              <w:t> </w:t>
            </w:r>
          </w:p>
        </w:tc>
      </w:tr>
      <w:tr w:rsidR="005B5AC5" w:rsidRPr="00DA0CD6" w:rsidTr="002B2D0B">
        <w:trPr>
          <w:trHeight w:val="330"/>
        </w:trPr>
        <w:tc>
          <w:tcPr>
            <w:tcW w:w="1063"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4324" w:type="dxa"/>
            <w:tcBorders>
              <w:top w:val="nil"/>
              <w:left w:val="nil"/>
              <w:bottom w:val="single" w:sz="8" w:space="0" w:color="auto"/>
              <w:right w:val="single" w:sz="8" w:space="0" w:color="auto"/>
            </w:tcBorders>
            <w:shd w:val="clear" w:color="auto" w:fill="auto"/>
            <w:vAlign w:val="center"/>
            <w:hideMark/>
          </w:tcPr>
          <w:p w:rsidR="005B5AC5" w:rsidRPr="00DA0CD6" w:rsidRDefault="005B5AC5" w:rsidP="005B5AC5">
            <w:pPr>
              <w:jc w:val="center"/>
              <w:rPr>
                <w:rFonts w:ascii="Cambria" w:hAnsi="Cambria" w:cs="Calibri"/>
                <w:b/>
                <w:bCs/>
                <w:color w:val="000000"/>
                <w:sz w:val="24"/>
                <w:szCs w:val="24"/>
              </w:rPr>
            </w:pPr>
            <w:r w:rsidRPr="00DA0CD6">
              <w:rPr>
                <w:rFonts w:ascii="Cambria" w:hAnsi="Cambria" w:cs="Calibri"/>
                <w:b/>
                <w:bCs/>
                <w:color w:val="000000"/>
                <w:sz w:val="24"/>
                <w:szCs w:val="24"/>
              </w:rPr>
              <w:t>LOTE 15</w:t>
            </w:r>
          </w:p>
        </w:tc>
        <w:tc>
          <w:tcPr>
            <w:tcW w:w="1134"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1252"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1016"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color w:val="000000"/>
              </w:rPr>
            </w:pPr>
            <w:r w:rsidRPr="00DA0CD6">
              <w:rPr>
                <w:color w:val="000000"/>
              </w:rPr>
              <w:t> </w:t>
            </w:r>
          </w:p>
        </w:tc>
        <w:tc>
          <w:tcPr>
            <w:tcW w:w="1843"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rFonts w:ascii="Cambria" w:hAnsi="Cambria" w:cs="Calibri"/>
                <w:color w:val="000000"/>
                <w:sz w:val="24"/>
                <w:szCs w:val="24"/>
              </w:rPr>
            </w:pPr>
            <w:r w:rsidRPr="00DA0CD6">
              <w:rPr>
                <w:rFonts w:ascii="Cambria" w:hAnsi="Cambria" w:cs="Calibri"/>
                <w:color w:val="000000"/>
                <w:sz w:val="24"/>
                <w:szCs w:val="24"/>
              </w:rPr>
              <w:t> </w:t>
            </w:r>
          </w:p>
        </w:tc>
      </w:tr>
      <w:tr w:rsidR="005B5AC5" w:rsidRPr="00DA0CD6" w:rsidTr="002B2D0B">
        <w:trPr>
          <w:trHeight w:val="330"/>
        </w:trPr>
        <w:tc>
          <w:tcPr>
            <w:tcW w:w="1063" w:type="dxa"/>
            <w:tcBorders>
              <w:top w:val="nil"/>
              <w:left w:val="single" w:sz="8" w:space="0" w:color="auto"/>
              <w:bottom w:val="nil"/>
              <w:right w:val="single" w:sz="8" w:space="0" w:color="auto"/>
            </w:tcBorders>
            <w:shd w:val="clear" w:color="auto" w:fill="auto"/>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4324" w:type="dxa"/>
            <w:vMerge w:val="restart"/>
            <w:tcBorders>
              <w:top w:val="nil"/>
              <w:left w:val="single" w:sz="8" w:space="0" w:color="auto"/>
              <w:bottom w:val="single" w:sz="8" w:space="0" w:color="000000"/>
              <w:right w:val="single" w:sz="8" w:space="0" w:color="auto"/>
            </w:tcBorders>
            <w:shd w:val="clear" w:color="auto" w:fill="auto"/>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Passagem de Querência – MT a Tangará da Serra - MT</w:t>
            </w:r>
          </w:p>
        </w:tc>
        <w:tc>
          <w:tcPr>
            <w:tcW w:w="1134"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1252"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R$ 300,00</w:t>
            </w:r>
          </w:p>
        </w:tc>
        <w:tc>
          <w:tcPr>
            <w:tcW w:w="1016"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30</w:t>
            </w:r>
          </w:p>
        </w:tc>
        <w:tc>
          <w:tcPr>
            <w:tcW w:w="1843"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rFonts w:ascii="Cambria" w:hAnsi="Cambria" w:cs="Calibri"/>
                <w:color w:val="000000"/>
                <w:sz w:val="24"/>
                <w:szCs w:val="24"/>
              </w:rPr>
            </w:pPr>
            <w:r w:rsidRPr="00DA0CD6">
              <w:rPr>
                <w:rFonts w:ascii="Cambria" w:hAnsi="Cambria" w:cs="Calibri"/>
                <w:color w:val="000000"/>
                <w:sz w:val="24"/>
                <w:szCs w:val="24"/>
              </w:rPr>
              <w:t>R$ 9.000,00</w:t>
            </w:r>
          </w:p>
        </w:tc>
      </w:tr>
      <w:tr w:rsidR="005B5AC5" w:rsidRPr="00DA0CD6" w:rsidTr="002B2D0B">
        <w:trPr>
          <w:trHeight w:val="330"/>
        </w:trPr>
        <w:tc>
          <w:tcPr>
            <w:tcW w:w="1063"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71431</w:t>
            </w:r>
          </w:p>
        </w:tc>
        <w:tc>
          <w:tcPr>
            <w:tcW w:w="4324" w:type="dxa"/>
            <w:vMerge/>
            <w:tcBorders>
              <w:top w:val="nil"/>
              <w:left w:val="single" w:sz="8" w:space="0" w:color="auto"/>
              <w:bottom w:val="single" w:sz="8" w:space="0" w:color="000000"/>
              <w:right w:val="single" w:sz="8" w:space="0" w:color="auto"/>
            </w:tcBorders>
            <w:vAlign w:val="center"/>
            <w:hideMark/>
          </w:tcPr>
          <w:p w:rsidR="005B5AC5" w:rsidRPr="00DA0CD6" w:rsidRDefault="005B5AC5" w:rsidP="005B5AC5">
            <w:pPr>
              <w:jc w:val="center"/>
              <w:rPr>
                <w:rFonts w:ascii="Cambria" w:hAnsi="Cambria" w:cs="Calibri"/>
                <w:color w:val="000000"/>
                <w:sz w:val="24"/>
                <w:szCs w:val="24"/>
              </w:rPr>
            </w:pPr>
          </w:p>
        </w:tc>
        <w:tc>
          <w:tcPr>
            <w:tcW w:w="1134" w:type="dxa"/>
            <w:vMerge/>
            <w:tcBorders>
              <w:top w:val="nil"/>
              <w:left w:val="single" w:sz="8" w:space="0" w:color="auto"/>
              <w:bottom w:val="single" w:sz="8" w:space="0" w:color="000000"/>
              <w:right w:val="single" w:sz="8" w:space="0" w:color="auto"/>
            </w:tcBorders>
            <w:vAlign w:val="center"/>
            <w:hideMark/>
          </w:tcPr>
          <w:p w:rsidR="005B5AC5" w:rsidRPr="00DA0CD6" w:rsidRDefault="005B5AC5" w:rsidP="005B5AC5">
            <w:pPr>
              <w:rPr>
                <w:rFonts w:ascii="Cambria" w:hAnsi="Cambria" w:cs="Calibri"/>
                <w:color w:val="000000"/>
                <w:sz w:val="24"/>
                <w:szCs w:val="24"/>
              </w:rPr>
            </w:pPr>
          </w:p>
        </w:tc>
        <w:tc>
          <w:tcPr>
            <w:tcW w:w="1252"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1016" w:type="dxa"/>
            <w:vMerge/>
            <w:tcBorders>
              <w:top w:val="nil"/>
              <w:left w:val="single" w:sz="8" w:space="0" w:color="auto"/>
              <w:bottom w:val="single" w:sz="8" w:space="0" w:color="000000"/>
              <w:right w:val="single" w:sz="8" w:space="0" w:color="auto"/>
            </w:tcBorders>
            <w:vAlign w:val="center"/>
            <w:hideMark/>
          </w:tcPr>
          <w:p w:rsidR="005B5AC5" w:rsidRPr="00DA0CD6" w:rsidRDefault="005B5AC5" w:rsidP="005B5AC5">
            <w:pPr>
              <w:rPr>
                <w:rFonts w:ascii="Cambria" w:hAnsi="Cambria" w:cs="Calibri"/>
                <w:color w:val="000000"/>
                <w:sz w:val="24"/>
                <w:szCs w:val="24"/>
              </w:rPr>
            </w:pPr>
          </w:p>
        </w:tc>
        <w:tc>
          <w:tcPr>
            <w:tcW w:w="1843"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rFonts w:ascii="Cambria" w:hAnsi="Cambria" w:cs="Calibri"/>
                <w:color w:val="000000"/>
                <w:sz w:val="24"/>
                <w:szCs w:val="24"/>
              </w:rPr>
            </w:pPr>
            <w:r w:rsidRPr="00DA0CD6">
              <w:rPr>
                <w:rFonts w:ascii="Cambria" w:hAnsi="Cambria" w:cs="Calibri"/>
                <w:color w:val="000000"/>
                <w:sz w:val="24"/>
                <w:szCs w:val="24"/>
              </w:rPr>
              <w:t> </w:t>
            </w:r>
          </w:p>
        </w:tc>
      </w:tr>
      <w:tr w:rsidR="005B5AC5" w:rsidRPr="00DA0CD6" w:rsidTr="002B2D0B">
        <w:trPr>
          <w:trHeight w:val="330"/>
        </w:trPr>
        <w:tc>
          <w:tcPr>
            <w:tcW w:w="1063" w:type="dxa"/>
            <w:tcBorders>
              <w:top w:val="nil"/>
              <w:left w:val="single" w:sz="8" w:space="0" w:color="auto"/>
              <w:bottom w:val="nil"/>
              <w:right w:val="single" w:sz="8" w:space="0" w:color="auto"/>
            </w:tcBorders>
            <w:shd w:val="clear" w:color="auto" w:fill="auto"/>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4324" w:type="dxa"/>
            <w:vMerge w:val="restart"/>
            <w:tcBorders>
              <w:top w:val="nil"/>
              <w:left w:val="single" w:sz="8" w:space="0" w:color="auto"/>
              <w:bottom w:val="single" w:sz="8" w:space="0" w:color="000000"/>
              <w:right w:val="single" w:sz="8" w:space="0" w:color="auto"/>
            </w:tcBorders>
            <w:shd w:val="clear" w:color="auto" w:fill="auto"/>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Passagem de Tangará da Serra - MT a Querência – MT</w:t>
            </w:r>
          </w:p>
        </w:tc>
        <w:tc>
          <w:tcPr>
            <w:tcW w:w="1134"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1252"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R$ 300,00</w:t>
            </w:r>
          </w:p>
        </w:tc>
        <w:tc>
          <w:tcPr>
            <w:tcW w:w="1016"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30</w:t>
            </w:r>
          </w:p>
        </w:tc>
        <w:tc>
          <w:tcPr>
            <w:tcW w:w="1843"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rFonts w:ascii="Cambria" w:hAnsi="Cambria" w:cs="Calibri"/>
                <w:color w:val="000000"/>
                <w:sz w:val="24"/>
                <w:szCs w:val="24"/>
              </w:rPr>
            </w:pPr>
            <w:r w:rsidRPr="00DA0CD6">
              <w:rPr>
                <w:rFonts w:ascii="Cambria" w:hAnsi="Cambria" w:cs="Calibri"/>
                <w:color w:val="000000"/>
                <w:sz w:val="24"/>
                <w:szCs w:val="24"/>
              </w:rPr>
              <w:t>R$ 9.000,00</w:t>
            </w:r>
          </w:p>
        </w:tc>
      </w:tr>
      <w:tr w:rsidR="005B5AC5" w:rsidRPr="00FE24E2" w:rsidTr="002B2D0B">
        <w:trPr>
          <w:trHeight w:val="330"/>
        </w:trPr>
        <w:tc>
          <w:tcPr>
            <w:tcW w:w="1063"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71432</w:t>
            </w:r>
          </w:p>
        </w:tc>
        <w:tc>
          <w:tcPr>
            <w:tcW w:w="4324" w:type="dxa"/>
            <w:vMerge/>
            <w:tcBorders>
              <w:top w:val="nil"/>
              <w:left w:val="single" w:sz="8" w:space="0" w:color="auto"/>
              <w:bottom w:val="single" w:sz="8" w:space="0" w:color="000000"/>
              <w:right w:val="single" w:sz="8" w:space="0" w:color="auto"/>
            </w:tcBorders>
            <w:vAlign w:val="center"/>
            <w:hideMark/>
          </w:tcPr>
          <w:p w:rsidR="005B5AC5" w:rsidRPr="00DA0CD6" w:rsidRDefault="005B5AC5" w:rsidP="005B5AC5">
            <w:pPr>
              <w:jc w:val="center"/>
              <w:rPr>
                <w:rFonts w:ascii="Cambria" w:hAnsi="Cambria" w:cs="Calibri"/>
                <w:color w:val="000000"/>
                <w:sz w:val="24"/>
                <w:szCs w:val="24"/>
              </w:rPr>
            </w:pPr>
          </w:p>
        </w:tc>
        <w:tc>
          <w:tcPr>
            <w:tcW w:w="1134" w:type="dxa"/>
            <w:vMerge/>
            <w:tcBorders>
              <w:top w:val="nil"/>
              <w:left w:val="single" w:sz="8" w:space="0" w:color="auto"/>
              <w:bottom w:val="single" w:sz="8" w:space="0" w:color="000000"/>
              <w:right w:val="single" w:sz="8" w:space="0" w:color="auto"/>
            </w:tcBorders>
            <w:vAlign w:val="center"/>
            <w:hideMark/>
          </w:tcPr>
          <w:p w:rsidR="005B5AC5" w:rsidRPr="00DA0CD6" w:rsidRDefault="005B5AC5" w:rsidP="005B5AC5">
            <w:pPr>
              <w:rPr>
                <w:rFonts w:ascii="Cambria" w:hAnsi="Cambria" w:cs="Calibri"/>
                <w:color w:val="000000"/>
                <w:sz w:val="24"/>
                <w:szCs w:val="24"/>
              </w:rPr>
            </w:pPr>
          </w:p>
        </w:tc>
        <w:tc>
          <w:tcPr>
            <w:tcW w:w="1252"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1016" w:type="dxa"/>
            <w:vMerge/>
            <w:tcBorders>
              <w:top w:val="nil"/>
              <w:left w:val="single" w:sz="8" w:space="0" w:color="auto"/>
              <w:bottom w:val="single" w:sz="8" w:space="0" w:color="000000"/>
              <w:right w:val="single" w:sz="8" w:space="0" w:color="auto"/>
            </w:tcBorders>
            <w:vAlign w:val="center"/>
            <w:hideMark/>
          </w:tcPr>
          <w:p w:rsidR="005B5AC5" w:rsidRPr="00DA0CD6" w:rsidRDefault="005B5AC5" w:rsidP="005B5AC5">
            <w:pPr>
              <w:rPr>
                <w:rFonts w:ascii="Cambria" w:hAnsi="Cambria" w:cs="Calibri"/>
                <w:color w:val="000000"/>
                <w:sz w:val="24"/>
                <w:szCs w:val="24"/>
              </w:rPr>
            </w:pPr>
          </w:p>
        </w:tc>
        <w:tc>
          <w:tcPr>
            <w:tcW w:w="1843"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rFonts w:ascii="Cambria" w:hAnsi="Cambria" w:cs="Calibri"/>
                <w:b/>
                <w:color w:val="000000"/>
                <w:sz w:val="24"/>
                <w:szCs w:val="24"/>
              </w:rPr>
            </w:pPr>
            <w:r w:rsidRPr="00DA0CD6">
              <w:rPr>
                <w:rFonts w:ascii="Cambria" w:hAnsi="Cambria" w:cs="Calibri"/>
                <w:b/>
                <w:color w:val="000000"/>
                <w:sz w:val="24"/>
                <w:szCs w:val="24"/>
              </w:rPr>
              <w:t>R$ 18.000,00</w:t>
            </w:r>
          </w:p>
        </w:tc>
      </w:tr>
      <w:tr w:rsidR="005B5AC5" w:rsidRPr="00DA0CD6" w:rsidTr="002B2D0B">
        <w:trPr>
          <w:trHeight w:val="330"/>
        </w:trPr>
        <w:tc>
          <w:tcPr>
            <w:tcW w:w="1063"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5B5AC5">
            <w:pPr>
              <w:rPr>
                <w:color w:val="000000"/>
              </w:rPr>
            </w:pPr>
            <w:r w:rsidRPr="00DA0CD6">
              <w:rPr>
                <w:color w:val="000000"/>
              </w:rPr>
              <w:t> </w:t>
            </w:r>
          </w:p>
        </w:tc>
        <w:tc>
          <w:tcPr>
            <w:tcW w:w="4324" w:type="dxa"/>
            <w:tcBorders>
              <w:top w:val="nil"/>
              <w:left w:val="nil"/>
              <w:bottom w:val="single" w:sz="8" w:space="0" w:color="auto"/>
              <w:right w:val="single" w:sz="8" w:space="0" w:color="auto"/>
            </w:tcBorders>
            <w:shd w:val="clear" w:color="auto" w:fill="auto"/>
            <w:vAlign w:val="center"/>
            <w:hideMark/>
          </w:tcPr>
          <w:p w:rsidR="005B5AC5" w:rsidRPr="00DA0CD6" w:rsidRDefault="005B5AC5" w:rsidP="005B5AC5">
            <w:pPr>
              <w:jc w:val="center"/>
              <w:rPr>
                <w:color w:val="000000"/>
              </w:rPr>
            </w:pPr>
          </w:p>
        </w:tc>
        <w:tc>
          <w:tcPr>
            <w:tcW w:w="1134"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b/>
                <w:bCs/>
                <w:color w:val="000000"/>
                <w:sz w:val="24"/>
                <w:szCs w:val="24"/>
              </w:rPr>
            </w:pPr>
            <w:r w:rsidRPr="00DA0CD6">
              <w:rPr>
                <w:rFonts w:ascii="Cambria" w:hAnsi="Cambria" w:cs="Calibri"/>
                <w:b/>
                <w:bCs/>
                <w:color w:val="000000"/>
                <w:sz w:val="24"/>
                <w:szCs w:val="24"/>
              </w:rPr>
              <w:t>Valor lote</w:t>
            </w:r>
          </w:p>
        </w:tc>
        <w:tc>
          <w:tcPr>
            <w:tcW w:w="1252"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1016"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color w:val="000000"/>
              </w:rPr>
            </w:pPr>
            <w:r w:rsidRPr="00DA0CD6">
              <w:rPr>
                <w:color w:val="000000"/>
              </w:rPr>
              <w:t> </w:t>
            </w:r>
          </w:p>
        </w:tc>
        <w:tc>
          <w:tcPr>
            <w:tcW w:w="1843"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rFonts w:ascii="Cambria" w:hAnsi="Cambria" w:cs="Calibri"/>
                <w:color w:val="000000"/>
                <w:sz w:val="24"/>
                <w:szCs w:val="24"/>
              </w:rPr>
            </w:pPr>
            <w:r w:rsidRPr="00DA0CD6">
              <w:rPr>
                <w:rFonts w:ascii="Cambria" w:hAnsi="Cambria" w:cs="Calibri"/>
                <w:color w:val="000000"/>
                <w:sz w:val="24"/>
                <w:szCs w:val="24"/>
              </w:rPr>
              <w:t> </w:t>
            </w:r>
          </w:p>
        </w:tc>
      </w:tr>
      <w:tr w:rsidR="005B5AC5" w:rsidRPr="00DA0CD6" w:rsidTr="002B2D0B">
        <w:trPr>
          <w:trHeight w:val="330"/>
        </w:trPr>
        <w:tc>
          <w:tcPr>
            <w:tcW w:w="1063"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5B5AC5">
            <w:pPr>
              <w:rPr>
                <w:color w:val="000000"/>
              </w:rPr>
            </w:pPr>
            <w:r w:rsidRPr="00DA0CD6">
              <w:rPr>
                <w:color w:val="000000"/>
              </w:rPr>
              <w:t> </w:t>
            </w:r>
          </w:p>
        </w:tc>
        <w:tc>
          <w:tcPr>
            <w:tcW w:w="4324" w:type="dxa"/>
            <w:tcBorders>
              <w:top w:val="nil"/>
              <w:left w:val="nil"/>
              <w:bottom w:val="single" w:sz="8" w:space="0" w:color="auto"/>
              <w:right w:val="single" w:sz="8" w:space="0" w:color="auto"/>
            </w:tcBorders>
            <w:shd w:val="clear" w:color="auto" w:fill="auto"/>
            <w:vAlign w:val="center"/>
            <w:hideMark/>
          </w:tcPr>
          <w:p w:rsidR="005B5AC5" w:rsidRPr="00DA0CD6" w:rsidRDefault="005B5AC5" w:rsidP="005B5AC5">
            <w:pPr>
              <w:jc w:val="center"/>
              <w:rPr>
                <w:color w:val="000000"/>
              </w:rPr>
            </w:pPr>
          </w:p>
        </w:tc>
        <w:tc>
          <w:tcPr>
            <w:tcW w:w="1134"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b/>
                <w:bCs/>
                <w:color w:val="000000"/>
                <w:sz w:val="24"/>
                <w:szCs w:val="24"/>
              </w:rPr>
            </w:pPr>
            <w:r w:rsidRPr="00DA0CD6">
              <w:rPr>
                <w:rFonts w:ascii="Cambria" w:hAnsi="Cambria" w:cs="Calibri"/>
                <w:b/>
                <w:bCs/>
                <w:color w:val="000000"/>
                <w:sz w:val="24"/>
                <w:szCs w:val="24"/>
              </w:rPr>
              <w:t> </w:t>
            </w:r>
          </w:p>
        </w:tc>
        <w:tc>
          <w:tcPr>
            <w:tcW w:w="1252"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1016"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color w:val="000000"/>
              </w:rPr>
            </w:pPr>
            <w:r w:rsidRPr="00DA0CD6">
              <w:rPr>
                <w:color w:val="000000"/>
              </w:rPr>
              <w:t> </w:t>
            </w:r>
          </w:p>
        </w:tc>
        <w:tc>
          <w:tcPr>
            <w:tcW w:w="1843"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rFonts w:ascii="Cambria" w:hAnsi="Cambria" w:cs="Calibri"/>
                <w:color w:val="000000"/>
                <w:sz w:val="24"/>
                <w:szCs w:val="24"/>
              </w:rPr>
            </w:pPr>
            <w:r w:rsidRPr="00DA0CD6">
              <w:rPr>
                <w:rFonts w:ascii="Cambria" w:hAnsi="Cambria" w:cs="Calibri"/>
                <w:color w:val="000000"/>
                <w:sz w:val="24"/>
                <w:szCs w:val="24"/>
              </w:rPr>
              <w:t> </w:t>
            </w:r>
          </w:p>
        </w:tc>
      </w:tr>
      <w:tr w:rsidR="005B5AC5" w:rsidRPr="00DA0CD6" w:rsidTr="002B2D0B">
        <w:trPr>
          <w:trHeight w:val="330"/>
        </w:trPr>
        <w:tc>
          <w:tcPr>
            <w:tcW w:w="1063"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4324" w:type="dxa"/>
            <w:tcBorders>
              <w:top w:val="nil"/>
              <w:left w:val="nil"/>
              <w:bottom w:val="single" w:sz="8" w:space="0" w:color="auto"/>
              <w:right w:val="single" w:sz="8" w:space="0" w:color="auto"/>
            </w:tcBorders>
            <w:shd w:val="clear" w:color="auto" w:fill="auto"/>
            <w:vAlign w:val="center"/>
            <w:hideMark/>
          </w:tcPr>
          <w:p w:rsidR="005B5AC5" w:rsidRPr="00DA0CD6" w:rsidRDefault="005B5AC5" w:rsidP="005B5AC5">
            <w:pPr>
              <w:jc w:val="center"/>
              <w:rPr>
                <w:rFonts w:ascii="Cambria" w:hAnsi="Cambria" w:cs="Calibri"/>
                <w:b/>
                <w:bCs/>
                <w:color w:val="000000"/>
                <w:sz w:val="24"/>
                <w:szCs w:val="24"/>
              </w:rPr>
            </w:pPr>
            <w:r w:rsidRPr="00DA0CD6">
              <w:rPr>
                <w:rFonts w:ascii="Cambria" w:hAnsi="Cambria" w:cs="Calibri"/>
                <w:b/>
                <w:bCs/>
                <w:color w:val="000000"/>
                <w:sz w:val="24"/>
                <w:szCs w:val="24"/>
              </w:rPr>
              <w:t>LOTE 16</w:t>
            </w:r>
          </w:p>
        </w:tc>
        <w:tc>
          <w:tcPr>
            <w:tcW w:w="1134"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1252"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1016"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color w:val="000000"/>
              </w:rPr>
            </w:pPr>
            <w:r w:rsidRPr="00DA0CD6">
              <w:rPr>
                <w:color w:val="000000"/>
              </w:rPr>
              <w:t> </w:t>
            </w:r>
          </w:p>
        </w:tc>
        <w:tc>
          <w:tcPr>
            <w:tcW w:w="1843"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rFonts w:ascii="Cambria" w:hAnsi="Cambria" w:cs="Calibri"/>
                <w:color w:val="000000"/>
                <w:sz w:val="24"/>
                <w:szCs w:val="24"/>
              </w:rPr>
            </w:pPr>
            <w:r w:rsidRPr="00DA0CD6">
              <w:rPr>
                <w:rFonts w:ascii="Cambria" w:hAnsi="Cambria" w:cs="Calibri"/>
                <w:color w:val="000000"/>
                <w:sz w:val="24"/>
                <w:szCs w:val="24"/>
              </w:rPr>
              <w:t> </w:t>
            </w:r>
          </w:p>
        </w:tc>
      </w:tr>
      <w:tr w:rsidR="005B5AC5" w:rsidRPr="00DA0CD6" w:rsidTr="002B2D0B">
        <w:trPr>
          <w:trHeight w:val="330"/>
        </w:trPr>
        <w:tc>
          <w:tcPr>
            <w:tcW w:w="1063" w:type="dxa"/>
            <w:tcBorders>
              <w:top w:val="nil"/>
              <w:left w:val="single" w:sz="8" w:space="0" w:color="auto"/>
              <w:bottom w:val="nil"/>
              <w:right w:val="single" w:sz="8" w:space="0" w:color="auto"/>
            </w:tcBorders>
            <w:shd w:val="clear" w:color="auto" w:fill="auto"/>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4324" w:type="dxa"/>
            <w:vMerge w:val="restart"/>
            <w:tcBorders>
              <w:top w:val="nil"/>
              <w:left w:val="single" w:sz="8" w:space="0" w:color="auto"/>
              <w:bottom w:val="single" w:sz="8" w:space="0" w:color="000000"/>
              <w:right w:val="single" w:sz="8" w:space="0" w:color="auto"/>
            </w:tcBorders>
            <w:shd w:val="clear" w:color="auto" w:fill="auto"/>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xml:space="preserve">Passagem de Querência – MT a Lucas do </w:t>
            </w:r>
            <w:r w:rsidRPr="00DA0CD6">
              <w:rPr>
                <w:rFonts w:ascii="Cambria" w:hAnsi="Cambria" w:cs="Calibri"/>
                <w:color w:val="000000"/>
                <w:sz w:val="24"/>
                <w:szCs w:val="24"/>
              </w:rPr>
              <w:lastRenderedPageBreak/>
              <w:t>Rio Verde - MT</w:t>
            </w:r>
          </w:p>
        </w:tc>
        <w:tc>
          <w:tcPr>
            <w:tcW w:w="1134"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lastRenderedPageBreak/>
              <w:t> </w:t>
            </w:r>
          </w:p>
        </w:tc>
        <w:tc>
          <w:tcPr>
            <w:tcW w:w="1252"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1016"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30</w:t>
            </w:r>
          </w:p>
        </w:tc>
        <w:tc>
          <w:tcPr>
            <w:tcW w:w="1843"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rFonts w:ascii="Cambria" w:hAnsi="Cambria" w:cs="Calibri"/>
                <w:color w:val="000000"/>
                <w:sz w:val="24"/>
                <w:szCs w:val="24"/>
              </w:rPr>
            </w:pPr>
            <w:r w:rsidRPr="00DA0CD6">
              <w:rPr>
                <w:rFonts w:ascii="Cambria" w:hAnsi="Cambria" w:cs="Calibri"/>
                <w:color w:val="000000"/>
                <w:sz w:val="24"/>
                <w:szCs w:val="24"/>
              </w:rPr>
              <w:t> </w:t>
            </w:r>
          </w:p>
        </w:tc>
      </w:tr>
      <w:tr w:rsidR="005B5AC5" w:rsidRPr="00DA0CD6" w:rsidTr="002B2D0B">
        <w:trPr>
          <w:trHeight w:val="330"/>
        </w:trPr>
        <w:tc>
          <w:tcPr>
            <w:tcW w:w="1063"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lastRenderedPageBreak/>
              <w:t>71433</w:t>
            </w:r>
          </w:p>
        </w:tc>
        <w:tc>
          <w:tcPr>
            <w:tcW w:w="4324" w:type="dxa"/>
            <w:vMerge/>
            <w:tcBorders>
              <w:top w:val="nil"/>
              <w:left w:val="single" w:sz="8" w:space="0" w:color="auto"/>
              <w:bottom w:val="single" w:sz="8" w:space="0" w:color="000000"/>
              <w:right w:val="single" w:sz="8" w:space="0" w:color="auto"/>
            </w:tcBorders>
            <w:vAlign w:val="center"/>
            <w:hideMark/>
          </w:tcPr>
          <w:p w:rsidR="005B5AC5" w:rsidRPr="00DA0CD6" w:rsidRDefault="005B5AC5" w:rsidP="005B5AC5">
            <w:pPr>
              <w:jc w:val="center"/>
              <w:rPr>
                <w:rFonts w:ascii="Cambria" w:hAnsi="Cambria" w:cs="Calibri"/>
                <w:color w:val="000000"/>
                <w:sz w:val="24"/>
                <w:szCs w:val="24"/>
              </w:rPr>
            </w:pPr>
          </w:p>
        </w:tc>
        <w:tc>
          <w:tcPr>
            <w:tcW w:w="1134" w:type="dxa"/>
            <w:vMerge/>
            <w:tcBorders>
              <w:top w:val="nil"/>
              <w:left w:val="single" w:sz="8" w:space="0" w:color="auto"/>
              <w:bottom w:val="single" w:sz="8" w:space="0" w:color="000000"/>
              <w:right w:val="single" w:sz="8" w:space="0" w:color="auto"/>
            </w:tcBorders>
            <w:vAlign w:val="center"/>
            <w:hideMark/>
          </w:tcPr>
          <w:p w:rsidR="005B5AC5" w:rsidRPr="00DA0CD6" w:rsidRDefault="005B5AC5" w:rsidP="005B5AC5">
            <w:pPr>
              <w:rPr>
                <w:rFonts w:ascii="Cambria" w:hAnsi="Cambria" w:cs="Calibri"/>
                <w:color w:val="000000"/>
                <w:sz w:val="24"/>
                <w:szCs w:val="24"/>
              </w:rPr>
            </w:pPr>
          </w:p>
        </w:tc>
        <w:tc>
          <w:tcPr>
            <w:tcW w:w="1252"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R$ 305,00</w:t>
            </w:r>
          </w:p>
        </w:tc>
        <w:tc>
          <w:tcPr>
            <w:tcW w:w="1016" w:type="dxa"/>
            <w:vMerge/>
            <w:tcBorders>
              <w:top w:val="nil"/>
              <w:left w:val="single" w:sz="8" w:space="0" w:color="auto"/>
              <w:bottom w:val="single" w:sz="8" w:space="0" w:color="000000"/>
              <w:right w:val="single" w:sz="8" w:space="0" w:color="auto"/>
            </w:tcBorders>
            <w:vAlign w:val="center"/>
            <w:hideMark/>
          </w:tcPr>
          <w:p w:rsidR="005B5AC5" w:rsidRPr="00DA0CD6" w:rsidRDefault="005B5AC5" w:rsidP="005B5AC5">
            <w:pPr>
              <w:rPr>
                <w:rFonts w:ascii="Cambria" w:hAnsi="Cambria" w:cs="Calibri"/>
                <w:color w:val="000000"/>
                <w:sz w:val="24"/>
                <w:szCs w:val="24"/>
              </w:rPr>
            </w:pPr>
          </w:p>
        </w:tc>
        <w:tc>
          <w:tcPr>
            <w:tcW w:w="1843"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rFonts w:ascii="Cambria" w:hAnsi="Cambria" w:cs="Calibri"/>
                <w:color w:val="000000"/>
                <w:sz w:val="24"/>
                <w:szCs w:val="24"/>
              </w:rPr>
            </w:pPr>
            <w:r w:rsidRPr="00DA0CD6">
              <w:rPr>
                <w:rFonts w:ascii="Cambria" w:hAnsi="Cambria" w:cs="Calibri"/>
                <w:color w:val="000000"/>
                <w:sz w:val="24"/>
                <w:szCs w:val="24"/>
              </w:rPr>
              <w:t>R$ 9.150,00</w:t>
            </w:r>
          </w:p>
        </w:tc>
      </w:tr>
      <w:tr w:rsidR="005B5AC5" w:rsidRPr="00DA0CD6" w:rsidTr="002B2D0B">
        <w:trPr>
          <w:trHeight w:val="330"/>
        </w:trPr>
        <w:tc>
          <w:tcPr>
            <w:tcW w:w="1063" w:type="dxa"/>
            <w:tcBorders>
              <w:top w:val="nil"/>
              <w:left w:val="single" w:sz="8" w:space="0" w:color="auto"/>
              <w:bottom w:val="nil"/>
              <w:right w:val="single" w:sz="8" w:space="0" w:color="auto"/>
            </w:tcBorders>
            <w:shd w:val="clear" w:color="auto" w:fill="auto"/>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lastRenderedPageBreak/>
              <w:t> </w:t>
            </w:r>
          </w:p>
        </w:tc>
        <w:tc>
          <w:tcPr>
            <w:tcW w:w="4324" w:type="dxa"/>
            <w:vMerge w:val="restart"/>
            <w:tcBorders>
              <w:top w:val="nil"/>
              <w:left w:val="single" w:sz="8" w:space="0" w:color="auto"/>
              <w:bottom w:val="single" w:sz="8" w:space="0" w:color="000000"/>
              <w:right w:val="single" w:sz="8" w:space="0" w:color="auto"/>
            </w:tcBorders>
            <w:shd w:val="clear" w:color="auto" w:fill="auto"/>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Passagem de Lucas do Rio Verde - MT a Querência – MT</w:t>
            </w:r>
          </w:p>
        </w:tc>
        <w:tc>
          <w:tcPr>
            <w:tcW w:w="1134"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1252"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R$ 302,50</w:t>
            </w:r>
          </w:p>
        </w:tc>
        <w:tc>
          <w:tcPr>
            <w:tcW w:w="1016"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30</w:t>
            </w:r>
          </w:p>
        </w:tc>
        <w:tc>
          <w:tcPr>
            <w:tcW w:w="1843"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rFonts w:ascii="Cambria" w:hAnsi="Cambria" w:cs="Calibri"/>
                <w:color w:val="000000"/>
                <w:sz w:val="24"/>
                <w:szCs w:val="24"/>
              </w:rPr>
            </w:pPr>
            <w:r w:rsidRPr="00DA0CD6">
              <w:rPr>
                <w:rFonts w:ascii="Cambria" w:hAnsi="Cambria" w:cs="Calibri"/>
                <w:color w:val="000000"/>
                <w:sz w:val="24"/>
                <w:szCs w:val="24"/>
              </w:rPr>
              <w:t>R$ 9.075,00</w:t>
            </w:r>
          </w:p>
        </w:tc>
      </w:tr>
      <w:tr w:rsidR="005B5AC5" w:rsidRPr="00FE24E2" w:rsidTr="002B2D0B">
        <w:trPr>
          <w:trHeight w:val="330"/>
        </w:trPr>
        <w:tc>
          <w:tcPr>
            <w:tcW w:w="1063"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71434</w:t>
            </w:r>
          </w:p>
        </w:tc>
        <w:tc>
          <w:tcPr>
            <w:tcW w:w="4324" w:type="dxa"/>
            <w:vMerge/>
            <w:tcBorders>
              <w:top w:val="nil"/>
              <w:left w:val="single" w:sz="8" w:space="0" w:color="auto"/>
              <w:bottom w:val="single" w:sz="8" w:space="0" w:color="000000"/>
              <w:right w:val="single" w:sz="8" w:space="0" w:color="auto"/>
            </w:tcBorders>
            <w:vAlign w:val="center"/>
            <w:hideMark/>
          </w:tcPr>
          <w:p w:rsidR="005B5AC5" w:rsidRPr="00DA0CD6" w:rsidRDefault="005B5AC5" w:rsidP="005B5AC5">
            <w:pPr>
              <w:jc w:val="center"/>
              <w:rPr>
                <w:rFonts w:ascii="Cambria" w:hAnsi="Cambria" w:cs="Calibri"/>
                <w:color w:val="000000"/>
                <w:sz w:val="24"/>
                <w:szCs w:val="24"/>
              </w:rPr>
            </w:pPr>
          </w:p>
        </w:tc>
        <w:tc>
          <w:tcPr>
            <w:tcW w:w="1134" w:type="dxa"/>
            <w:vMerge/>
            <w:tcBorders>
              <w:top w:val="nil"/>
              <w:left w:val="single" w:sz="8" w:space="0" w:color="auto"/>
              <w:bottom w:val="single" w:sz="8" w:space="0" w:color="000000"/>
              <w:right w:val="single" w:sz="8" w:space="0" w:color="auto"/>
            </w:tcBorders>
            <w:vAlign w:val="center"/>
            <w:hideMark/>
          </w:tcPr>
          <w:p w:rsidR="005B5AC5" w:rsidRPr="00DA0CD6" w:rsidRDefault="005B5AC5" w:rsidP="005B5AC5">
            <w:pPr>
              <w:rPr>
                <w:rFonts w:ascii="Cambria" w:hAnsi="Cambria" w:cs="Calibri"/>
                <w:color w:val="000000"/>
                <w:sz w:val="24"/>
                <w:szCs w:val="24"/>
              </w:rPr>
            </w:pPr>
          </w:p>
        </w:tc>
        <w:tc>
          <w:tcPr>
            <w:tcW w:w="1252"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1016" w:type="dxa"/>
            <w:vMerge/>
            <w:tcBorders>
              <w:top w:val="nil"/>
              <w:left w:val="single" w:sz="8" w:space="0" w:color="auto"/>
              <w:bottom w:val="single" w:sz="8" w:space="0" w:color="000000"/>
              <w:right w:val="single" w:sz="8" w:space="0" w:color="auto"/>
            </w:tcBorders>
            <w:vAlign w:val="center"/>
            <w:hideMark/>
          </w:tcPr>
          <w:p w:rsidR="005B5AC5" w:rsidRPr="00DA0CD6" w:rsidRDefault="005B5AC5" w:rsidP="005B5AC5">
            <w:pPr>
              <w:rPr>
                <w:rFonts w:ascii="Cambria" w:hAnsi="Cambria" w:cs="Calibri"/>
                <w:color w:val="000000"/>
                <w:sz w:val="24"/>
                <w:szCs w:val="24"/>
              </w:rPr>
            </w:pPr>
          </w:p>
        </w:tc>
        <w:tc>
          <w:tcPr>
            <w:tcW w:w="1843"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rFonts w:ascii="Cambria" w:hAnsi="Cambria" w:cs="Calibri"/>
                <w:b/>
                <w:color w:val="000000"/>
                <w:sz w:val="24"/>
                <w:szCs w:val="24"/>
              </w:rPr>
            </w:pPr>
            <w:r w:rsidRPr="00DA0CD6">
              <w:rPr>
                <w:rFonts w:ascii="Cambria" w:hAnsi="Cambria" w:cs="Calibri"/>
                <w:b/>
                <w:color w:val="000000"/>
                <w:sz w:val="24"/>
                <w:szCs w:val="24"/>
              </w:rPr>
              <w:t>R$ 18.225,00</w:t>
            </w:r>
          </w:p>
        </w:tc>
      </w:tr>
      <w:tr w:rsidR="005B5AC5" w:rsidRPr="00DA0CD6" w:rsidTr="002B2D0B">
        <w:trPr>
          <w:trHeight w:val="330"/>
        </w:trPr>
        <w:tc>
          <w:tcPr>
            <w:tcW w:w="1063"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5B5AC5">
            <w:pPr>
              <w:rPr>
                <w:color w:val="000000"/>
              </w:rPr>
            </w:pPr>
            <w:r w:rsidRPr="00DA0CD6">
              <w:rPr>
                <w:color w:val="000000"/>
              </w:rPr>
              <w:t> </w:t>
            </w:r>
          </w:p>
        </w:tc>
        <w:tc>
          <w:tcPr>
            <w:tcW w:w="4324" w:type="dxa"/>
            <w:tcBorders>
              <w:top w:val="nil"/>
              <w:left w:val="nil"/>
              <w:bottom w:val="single" w:sz="8" w:space="0" w:color="auto"/>
              <w:right w:val="single" w:sz="8" w:space="0" w:color="auto"/>
            </w:tcBorders>
            <w:shd w:val="clear" w:color="auto" w:fill="auto"/>
            <w:vAlign w:val="center"/>
            <w:hideMark/>
          </w:tcPr>
          <w:p w:rsidR="005B5AC5" w:rsidRPr="00DA0CD6" w:rsidRDefault="005B5AC5" w:rsidP="005B5AC5">
            <w:pPr>
              <w:jc w:val="center"/>
              <w:rPr>
                <w:color w:val="000000"/>
              </w:rPr>
            </w:pPr>
          </w:p>
        </w:tc>
        <w:tc>
          <w:tcPr>
            <w:tcW w:w="1134"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b/>
                <w:bCs/>
                <w:color w:val="000000"/>
                <w:sz w:val="24"/>
                <w:szCs w:val="24"/>
              </w:rPr>
            </w:pPr>
            <w:r w:rsidRPr="00DA0CD6">
              <w:rPr>
                <w:rFonts w:ascii="Cambria" w:hAnsi="Cambria" w:cs="Calibri"/>
                <w:b/>
                <w:bCs/>
                <w:color w:val="000000"/>
                <w:sz w:val="24"/>
                <w:szCs w:val="24"/>
              </w:rPr>
              <w:t>Valor lote</w:t>
            </w:r>
          </w:p>
        </w:tc>
        <w:tc>
          <w:tcPr>
            <w:tcW w:w="1252"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1016"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color w:val="000000"/>
              </w:rPr>
            </w:pPr>
            <w:r w:rsidRPr="00DA0CD6">
              <w:rPr>
                <w:color w:val="000000"/>
              </w:rPr>
              <w:t> </w:t>
            </w:r>
          </w:p>
        </w:tc>
        <w:tc>
          <w:tcPr>
            <w:tcW w:w="1843"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rFonts w:ascii="Cambria" w:hAnsi="Cambria" w:cs="Calibri"/>
                <w:color w:val="000000"/>
                <w:sz w:val="24"/>
                <w:szCs w:val="24"/>
              </w:rPr>
            </w:pPr>
            <w:r w:rsidRPr="00DA0CD6">
              <w:rPr>
                <w:rFonts w:ascii="Cambria" w:hAnsi="Cambria" w:cs="Calibri"/>
                <w:color w:val="000000"/>
                <w:sz w:val="24"/>
                <w:szCs w:val="24"/>
              </w:rPr>
              <w:t> </w:t>
            </w:r>
          </w:p>
        </w:tc>
      </w:tr>
      <w:tr w:rsidR="005B5AC5" w:rsidRPr="00DA0CD6" w:rsidTr="002B2D0B">
        <w:trPr>
          <w:trHeight w:val="330"/>
        </w:trPr>
        <w:tc>
          <w:tcPr>
            <w:tcW w:w="1063"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5B5AC5">
            <w:pPr>
              <w:rPr>
                <w:color w:val="000000"/>
              </w:rPr>
            </w:pPr>
            <w:r w:rsidRPr="00DA0CD6">
              <w:rPr>
                <w:color w:val="000000"/>
              </w:rPr>
              <w:t> </w:t>
            </w:r>
          </w:p>
        </w:tc>
        <w:tc>
          <w:tcPr>
            <w:tcW w:w="4324" w:type="dxa"/>
            <w:tcBorders>
              <w:top w:val="nil"/>
              <w:left w:val="nil"/>
              <w:bottom w:val="single" w:sz="8" w:space="0" w:color="auto"/>
              <w:right w:val="single" w:sz="8" w:space="0" w:color="auto"/>
            </w:tcBorders>
            <w:shd w:val="clear" w:color="auto" w:fill="auto"/>
            <w:vAlign w:val="center"/>
            <w:hideMark/>
          </w:tcPr>
          <w:p w:rsidR="005B5AC5" w:rsidRPr="00DA0CD6" w:rsidRDefault="005B5AC5" w:rsidP="005B5AC5">
            <w:pPr>
              <w:jc w:val="center"/>
              <w:rPr>
                <w:color w:val="000000"/>
              </w:rPr>
            </w:pPr>
          </w:p>
        </w:tc>
        <w:tc>
          <w:tcPr>
            <w:tcW w:w="1134"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b/>
                <w:bCs/>
                <w:color w:val="000000"/>
                <w:sz w:val="24"/>
                <w:szCs w:val="24"/>
              </w:rPr>
            </w:pPr>
            <w:r w:rsidRPr="00DA0CD6">
              <w:rPr>
                <w:rFonts w:ascii="Cambria" w:hAnsi="Cambria" w:cs="Calibri"/>
                <w:b/>
                <w:bCs/>
                <w:color w:val="000000"/>
                <w:sz w:val="24"/>
                <w:szCs w:val="24"/>
              </w:rPr>
              <w:t> </w:t>
            </w:r>
          </w:p>
        </w:tc>
        <w:tc>
          <w:tcPr>
            <w:tcW w:w="1252"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1016"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color w:val="000000"/>
              </w:rPr>
            </w:pPr>
            <w:r w:rsidRPr="00DA0CD6">
              <w:rPr>
                <w:color w:val="000000"/>
              </w:rPr>
              <w:t> </w:t>
            </w:r>
          </w:p>
        </w:tc>
        <w:tc>
          <w:tcPr>
            <w:tcW w:w="1843"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rFonts w:ascii="Cambria" w:hAnsi="Cambria" w:cs="Calibri"/>
                <w:color w:val="000000"/>
                <w:sz w:val="24"/>
                <w:szCs w:val="24"/>
              </w:rPr>
            </w:pPr>
            <w:r w:rsidRPr="00DA0CD6">
              <w:rPr>
                <w:rFonts w:ascii="Cambria" w:hAnsi="Cambria" w:cs="Calibri"/>
                <w:color w:val="000000"/>
                <w:sz w:val="24"/>
                <w:szCs w:val="24"/>
              </w:rPr>
              <w:t> </w:t>
            </w:r>
          </w:p>
        </w:tc>
      </w:tr>
      <w:tr w:rsidR="005B5AC5" w:rsidRPr="00DA0CD6" w:rsidTr="002B2D0B">
        <w:trPr>
          <w:trHeight w:val="330"/>
        </w:trPr>
        <w:tc>
          <w:tcPr>
            <w:tcW w:w="1063"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4324" w:type="dxa"/>
            <w:tcBorders>
              <w:top w:val="nil"/>
              <w:left w:val="nil"/>
              <w:bottom w:val="single" w:sz="8" w:space="0" w:color="auto"/>
              <w:right w:val="single" w:sz="8" w:space="0" w:color="auto"/>
            </w:tcBorders>
            <w:shd w:val="clear" w:color="auto" w:fill="auto"/>
            <w:vAlign w:val="center"/>
            <w:hideMark/>
          </w:tcPr>
          <w:p w:rsidR="005B5AC5" w:rsidRPr="00DA0CD6" w:rsidRDefault="005B5AC5" w:rsidP="005B5AC5">
            <w:pPr>
              <w:jc w:val="center"/>
              <w:rPr>
                <w:rFonts w:ascii="Cambria" w:hAnsi="Cambria" w:cs="Calibri"/>
                <w:b/>
                <w:bCs/>
                <w:color w:val="000000"/>
                <w:sz w:val="24"/>
                <w:szCs w:val="24"/>
              </w:rPr>
            </w:pPr>
            <w:r w:rsidRPr="00DA0CD6">
              <w:rPr>
                <w:rFonts w:ascii="Cambria" w:hAnsi="Cambria" w:cs="Calibri"/>
                <w:b/>
                <w:bCs/>
                <w:color w:val="000000"/>
                <w:sz w:val="24"/>
                <w:szCs w:val="24"/>
              </w:rPr>
              <w:t>LOTE 17</w:t>
            </w:r>
          </w:p>
        </w:tc>
        <w:tc>
          <w:tcPr>
            <w:tcW w:w="1134"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1252"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1016"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color w:val="000000"/>
              </w:rPr>
            </w:pPr>
            <w:r w:rsidRPr="00DA0CD6">
              <w:rPr>
                <w:color w:val="000000"/>
              </w:rPr>
              <w:t> </w:t>
            </w:r>
          </w:p>
        </w:tc>
        <w:tc>
          <w:tcPr>
            <w:tcW w:w="1843"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rFonts w:ascii="Cambria" w:hAnsi="Cambria" w:cs="Calibri"/>
                <w:color w:val="000000"/>
                <w:sz w:val="24"/>
                <w:szCs w:val="24"/>
              </w:rPr>
            </w:pPr>
            <w:r w:rsidRPr="00DA0CD6">
              <w:rPr>
                <w:rFonts w:ascii="Cambria" w:hAnsi="Cambria" w:cs="Calibri"/>
                <w:color w:val="000000"/>
                <w:sz w:val="24"/>
                <w:szCs w:val="24"/>
              </w:rPr>
              <w:t> </w:t>
            </w:r>
          </w:p>
        </w:tc>
      </w:tr>
      <w:tr w:rsidR="005B5AC5" w:rsidRPr="00DA0CD6" w:rsidTr="002B2D0B">
        <w:trPr>
          <w:trHeight w:val="330"/>
        </w:trPr>
        <w:tc>
          <w:tcPr>
            <w:tcW w:w="1063" w:type="dxa"/>
            <w:tcBorders>
              <w:top w:val="nil"/>
              <w:left w:val="single" w:sz="8" w:space="0" w:color="auto"/>
              <w:bottom w:val="nil"/>
              <w:right w:val="single" w:sz="8" w:space="0" w:color="auto"/>
            </w:tcBorders>
            <w:shd w:val="clear" w:color="auto" w:fill="auto"/>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4324" w:type="dxa"/>
            <w:vMerge w:val="restart"/>
            <w:tcBorders>
              <w:top w:val="nil"/>
              <w:left w:val="single" w:sz="8" w:space="0" w:color="auto"/>
              <w:bottom w:val="single" w:sz="8" w:space="0" w:color="000000"/>
              <w:right w:val="single" w:sz="8" w:space="0" w:color="auto"/>
            </w:tcBorders>
            <w:shd w:val="clear" w:color="auto" w:fill="auto"/>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Passagem de Querência – MT a Cáceres - MT</w:t>
            </w:r>
          </w:p>
        </w:tc>
        <w:tc>
          <w:tcPr>
            <w:tcW w:w="1134"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1252"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R$ 350,00</w:t>
            </w:r>
          </w:p>
        </w:tc>
        <w:tc>
          <w:tcPr>
            <w:tcW w:w="1016"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30</w:t>
            </w:r>
          </w:p>
        </w:tc>
        <w:tc>
          <w:tcPr>
            <w:tcW w:w="1843"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rFonts w:ascii="Cambria" w:hAnsi="Cambria" w:cs="Calibri"/>
                <w:color w:val="000000"/>
                <w:sz w:val="24"/>
                <w:szCs w:val="24"/>
              </w:rPr>
            </w:pPr>
            <w:r w:rsidRPr="00DA0CD6">
              <w:rPr>
                <w:rFonts w:ascii="Cambria" w:hAnsi="Cambria" w:cs="Calibri"/>
                <w:color w:val="000000"/>
                <w:sz w:val="24"/>
                <w:szCs w:val="24"/>
              </w:rPr>
              <w:t>R$ 10.500,00</w:t>
            </w:r>
          </w:p>
        </w:tc>
      </w:tr>
      <w:tr w:rsidR="005B5AC5" w:rsidRPr="00DA0CD6" w:rsidTr="002B2D0B">
        <w:trPr>
          <w:trHeight w:val="330"/>
        </w:trPr>
        <w:tc>
          <w:tcPr>
            <w:tcW w:w="1063"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71435</w:t>
            </w:r>
          </w:p>
        </w:tc>
        <w:tc>
          <w:tcPr>
            <w:tcW w:w="4324" w:type="dxa"/>
            <w:vMerge/>
            <w:tcBorders>
              <w:top w:val="nil"/>
              <w:left w:val="single" w:sz="8" w:space="0" w:color="auto"/>
              <w:bottom w:val="single" w:sz="8" w:space="0" w:color="000000"/>
              <w:right w:val="single" w:sz="8" w:space="0" w:color="auto"/>
            </w:tcBorders>
            <w:vAlign w:val="center"/>
            <w:hideMark/>
          </w:tcPr>
          <w:p w:rsidR="005B5AC5" w:rsidRPr="00DA0CD6" w:rsidRDefault="005B5AC5" w:rsidP="005B5AC5">
            <w:pPr>
              <w:jc w:val="center"/>
              <w:rPr>
                <w:rFonts w:ascii="Cambria" w:hAnsi="Cambria" w:cs="Calibri"/>
                <w:color w:val="000000"/>
                <w:sz w:val="24"/>
                <w:szCs w:val="24"/>
              </w:rPr>
            </w:pPr>
          </w:p>
        </w:tc>
        <w:tc>
          <w:tcPr>
            <w:tcW w:w="1134" w:type="dxa"/>
            <w:vMerge/>
            <w:tcBorders>
              <w:top w:val="nil"/>
              <w:left w:val="single" w:sz="8" w:space="0" w:color="auto"/>
              <w:bottom w:val="single" w:sz="8" w:space="0" w:color="000000"/>
              <w:right w:val="single" w:sz="8" w:space="0" w:color="auto"/>
            </w:tcBorders>
            <w:vAlign w:val="center"/>
            <w:hideMark/>
          </w:tcPr>
          <w:p w:rsidR="005B5AC5" w:rsidRPr="00DA0CD6" w:rsidRDefault="005B5AC5" w:rsidP="005B5AC5">
            <w:pPr>
              <w:rPr>
                <w:rFonts w:ascii="Cambria" w:hAnsi="Cambria" w:cs="Calibri"/>
                <w:color w:val="000000"/>
                <w:sz w:val="24"/>
                <w:szCs w:val="24"/>
              </w:rPr>
            </w:pPr>
          </w:p>
        </w:tc>
        <w:tc>
          <w:tcPr>
            <w:tcW w:w="1252"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1016" w:type="dxa"/>
            <w:vMerge/>
            <w:tcBorders>
              <w:top w:val="nil"/>
              <w:left w:val="single" w:sz="8" w:space="0" w:color="auto"/>
              <w:bottom w:val="single" w:sz="8" w:space="0" w:color="000000"/>
              <w:right w:val="single" w:sz="8" w:space="0" w:color="auto"/>
            </w:tcBorders>
            <w:vAlign w:val="center"/>
            <w:hideMark/>
          </w:tcPr>
          <w:p w:rsidR="005B5AC5" w:rsidRPr="00DA0CD6" w:rsidRDefault="005B5AC5" w:rsidP="005B5AC5">
            <w:pPr>
              <w:rPr>
                <w:rFonts w:ascii="Cambria" w:hAnsi="Cambria" w:cs="Calibri"/>
                <w:color w:val="000000"/>
                <w:sz w:val="24"/>
                <w:szCs w:val="24"/>
              </w:rPr>
            </w:pPr>
          </w:p>
        </w:tc>
        <w:tc>
          <w:tcPr>
            <w:tcW w:w="1843"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rFonts w:ascii="Cambria" w:hAnsi="Cambria" w:cs="Calibri"/>
                <w:color w:val="000000"/>
                <w:sz w:val="24"/>
                <w:szCs w:val="24"/>
              </w:rPr>
            </w:pPr>
            <w:r w:rsidRPr="00DA0CD6">
              <w:rPr>
                <w:rFonts w:ascii="Cambria" w:hAnsi="Cambria" w:cs="Calibri"/>
                <w:color w:val="000000"/>
                <w:sz w:val="24"/>
                <w:szCs w:val="24"/>
              </w:rPr>
              <w:t> </w:t>
            </w:r>
          </w:p>
        </w:tc>
      </w:tr>
      <w:tr w:rsidR="005B5AC5" w:rsidRPr="00DA0CD6" w:rsidTr="002B2D0B">
        <w:trPr>
          <w:trHeight w:val="330"/>
        </w:trPr>
        <w:tc>
          <w:tcPr>
            <w:tcW w:w="1063" w:type="dxa"/>
            <w:tcBorders>
              <w:top w:val="nil"/>
              <w:left w:val="single" w:sz="8" w:space="0" w:color="auto"/>
              <w:bottom w:val="nil"/>
              <w:right w:val="single" w:sz="8" w:space="0" w:color="auto"/>
            </w:tcBorders>
            <w:shd w:val="clear" w:color="auto" w:fill="auto"/>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4324" w:type="dxa"/>
            <w:vMerge w:val="restart"/>
            <w:tcBorders>
              <w:top w:val="nil"/>
              <w:left w:val="single" w:sz="8" w:space="0" w:color="auto"/>
              <w:bottom w:val="single" w:sz="8" w:space="0" w:color="000000"/>
              <w:right w:val="single" w:sz="8" w:space="0" w:color="auto"/>
            </w:tcBorders>
            <w:shd w:val="clear" w:color="auto" w:fill="auto"/>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Passagem de Cáceres - MT a Querência – MT</w:t>
            </w:r>
          </w:p>
        </w:tc>
        <w:tc>
          <w:tcPr>
            <w:tcW w:w="1134"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1252"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R$ 350,00</w:t>
            </w:r>
          </w:p>
        </w:tc>
        <w:tc>
          <w:tcPr>
            <w:tcW w:w="1016"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30</w:t>
            </w:r>
          </w:p>
        </w:tc>
        <w:tc>
          <w:tcPr>
            <w:tcW w:w="1843"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rFonts w:ascii="Cambria" w:hAnsi="Cambria" w:cs="Calibri"/>
                <w:color w:val="000000"/>
                <w:sz w:val="24"/>
                <w:szCs w:val="24"/>
              </w:rPr>
            </w:pPr>
            <w:r w:rsidRPr="00DA0CD6">
              <w:rPr>
                <w:rFonts w:ascii="Cambria" w:hAnsi="Cambria" w:cs="Calibri"/>
                <w:color w:val="000000"/>
                <w:sz w:val="24"/>
                <w:szCs w:val="24"/>
              </w:rPr>
              <w:t>R$ 10.500,00</w:t>
            </w:r>
          </w:p>
        </w:tc>
      </w:tr>
      <w:tr w:rsidR="005B5AC5" w:rsidRPr="00DA0CD6" w:rsidTr="002B2D0B">
        <w:trPr>
          <w:trHeight w:val="330"/>
        </w:trPr>
        <w:tc>
          <w:tcPr>
            <w:tcW w:w="1063"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71436</w:t>
            </w:r>
          </w:p>
        </w:tc>
        <w:tc>
          <w:tcPr>
            <w:tcW w:w="4324" w:type="dxa"/>
            <w:vMerge/>
            <w:tcBorders>
              <w:top w:val="nil"/>
              <w:left w:val="single" w:sz="8" w:space="0" w:color="auto"/>
              <w:bottom w:val="single" w:sz="8" w:space="0" w:color="000000"/>
              <w:right w:val="single" w:sz="8" w:space="0" w:color="auto"/>
            </w:tcBorders>
            <w:vAlign w:val="center"/>
            <w:hideMark/>
          </w:tcPr>
          <w:p w:rsidR="005B5AC5" w:rsidRPr="00DA0CD6" w:rsidRDefault="005B5AC5" w:rsidP="005B5AC5">
            <w:pPr>
              <w:jc w:val="center"/>
              <w:rPr>
                <w:rFonts w:ascii="Cambria" w:hAnsi="Cambria" w:cs="Calibri"/>
                <w:color w:val="000000"/>
                <w:sz w:val="24"/>
                <w:szCs w:val="24"/>
              </w:rPr>
            </w:pPr>
          </w:p>
        </w:tc>
        <w:tc>
          <w:tcPr>
            <w:tcW w:w="1134" w:type="dxa"/>
            <w:vMerge/>
            <w:tcBorders>
              <w:top w:val="nil"/>
              <w:left w:val="single" w:sz="8" w:space="0" w:color="auto"/>
              <w:bottom w:val="single" w:sz="8" w:space="0" w:color="000000"/>
              <w:right w:val="single" w:sz="8" w:space="0" w:color="auto"/>
            </w:tcBorders>
            <w:vAlign w:val="center"/>
            <w:hideMark/>
          </w:tcPr>
          <w:p w:rsidR="005B5AC5" w:rsidRPr="00DA0CD6" w:rsidRDefault="005B5AC5" w:rsidP="005B5AC5">
            <w:pPr>
              <w:rPr>
                <w:rFonts w:ascii="Cambria" w:hAnsi="Cambria" w:cs="Calibri"/>
                <w:color w:val="000000"/>
                <w:sz w:val="24"/>
                <w:szCs w:val="24"/>
              </w:rPr>
            </w:pPr>
          </w:p>
        </w:tc>
        <w:tc>
          <w:tcPr>
            <w:tcW w:w="1252"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1016" w:type="dxa"/>
            <w:vMerge/>
            <w:tcBorders>
              <w:top w:val="nil"/>
              <w:left w:val="single" w:sz="8" w:space="0" w:color="auto"/>
              <w:bottom w:val="single" w:sz="8" w:space="0" w:color="000000"/>
              <w:right w:val="single" w:sz="8" w:space="0" w:color="auto"/>
            </w:tcBorders>
            <w:vAlign w:val="center"/>
            <w:hideMark/>
          </w:tcPr>
          <w:p w:rsidR="005B5AC5" w:rsidRPr="00DA0CD6" w:rsidRDefault="005B5AC5" w:rsidP="005B5AC5">
            <w:pPr>
              <w:rPr>
                <w:rFonts w:ascii="Cambria" w:hAnsi="Cambria" w:cs="Calibri"/>
                <w:color w:val="000000"/>
                <w:sz w:val="24"/>
                <w:szCs w:val="24"/>
              </w:rPr>
            </w:pPr>
          </w:p>
        </w:tc>
        <w:tc>
          <w:tcPr>
            <w:tcW w:w="1843"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rFonts w:ascii="Cambria" w:hAnsi="Cambria" w:cs="Calibri"/>
                <w:b/>
                <w:color w:val="000000"/>
                <w:sz w:val="24"/>
                <w:szCs w:val="24"/>
              </w:rPr>
            </w:pPr>
            <w:r w:rsidRPr="00DA0CD6">
              <w:rPr>
                <w:rFonts w:ascii="Cambria" w:hAnsi="Cambria" w:cs="Calibri"/>
                <w:b/>
                <w:color w:val="000000"/>
                <w:sz w:val="24"/>
                <w:szCs w:val="24"/>
              </w:rPr>
              <w:t>R$ 21.000,00</w:t>
            </w:r>
          </w:p>
        </w:tc>
      </w:tr>
      <w:tr w:rsidR="005B5AC5" w:rsidRPr="00DA0CD6" w:rsidTr="002B2D0B">
        <w:trPr>
          <w:trHeight w:val="330"/>
        </w:trPr>
        <w:tc>
          <w:tcPr>
            <w:tcW w:w="1063"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5B5AC5">
            <w:pPr>
              <w:rPr>
                <w:color w:val="000000"/>
              </w:rPr>
            </w:pPr>
            <w:r w:rsidRPr="00DA0CD6">
              <w:rPr>
                <w:color w:val="000000"/>
              </w:rPr>
              <w:t> </w:t>
            </w:r>
          </w:p>
        </w:tc>
        <w:tc>
          <w:tcPr>
            <w:tcW w:w="4324" w:type="dxa"/>
            <w:tcBorders>
              <w:top w:val="nil"/>
              <w:left w:val="nil"/>
              <w:bottom w:val="single" w:sz="8" w:space="0" w:color="auto"/>
              <w:right w:val="single" w:sz="8" w:space="0" w:color="auto"/>
            </w:tcBorders>
            <w:shd w:val="clear" w:color="auto" w:fill="auto"/>
            <w:vAlign w:val="center"/>
            <w:hideMark/>
          </w:tcPr>
          <w:p w:rsidR="005B5AC5" w:rsidRPr="00DA0CD6" w:rsidRDefault="005B5AC5" w:rsidP="005B5AC5">
            <w:pPr>
              <w:jc w:val="center"/>
              <w:rPr>
                <w:color w:val="000000"/>
              </w:rPr>
            </w:pPr>
          </w:p>
        </w:tc>
        <w:tc>
          <w:tcPr>
            <w:tcW w:w="1134"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b/>
                <w:bCs/>
                <w:color w:val="000000"/>
                <w:sz w:val="24"/>
                <w:szCs w:val="24"/>
              </w:rPr>
            </w:pPr>
            <w:r w:rsidRPr="00DA0CD6">
              <w:rPr>
                <w:rFonts w:ascii="Cambria" w:hAnsi="Cambria" w:cs="Calibri"/>
                <w:b/>
                <w:bCs/>
                <w:color w:val="000000"/>
                <w:sz w:val="24"/>
                <w:szCs w:val="24"/>
              </w:rPr>
              <w:t>Valor lote</w:t>
            </w:r>
          </w:p>
        </w:tc>
        <w:tc>
          <w:tcPr>
            <w:tcW w:w="1252"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1016"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color w:val="000000"/>
              </w:rPr>
            </w:pPr>
            <w:r w:rsidRPr="00DA0CD6">
              <w:rPr>
                <w:color w:val="000000"/>
              </w:rPr>
              <w:t> </w:t>
            </w:r>
          </w:p>
        </w:tc>
        <w:tc>
          <w:tcPr>
            <w:tcW w:w="1843"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rFonts w:ascii="Cambria" w:hAnsi="Cambria" w:cs="Calibri"/>
                <w:color w:val="000000"/>
                <w:sz w:val="24"/>
                <w:szCs w:val="24"/>
              </w:rPr>
            </w:pPr>
            <w:r w:rsidRPr="00DA0CD6">
              <w:rPr>
                <w:rFonts w:ascii="Cambria" w:hAnsi="Cambria" w:cs="Calibri"/>
                <w:color w:val="000000"/>
                <w:sz w:val="24"/>
                <w:szCs w:val="24"/>
              </w:rPr>
              <w:t> </w:t>
            </w:r>
          </w:p>
        </w:tc>
      </w:tr>
      <w:tr w:rsidR="005B5AC5" w:rsidRPr="00DA0CD6" w:rsidTr="002B2D0B">
        <w:trPr>
          <w:trHeight w:val="330"/>
        </w:trPr>
        <w:tc>
          <w:tcPr>
            <w:tcW w:w="1063"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5B5AC5">
            <w:pPr>
              <w:rPr>
                <w:color w:val="000000"/>
              </w:rPr>
            </w:pPr>
            <w:r w:rsidRPr="00DA0CD6">
              <w:rPr>
                <w:color w:val="000000"/>
              </w:rPr>
              <w:t> </w:t>
            </w:r>
          </w:p>
        </w:tc>
        <w:tc>
          <w:tcPr>
            <w:tcW w:w="4324" w:type="dxa"/>
            <w:tcBorders>
              <w:top w:val="nil"/>
              <w:left w:val="nil"/>
              <w:bottom w:val="single" w:sz="8" w:space="0" w:color="auto"/>
              <w:right w:val="single" w:sz="8" w:space="0" w:color="auto"/>
            </w:tcBorders>
            <w:shd w:val="clear" w:color="auto" w:fill="auto"/>
            <w:vAlign w:val="center"/>
            <w:hideMark/>
          </w:tcPr>
          <w:p w:rsidR="005B5AC5" w:rsidRPr="00DA0CD6" w:rsidRDefault="005B5AC5" w:rsidP="005B5AC5">
            <w:pPr>
              <w:jc w:val="center"/>
              <w:rPr>
                <w:color w:val="000000"/>
              </w:rPr>
            </w:pPr>
          </w:p>
        </w:tc>
        <w:tc>
          <w:tcPr>
            <w:tcW w:w="1134"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b/>
                <w:bCs/>
                <w:color w:val="000000"/>
                <w:sz w:val="24"/>
                <w:szCs w:val="24"/>
              </w:rPr>
            </w:pPr>
            <w:r w:rsidRPr="00DA0CD6">
              <w:rPr>
                <w:rFonts w:ascii="Cambria" w:hAnsi="Cambria" w:cs="Calibri"/>
                <w:b/>
                <w:bCs/>
                <w:color w:val="000000"/>
                <w:sz w:val="24"/>
                <w:szCs w:val="24"/>
              </w:rPr>
              <w:t> </w:t>
            </w:r>
          </w:p>
        </w:tc>
        <w:tc>
          <w:tcPr>
            <w:tcW w:w="1252"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1016"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color w:val="000000"/>
              </w:rPr>
            </w:pPr>
            <w:r w:rsidRPr="00DA0CD6">
              <w:rPr>
                <w:color w:val="000000"/>
              </w:rPr>
              <w:t> </w:t>
            </w:r>
          </w:p>
        </w:tc>
        <w:tc>
          <w:tcPr>
            <w:tcW w:w="1843"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rFonts w:ascii="Cambria" w:hAnsi="Cambria" w:cs="Calibri"/>
                <w:color w:val="000000"/>
                <w:sz w:val="24"/>
                <w:szCs w:val="24"/>
              </w:rPr>
            </w:pPr>
            <w:r w:rsidRPr="00DA0CD6">
              <w:rPr>
                <w:rFonts w:ascii="Cambria" w:hAnsi="Cambria" w:cs="Calibri"/>
                <w:color w:val="000000"/>
                <w:sz w:val="24"/>
                <w:szCs w:val="24"/>
              </w:rPr>
              <w:t> </w:t>
            </w:r>
          </w:p>
        </w:tc>
      </w:tr>
      <w:tr w:rsidR="005B5AC5" w:rsidRPr="00DA0CD6" w:rsidTr="002B2D0B">
        <w:trPr>
          <w:trHeight w:val="330"/>
        </w:trPr>
        <w:tc>
          <w:tcPr>
            <w:tcW w:w="1063"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4324" w:type="dxa"/>
            <w:tcBorders>
              <w:top w:val="nil"/>
              <w:left w:val="nil"/>
              <w:bottom w:val="single" w:sz="8" w:space="0" w:color="auto"/>
              <w:right w:val="single" w:sz="8" w:space="0" w:color="auto"/>
            </w:tcBorders>
            <w:shd w:val="clear" w:color="auto" w:fill="auto"/>
            <w:vAlign w:val="center"/>
            <w:hideMark/>
          </w:tcPr>
          <w:p w:rsidR="005B5AC5" w:rsidRPr="00DA0CD6" w:rsidRDefault="005B5AC5" w:rsidP="005B5AC5">
            <w:pPr>
              <w:jc w:val="center"/>
              <w:rPr>
                <w:rFonts w:ascii="Cambria" w:hAnsi="Cambria" w:cs="Calibri"/>
                <w:b/>
                <w:bCs/>
                <w:color w:val="000000"/>
                <w:sz w:val="24"/>
                <w:szCs w:val="24"/>
              </w:rPr>
            </w:pPr>
            <w:r w:rsidRPr="00DA0CD6">
              <w:rPr>
                <w:rFonts w:ascii="Cambria" w:hAnsi="Cambria" w:cs="Calibri"/>
                <w:b/>
                <w:bCs/>
                <w:color w:val="000000"/>
                <w:sz w:val="24"/>
                <w:szCs w:val="24"/>
              </w:rPr>
              <w:t>LOTE 18</w:t>
            </w:r>
          </w:p>
        </w:tc>
        <w:tc>
          <w:tcPr>
            <w:tcW w:w="1134"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1252"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1016"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color w:val="000000"/>
              </w:rPr>
            </w:pPr>
            <w:r w:rsidRPr="00DA0CD6">
              <w:rPr>
                <w:color w:val="000000"/>
              </w:rPr>
              <w:t> </w:t>
            </w:r>
          </w:p>
        </w:tc>
        <w:tc>
          <w:tcPr>
            <w:tcW w:w="1843"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rFonts w:ascii="Cambria" w:hAnsi="Cambria" w:cs="Calibri"/>
                <w:color w:val="000000"/>
                <w:sz w:val="24"/>
                <w:szCs w:val="24"/>
              </w:rPr>
            </w:pPr>
            <w:r w:rsidRPr="00DA0CD6">
              <w:rPr>
                <w:rFonts w:ascii="Cambria" w:hAnsi="Cambria" w:cs="Calibri"/>
                <w:color w:val="000000"/>
                <w:sz w:val="24"/>
                <w:szCs w:val="24"/>
              </w:rPr>
              <w:t> </w:t>
            </w:r>
          </w:p>
        </w:tc>
      </w:tr>
      <w:tr w:rsidR="005B5AC5" w:rsidRPr="00DA0CD6" w:rsidTr="002B2D0B">
        <w:trPr>
          <w:trHeight w:val="330"/>
        </w:trPr>
        <w:tc>
          <w:tcPr>
            <w:tcW w:w="1063" w:type="dxa"/>
            <w:tcBorders>
              <w:top w:val="nil"/>
              <w:left w:val="single" w:sz="8" w:space="0" w:color="auto"/>
              <w:bottom w:val="nil"/>
              <w:right w:val="single" w:sz="8" w:space="0" w:color="auto"/>
            </w:tcBorders>
            <w:shd w:val="clear" w:color="auto" w:fill="auto"/>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4324" w:type="dxa"/>
            <w:vMerge w:val="restart"/>
            <w:tcBorders>
              <w:top w:val="nil"/>
              <w:left w:val="single" w:sz="8" w:space="0" w:color="auto"/>
              <w:bottom w:val="single" w:sz="8" w:space="0" w:color="000000"/>
              <w:right w:val="single" w:sz="8" w:space="0" w:color="auto"/>
            </w:tcBorders>
            <w:shd w:val="clear" w:color="auto" w:fill="auto"/>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Passagem de Querência – MT a Rondonópolis  - MT</w:t>
            </w:r>
          </w:p>
        </w:tc>
        <w:tc>
          <w:tcPr>
            <w:tcW w:w="1134"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1252"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R$ 262,50</w:t>
            </w:r>
          </w:p>
        </w:tc>
        <w:tc>
          <w:tcPr>
            <w:tcW w:w="1016"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30</w:t>
            </w:r>
          </w:p>
        </w:tc>
        <w:tc>
          <w:tcPr>
            <w:tcW w:w="1843"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rFonts w:ascii="Cambria" w:hAnsi="Cambria" w:cs="Calibri"/>
                <w:color w:val="000000"/>
                <w:sz w:val="24"/>
                <w:szCs w:val="24"/>
              </w:rPr>
            </w:pPr>
            <w:r w:rsidRPr="00DA0CD6">
              <w:rPr>
                <w:rFonts w:ascii="Cambria" w:hAnsi="Cambria" w:cs="Calibri"/>
                <w:color w:val="000000"/>
                <w:sz w:val="24"/>
                <w:szCs w:val="24"/>
              </w:rPr>
              <w:t>R$ 7.875,00</w:t>
            </w:r>
          </w:p>
        </w:tc>
      </w:tr>
      <w:tr w:rsidR="005B5AC5" w:rsidRPr="00DA0CD6" w:rsidTr="002B2D0B">
        <w:trPr>
          <w:trHeight w:val="330"/>
        </w:trPr>
        <w:tc>
          <w:tcPr>
            <w:tcW w:w="1063"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71438</w:t>
            </w:r>
          </w:p>
        </w:tc>
        <w:tc>
          <w:tcPr>
            <w:tcW w:w="4324" w:type="dxa"/>
            <w:vMerge/>
            <w:tcBorders>
              <w:top w:val="nil"/>
              <w:left w:val="single" w:sz="8" w:space="0" w:color="auto"/>
              <w:bottom w:val="single" w:sz="8" w:space="0" w:color="000000"/>
              <w:right w:val="single" w:sz="8" w:space="0" w:color="auto"/>
            </w:tcBorders>
            <w:vAlign w:val="center"/>
            <w:hideMark/>
          </w:tcPr>
          <w:p w:rsidR="005B5AC5" w:rsidRPr="00DA0CD6" w:rsidRDefault="005B5AC5" w:rsidP="005B5AC5">
            <w:pPr>
              <w:jc w:val="center"/>
              <w:rPr>
                <w:rFonts w:ascii="Cambria" w:hAnsi="Cambria" w:cs="Calibri"/>
                <w:color w:val="000000"/>
                <w:sz w:val="24"/>
                <w:szCs w:val="24"/>
              </w:rPr>
            </w:pPr>
          </w:p>
        </w:tc>
        <w:tc>
          <w:tcPr>
            <w:tcW w:w="1134" w:type="dxa"/>
            <w:vMerge/>
            <w:tcBorders>
              <w:top w:val="nil"/>
              <w:left w:val="single" w:sz="8" w:space="0" w:color="auto"/>
              <w:bottom w:val="single" w:sz="8" w:space="0" w:color="000000"/>
              <w:right w:val="single" w:sz="8" w:space="0" w:color="auto"/>
            </w:tcBorders>
            <w:vAlign w:val="center"/>
            <w:hideMark/>
          </w:tcPr>
          <w:p w:rsidR="005B5AC5" w:rsidRPr="00DA0CD6" w:rsidRDefault="005B5AC5" w:rsidP="005B5AC5">
            <w:pPr>
              <w:rPr>
                <w:rFonts w:ascii="Cambria" w:hAnsi="Cambria" w:cs="Calibri"/>
                <w:color w:val="000000"/>
                <w:sz w:val="24"/>
                <w:szCs w:val="24"/>
              </w:rPr>
            </w:pPr>
          </w:p>
        </w:tc>
        <w:tc>
          <w:tcPr>
            <w:tcW w:w="1252"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1016" w:type="dxa"/>
            <w:vMerge/>
            <w:tcBorders>
              <w:top w:val="nil"/>
              <w:left w:val="single" w:sz="8" w:space="0" w:color="auto"/>
              <w:bottom w:val="single" w:sz="8" w:space="0" w:color="000000"/>
              <w:right w:val="single" w:sz="8" w:space="0" w:color="auto"/>
            </w:tcBorders>
            <w:vAlign w:val="center"/>
            <w:hideMark/>
          </w:tcPr>
          <w:p w:rsidR="005B5AC5" w:rsidRPr="00DA0CD6" w:rsidRDefault="005B5AC5" w:rsidP="005B5AC5">
            <w:pPr>
              <w:rPr>
                <w:rFonts w:ascii="Cambria" w:hAnsi="Cambria" w:cs="Calibri"/>
                <w:color w:val="000000"/>
                <w:sz w:val="24"/>
                <w:szCs w:val="24"/>
              </w:rPr>
            </w:pPr>
          </w:p>
        </w:tc>
        <w:tc>
          <w:tcPr>
            <w:tcW w:w="1843"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rFonts w:ascii="Cambria" w:hAnsi="Cambria" w:cs="Calibri"/>
                <w:color w:val="000000"/>
                <w:sz w:val="24"/>
                <w:szCs w:val="24"/>
              </w:rPr>
            </w:pPr>
            <w:r w:rsidRPr="00DA0CD6">
              <w:rPr>
                <w:rFonts w:ascii="Cambria" w:hAnsi="Cambria" w:cs="Calibri"/>
                <w:color w:val="000000"/>
                <w:sz w:val="24"/>
                <w:szCs w:val="24"/>
              </w:rPr>
              <w:t> </w:t>
            </w:r>
          </w:p>
        </w:tc>
      </w:tr>
      <w:tr w:rsidR="005B5AC5" w:rsidRPr="00DA0CD6" w:rsidTr="002B2D0B">
        <w:trPr>
          <w:trHeight w:val="330"/>
        </w:trPr>
        <w:tc>
          <w:tcPr>
            <w:tcW w:w="1063" w:type="dxa"/>
            <w:tcBorders>
              <w:top w:val="nil"/>
              <w:left w:val="single" w:sz="8" w:space="0" w:color="auto"/>
              <w:bottom w:val="nil"/>
              <w:right w:val="single" w:sz="8" w:space="0" w:color="auto"/>
            </w:tcBorders>
            <w:shd w:val="clear" w:color="auto" w:fill="auto"/>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4324" w:type="dxa"/>
            <w:vMerge w:val="restart"/>
            <w:tcBorders>
              <w:top w:val="nil"/>
              <w:left w:val="single" w:sz="8" w:space="0" w:color="auto"/>
              <w:bottom w:val="single" w:sz="8" w:space="0" w:color="000000"/>
              <w:right w:val="single" w:sz="8" w:space="0" w:color="auto"/>
            </w:tcBorders>
            <w:shd w:val="clear" w:color="auto" w:fill="auto"/>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Passagem de Rondonópolis - MT a Querência – MT</w:t>
            </w:r>
          </w:p>
        </w:tc>
        <w:tc>
          <w:tcPr>
            <w:tcW w:w="1134"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1252"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R$ 265,00</w:t>
            </w:r>
          </w:p>
        </w:tc>
        <w:tc>
          <w:tcPr>
            <w:tcW w:w="1016"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30</w:t>
            </w:r>
          </w:p>
        </w:tc>
        <w:tc>
          <w:tcPr>
            <w:tcW w:w="1843"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rFonts w:ascii="Cambria" w:hAnsi="Cambria" w:cs="Calibri"/>
                <w:color w:val="000000"/>
                <w:sz w:val="24"/>
                <w:szCs w:val="24"/>
              </w:rPr>
            </w:pPr>
            <w:r w:rsidRPr="00DA0CD6">
              <w:rPr>
                <w:rFonts w:ascii="Cambria" w:hAnsi="Cambria" w:cs="Calibri"/>
                <w:color w:val="000000"/>
                <w:sz w:val="24"/>
                <w:szCs w:val="24"/>
              </w:rPr>
              <w:t>R$ 7.950,00</w:t>
            </w:r>
          </w:p>
        </w:tc>
      </w:tr>
      <w:tr w:rsidR="005B5AC5" w:rsidRPr="00DA0CD6" w:rsidTr="002B2D0B">
        <w:trPr>
          <w:trHeight w:val="330"/>
        </w:trPr>
        <w:tc>
          <w:tcPr>
            <w:tcW w:w="1063"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71439</w:t>
            </w:r>
          </w:p>
        </w:tc>
        <w:tc>
          <w:tcPr>
            <w:tcW w:w="4324" w:type="dxa"/>
            <w:vMerge/>
            <w:tcBorders>
              <w:top w:val="nil"/>
              <w:left w:val="single" w:sz="8" w:space="0" w:color="auto"/>
              <w:bottom w:val="single" w:sz="8" w:space="0" w:color="000000"/>
              <w:right w:val="single" w:sz="8" w:space="0" w:color="auto"/>
            </w:tcBorders>
            <w:vAlign w:val="center"/>
            <w:hideMark/>
          </w:tcPr>
          <w:p w:rsidR="005B5AC5" w:rsidRPr="00DA0CD6" w:rsidRDefault="005B5AC5" w:rsidP="005B5AC5">
            <w:pPr>
              <w:jc w:val="center"/>
              <w:rPr>
                <w:rFonts w:ascii="Cambria" w:hAnsi="Cambria" w:cs="Calibri"/>
                <w:color w:val="000000"/>
                <w:sz w:val="24"/>
                <w:szCs w:val="24"/>
              </w:rPr>
            </w:pPr>
          </w:p>
        </w:tc>
        <w:tc>
          <w:tcPr>
            <w:tcW w:w="1134" w:type="dxa"/>
            <w:vMerge/>
            <w:tcBorders>
              <w:top w:val="nil"/>
              <w:left w:val="single" w:sz="8" w:space="0" w:color="auto"/>
              <w:bottom w:val="single" w:sz="8" w:space="0" w:color="000000"/>
              <w:right w:val="single" w:sz="8" w:space="0" w:color="auto"/>
            </w:tcBorders>
            <w:vAlign w:val="center"/>
            <w:hideMark/>
          </w:tcPr>
          <w:p w:rsidR="005B5AC5" w:rsidRPr="00DA0CD6" w:rsidRDefault="005B5AC5" w:rsidP="005B5AC5">
            <w:pPr>
              <w:rPr>
                <w:rFonts w:ascii="Cambria" w:hAnsi="Cambria" w:cs="Calibri"/>
                <w:color w:val="000000"/>
                <w:sz w:val="24"/>
                <w:szCs w:val="24"/>
              </w:rPr>
            </w:pPr>
          </w:p>
        </w:tc>
        <w:tc>
          <w:tcPr>
            <w:tcW w:w="1252"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1016" w:type="dxa"/>
            <w:vMerge/>
            <w:tcBorders>
              <w:top w:val="nil"/>
              <w:left w:val="single" w:sz="8" w:space="0" w:color="auto"/>
              <w:bottom w:val="single" w:sz="8" w:space="0" w:color="000000"/>
              <w:right w:val="single" w:sz="8" w:space="0" w:color="auto"/>
            </w:tcBorders>
            <w:vAlign w:val="center"/>
            <w:hideMark/>
          </w:tcPr>
          <w:p w:rsidR="005B5AC5" w:rsidRPr="00DA0CD6" w:rsidRDefault="005B5AC5" w:rsidP="005B5AC5">
            <w:pPr>
              <w:rPr>
                <w:rFonts w:ascii="Cambria" w:hAnsi="Cambria" w:cs="Calibri"/>
                <w:color w:val="000000"/>
                <w:sz w:val="24"/>
                <w:szCs w:val="24"/>
              </w:rPr>
            </w:pPr>
          </w:p>
        </w:tc>
        <w:tc>
          <w:tcPr>
            <w:tcW w:w="1843"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rFonts w:ascii="Cambria" w:hAnsi="Cambria" w:cs="Calibri"/>
                <w:b/>
                <w:color w:val="000000"/>
                <w:sz w:val="24"/>
                <w:szCs w:val="24"/>
              </w:rPr>
            </w:pPr>
            <w:r w:rsidRPr="00DA0CD6">
              <w:rPr>
                <w:rFonts w:ascii="Cambria" w:hAnsi="Cambria" w:cs="Calibri"/>
                <w:b/>
                <w:color w:val="000000"/>
                <w:sz w:val="24"/>
                <w:szCs w:val="24"/>
              </w:rPr>
              <w:t>R$ 15.825,00</w:t>
            </w:r>
          </w:p>
        </w:tc>
      </w:tr>
      <w:tr w:rsidR="005B5AC5" w:rsidRPr="00DA0CD6" w:rsidTr="002B2D0B">
        <w:trPr>
          <w:trHeight w:val="330"/>
        </w:trPr>
        <w:tc>
          <w:tcPr>
            <w:tcW w:w="1063"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5B5AC5">
            <w:pPr>
              <w:rPr>
                <w:color w:val="000000"/>
              </w:rPr>
            </w:pPr>
            <w:r w:rsidRPr="00DA0CD6">
              <w:rPr>
                <w:color w:val="000000"/>
              </w:rPr>
              <w:t> </w:t>
            </w:r>
          </w:p>
        </w:tc>
        <w:tc>
          <w:tcPr>
            <w:tcW w:w="4324" w:type="dxa"/>
            <w:tcBorders>
              <w:top w:val="nil"/>
              <w:left w:val="nil"/>
              <w:bottom w:val="single" w:sz="8" w:space="0" w:color="auto"/>
              <w:right w:val="single" w:sz="8" w:space="0" w:color="auto"/>
            </w:tcBorders>
            <w:shd w:val="clear" w:color="auto" w:fill="auto"/>
            <w:vAlign w:val="center"/>
            <w:hideMark/>
          </w:tcPr>
          <w:p w:rsidR="005B5AC5" w:rsidRPr="00DA0CD6" w:rsidRDefault="005B5AC5" w:rsidP="005B5AC5">
            <w:pPr>
              <w:jc w:val="center"/>
              <w:rPr>
                <w:color w:val="000000"/>
              </w:rPr>
            </w:pPr>
          </w:p>
        </w:tc>
        <w:tc>
          <w:tcPr>
            <w:tcW w:w="1134"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b/>
                <w:bCs/>
                <w:color w:val="000000"/>
                <w:sz w:val="24"/>
                <w:szCs w:val="24"/>
              </w:rPr>
            </w:pPr>
            <w:r w:rsidRPr="00DA0CD6">
              <w:rPr>
                <w:rFonts w:ascii="Cambria" w:hAnsi="Cambria" w:cs="Calibri"/>
                <w:b/>
                <w:bCs/>
                <w:color w:val="000000"/>
                <w:sz w:val="24"/>
                <w:szCs w:val="24"/>
              </w:rPr>
              <w:t>Valor lote</w:t>
            </w:r>
          </w:p>
        </w:tc>
        <w:tc>
          <w:tcPr>
            <w:tcW w:w="1252"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1016"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color w:val="000000"/>
              </w:rPr>
            </w:pPr>
            <w:r w:rsidRPr="00DA0CD6">
              <w:rPr>
                <w:color w:val="000000"/>
              </w:rPr>
              <w:t> </w:t>
            </w:r>
          </w:p>
        </w:tc>
        <w:tc>
          <w:tcPr>
            <w:tcW w:w="1843"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rFonts w:ascii="Cambria" w:hAnsi="Cambria" w:cs="Calibri"/>
                <w:color w:val="000000"/>
                <w:sz w:val="24"/>
                <w:szCs w:val="24"/>
              </w:rPr>
            </w:pPr>
            <w:r w:rsidRPr="00DA0CD6">
              <w:rPr>
                <w:rFonts w:ascii="Cambria" w:hAnsi="Cambria" w:cs="Calibri"/>
                <w:color w:val="000000"/>
                <w:sz w:val="24"/>
                <w:szCs w:val="24"/>
              </w:rPr>
              <w:t> </w:t>
            </w:r>
          </w:p>
        </w:tc>
      </w:tr>
      <w:tr w:rsidR="005B5AC5" w:rsidRPr="00DA0CD6" w:rsidTr="002B2D0B">
        <w:trPr>
          <w:trHeight w:val="330"/>
        </w:trPr>
        <w:tc>
          <w:tcPr>
            <w:tcW w:w="1063"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5B5AC5">
            <w:pPr>
              <w:rPr>
                <w:color w:val="000000"/>
              </w:rPr>
            </w:pPr>
            <w:r w:rsidRPr="00DA0CD6">
              <w:rPr>
                <w:color w:val="000000"/>
              </w:rPr>
              <w:t> </w:t>
            </w:r>
          </w:p>
        </w:tc>
        <w:tc>
          <w:tcPr>
            <w:tcW w:w="4324" w:type="dxa"/>
            <w:tcBorders>
              <w:top w:val="nil"/>
              <w:left w:val="nil"/>
              <w:bottom w:val="single" w:sz="8" w:space="0" w:color="auto"/>
              <w:right w:val="single" w:sz="8" w:space="0" w:color="auto"/>
            </w:tcBorders>
            <w:shd w:val="clear" w:color="auto" w:fill="auto"/>
            <w:vAlign w:val="center"/>
            <w:hideMark/>
          </w:tcPr>
          <w:p w:rsidR="005B5AC5" w:rsidRPr="00DA0CD6" w:rsidRDefault="005B5AC5" w:rsidP="005B5AC5">
            <w:pPr>
              <w:jc w:val="center"/>
              <w:rPr>
                <w:color w:val="000000"/>
              </w:rPr>
            </w:pPr>
          </w:p>
        </w:tc>
        <w:tc>
          <w:tcPr>
            <w:tcW w:w="1134"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b/>
                <w:bCs/>
                <w:color w:val="000000"/>
                <w:sz w:val="24"/>
                <w:szCs w:val="24"/>
              </w:rPr>
            </w:pPr>
            <w:r w:rsidRPr="00DA0CD6">
              <w:rPr>
                <w:rFonts w:ascii="Cambria" w:hAnsi="Cambria" w:cs="Calibri"/>
                <w:b/>
                <w:bCs/>
                <w:color w:val="000000"/>
                <w:sz w:val="24"/>
                <w:szCs w:val="24"/>
              </w:rPr>
              <w:t> </w:t>
            </w:r>
          </w:p>
        </w:tc>
        <w:tc>
          <w:tcPr>
            <w:tcW w:w="1252"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1016"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color w:val="000000"/>
              </w:rPr>
            </w:pPr>
            <w:r w:rsidRPr="00DA0CD6">
              <w:rPr>
                <w:color w:val="000000"/>
              </w:rPr>
              <w:t> </w:t>
            </w:r>
          </w:p>
        </w:tc>
        <w:tc>
          <w:tcPr>
            <w:tcW w:w="1843"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rFonts w:ascii="Cambria" w:hAnsi="Cambria" w:cs="Calibri"/>
                <w:color w:val="000000"/>
                <w:sz w:val="24"/>
                <w:szCs w:val="24"/>
              </w:rPr>
            </w:pPr>
            <w:r w:rsidRPr="00DA0CD6">
              <w:rPr>
                <w:rFonts w:ascii="Cambria" w:hAnsi="Cambria" w:cs="Calibri"/>
                <w:color w:val="000000"/>
                <w:sz w:val="24"/>
                <w:szCs w:val="24"/>
              </w:rPr>
              <w:t> </w:t>
            </w:r>
          </w:p>
        </w:tc>
      </w:tr>
      <w:tr w:rsidR="005B5AC5" w:rsidRPr="00DA0CD6" w:rsidTr="002B2D0B">
        <w:trPr>
          <w:trHeight w:val="330"/>
        </w:trPr>
        <w:tc>
          <w:tcPr>
            <w:tcW w:w="1063"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4324" w:type="dxa"/>
            <w:tcBorders>
              <w:top w:val="nil"/>
              <w:left w:val="nil"/>
              <w:bottom w:val="single" w:sz="8" w:space="0" w:color="auto"/>
              <w:right w:val="single" w:sz="8" w:space="0" w:color="auto"/>
            </w:tcBorders>
            <w:shd w:val="clear" w:color="auto" w:fill="auto"/>
            <w:vAlign w:val="center"/>
            <w:hideMark/>
          </w:tcPr>
          <w:p w:rsidR="005B5AC5" w:rsidRPr="00DA0CD6" w:rsidRDefault="005B5AC5" w:rsidP="005B5AC5">
            <w:pPr>
              <w:jc w:val="center"/>
              <w:rPr>
                <w:rFonts w:ascii="Cambria" w:hAnsi="Cambria" w:cs="Calibri"/>
                <w:b/>
                <w:bCs/>
                <w:color w:val="000000"/>
                <w:sz w:val="24"/>
                <w:szCs w:val="24"/>
              </w:rPr>
            </w:pPr>
            <w:r w:rsidRPr="00DA0CD6">
              <w:rPr>
                <w:rFonts w:ascii="Cambria" w:hAnsi="Cambria" w:cs="Calibri"/>
                <w:b/>
                <w:bCs/>
                <w:color w:val="000000"/>
                <w:sz w:val="24"/>
                <w:szCs w:val="24"/>
              </w:rPr>
              <w:t>LOTE 19</w:t>
            </w:r>
          </w:p>
        </w:tc>
        <w:tc>
          <w:tcPr>
            <w:tcW w:w="1134"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1252"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1016"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color w:val="000000"/>
              </w:rPr>
            </w:pPr>
            <w:r w:rsidRPr="00DA0CD6">
              <w:rPr>
                <w:color w:val="000000"/>
              </w:rPr>
              <w:t> </w:t>
            </w:r>
          </w:p>
        </w:tc>
        <w:tc>
          <w:tcPr>
            <w:tcW w:w="1843"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rFonts w:ascii="Cambria" w:hAnsi="Cambria" w:cs="Calibri"/>
                <w:color w:val="000000"/>
                <w:sz w:val="24"/>
                <w:szCs w:val="24"/>
              </w:rPr>
            </w:pPr>
            <w:r w:rsidRPr="00DA0CD6">
              <w:rPr>
                <w:rFonts w:ascii="Cambria" w:hAnsi="Cambria" w:cs="Calibri"/>
                <w:color w:val="000000"/>
                <w:sz w:val="24"/>
                <w:szCs w:val="24"/>
              </w:rPr>
              <w:t> </w:t>
            </w:r>
          </w:p>
        </w:tc>
      </w:tr>
      <w:tr w:rsidR="005B5AC5" w:rsidRPr="00DA0CD6" w:rsidTr="002B2D0B">
        <w:trPr>
          <w:trHeight w:val="330"/>
        </w:trPr>
        <w:tc>
          <w:tcPr>
            <w:tcW w:w="1063" w:type="dxa"/>
            <w:tcBorders>
              <w:top w:val="nil"/>
              <w:left w:val="single" w:sz="8" w:space="0" w:color="auto"/>
              <w:bottom w:val="nil"/>
              <w:right w:val="single" w:sz="8" w:space="0" w:color="auto"/>
            </w:tcBorders>
            <w:shd w:val="clear" w:color="auto" w:fill="auto"/>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4324" w:type="dxa"/>
            <w:vMerge w:val="restart"/>
            <w:tcBorders>
              <w:top w:val="nil"/>
              <w:left w:val="single" w:sz="8" w:space="0" w:color="auto"/>
              <w:bottom w:val="single" w:sz="8" w:space="0" w:color="000000"/>
              <w:right w:val="single" w:sz="8" w:space="0" w:color="auto"/>
            </w:tcBorders>
            <w:shd w:val="clear" w:color="auto" w:fill="auto"/>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Passagem de Querência – MT a Sinop - MT</w:t>
            </w:r>
          </w:p>
        </w:tc>
        <w:tc>
          <w:tcPr>
            <w:tcW w:w="1134"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1252"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R$ 290,00</w:t>
            </w:r>
          </w:p>
        </w:tc>
        <w:tc>
          <w:tcPr>
            <w:tcW w:w="1016"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30</w:t>
            </w:r>
          </w:p>
        </w:tc>
        <w:tc>
          <w:tcPr>
            <w:tcW w:w="1843"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rFonts w:ascii="Cambria" w:hAnsi="Cambria" w:cs="Calibri"/>
                <w:color w:val="000000"/>
                <w:sz w:val="24"/>
                <w:szCs w:val="24"/>
              </w:rPr>
            </w:pPr>
            <w:r w:rsidRPr="00DA0CD6">
              <w:rPr>
                <w:rFonts w:ascii="Cambria" w:hAnsi="Cambria" w:cs="Calibri"/>
                <w:color w:val="000000"/>
                <w:sz w:val="24"/>
                <w:szCs w:val="24"/>
              </w:rPr>
              <w:t>R$ 8.700,00</w:t>
            </w:r>
          </w:p>
        </w:tc>
      </w:tr>
      <w:tr w:rsidR="005B5AC5" w:rsidRPr="00DA0CD6" w:rsidTr="002B2D0B">
        <w:trPr>
          <w:trHeight w:val="330"/>
        </w:trPr>
        <w:tc>
          <w:tcPr>
            <w:tcW w:w="1063"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71440</w:t>
            </w:r>
          </w:p>
        </w:tc>
        <w:tc>
          <w:tcPr>
            <w:tcW w:w="4324" w:type="dxa"/>
            <w:vMerge/>
            <w:tcBorders>
              <w:top w:val="nil"/>
              <w:left w:val="single" w:sz="8" w:space="0" w:color="auto"/>
              <w:bottom w:val="single" w:sz="8" w:space="0" w:color="000000"/>
              <w:right w:val="single" w:sz="8" w:space="0" w:color="auto"/>
            </w:tcBorders>
            <w:vAlign w:val="center"/>
            <w:hideMark/>
          </w:tcPr>
          <w:p w:rsidR="005B5AC5" w:rsidRPr="00DA0CD6" w:rsidRDefault="005B5AC5" w:rsidP="005B5AC5">
            <w:pPr>
              <w:jc w:val="center"/>
              <w:rPr>
                <w:rFonts w:ascii="Cambria" w:hAnsi="Cambria" w:cs="Calibri"/>
                <w:color w:val="000000"/>
                <w:sz w:val="24"/>
                <w:szCs w:val="24"/>
              </w:rPr>
            </w:pPr>
          </w:p>
        </w:tc>
        <w:tc>
          <w:tcPr>
            <w:tcW w:w="1134" w:type="dxa"/>
            <w:vMerge/>
            <w:tcBorders>
              <w:top w:val="nil"/>
              <w:left w:val="single" w:sz="8" w:space="0" w:color="auto"/>
              <w:bottom w:val="single" w:sz="8" w:space="0" w:color="000000"/>
              <w:right w:val="single" w:sz="8" w:space="0" w:color="auto"/>
            </w:tcBorders>
            <w:vAlign w:val="center"/>
            <w:hideMark/>
          </w:tcPr>
          <w:p w:rsidR="005B5AC5" w:rsidRPr="00DA0CD6" w:rsidRDefault="005B5AC5" w:rsidP="005B5AC5">
            <w:pPr>
              <w:rPr>
                <w:rFonts w:ascii="Cambria" w:hAnsi="Cambria" w:cs="Calibri"/>
                <w:color w:val="000000"/>
                <w:sz w:val="24"/>
                <w:szCs w:val="24"/>
              </w:rPr>
            </w:pPr>
          </w:p>
        </w:tc>
        <w:tc>
          <w:tcPr>
            <w:tcW w:w="1252"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1016" w:type="dxa"/>
            <w:vMerge/>
            <w:tcBorders>
              <w:top w:val="nil"/>
              <w:left w:val="single" w:sz="8" w:space="0" w:color="auto"/>
              <w:bottom w:val="single" w:sz="8" w:space="0" w:color="000000"/>
              <w:right w:val="single" w:sz="8" w:space="0" w:color="auto"/>
            </w:tcBorders>
            <w:vAlign w:val="center"/>
            <w:hideMark/>
          </w:tcPr>
          <w:p w:rsidR="005B5AC5" w:rsidRPr="00DA0CD6" w:rsidRDefault="005B5AC5" w:rsidP="005B5AC5">
            <w:pPr>
              <w:rPr>
                <w:rFonts w:ascii="Cambria" w:hAnsi="Cambria" w:cs="Calibri"/>
                <w:color w:val="000000"/>
                <w:sz w:val="24"/>
                <w:szCs w:val="24"/>
              </w:rPr>
            </w:pPr>
          </w:p>
        </w:tc>
        <w:tc>
          <w:tcPr>
            <w:tcW w:w="1843"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rFonts w:ascii="Cambria" w:hAnsi="Cambria" w:cs="Calibri"/>
                <w:color w:val="000000"/>
                <w:sz w:val="24"/>
                <w:szCs w:val="24"/>
              </w:rPr>
            </w:pPr>
            <w:r w:rsidRPr="00DA0CD6">
              <w:rPr>
                <w:rFonts w:ascii="Cambria" w:hAnsi="Cambria" w:cs="Calibri"/>
                <w:color w:val="000000"/>
                <w:sz w:val="24"/>
                <w:szCs w:val="24"/>
              </w:rPr>
              <w:t> </w:t>
            </w:r>
          </w:p>
        </w:tc>
      </w:tr>
      <w:tr w:rsidR="005B5AC5" w:rsidRPr="00DA0CD6" w:rsidTr="002B2D0B">
        <w:trPr>
          <w:trHeight w:val="330"/>
        </w:trPr>
        <w:tc>
          <w:tcPr>
            <w:tcW w:w="1063" w:type="dxa"/>
            <w:tcBorders>
              <w:top w:val="nil"/>
              <w:left w:val="single" w:sz="8" w:space="0" w:color="auto"/>
              <w:bottom w:val="nil"/>
              <w:right w:val="single" w:sz="8" w:space="0" w:color="auto"/>
            </w:tcBorders>
            <w:shd w:val="clear" w:color="auto" w:fill="auto"/>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4324" w:type="dxa"/>
            <w:vMerge w:val="restart"/>
            <w:tcBorders>
              <w:top w:val="nil"/>
              <w:left w:val="single" w:sz="8" w:space="0" w:color="auto"/>
              <w:bottom w:val="single" w:sz="8" w:space="0" w:color="000000"/>
              <w:right w:val="single" w:sz="8" w:space="0" w:color="auto"/>
            </w:tcBorders>
            <w:shd w:val="clear" w:color="auto" w:fill="auto"/>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Passagem de Sinop - MT a Querência – MT</w:t>
            </w:r>
          </w:p>
        </w:tc>
        <w:tc>
          <w:tcPr>
            <w:tcW w:w="1134"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1252"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R$ 290,00</w:t>
            </w:r>
          </w:p>
        </w:tc>
        <w:tc>
          <w:tcPr>
            <w:tcW w:w="1016"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30</w:t>
            </w:r>
          </w:p>
        </w:tc>
        <w:tc>
          <w:tcPr>
            <w:tcW w:w="1843"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rFonts w:ascii="Cambria" w:hAnsi="Cambria" w:cs="Calibri"/>
                <w:color w:val="000000"/>
                <w:sz w:val="24"/>
                <w:szCs w:val="24"/>
              </w:rPr>
            </w:pPr>
            <w:r w:rsidRPr="00DA0CD6">
              <w:rPr>
                <w:rFonts w:ascii="Cambria" w:hAnsi="Cambria" w:cs="Calibri"/>
                <w:color w:val="000000"/>
                <w:sz w:val="24"/>
                <w:szCs w:val="24"/>
              </w:rPr>
              <w:t>R$ 8.700,00</w:t>
            </w:r>
          </w:p>
        </w:tc>
      </w:tr>
      <w:tr w:rsidR="005B5AC5" w:rsidRPr="00DA0CD6" w:rsidTr="002B2D0B">
        <w:trPr>
          <w:trHeight w:val="330"/>
        </w:trPr>
        <w:tc>
          <w:tcPr>
            <w:tcW w:w="1063"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71441</w:t>
            </w:r>
          </w:p>
        </w:tc>
        <w:tc>
          <w:tcPr>
            <w:tcW w:w="4324" w:type="dxa"/>
            <w:vMerge/>
            <w:tcBorders>
              <w:top w:val="nil"/>
              <w:left w:val="single" w:sz="8" w:space="0" w:color="auto"/>
              <w:bottom w:val="single" w:sz="8" w:space="0" w:color="000000"/>
              <w:right w:val="single" w:sz="8" w:space="0" w:color="auto"/>
            </w:tcBorders>
            <w:vAlign w:val="center"/>
            <w:hideMark/>
          </w:tcPr>
          <w:p w:rsidR="005B5AC5" w:rsidRPr="00DA0CD6" w:rsidRDefault="005B5AC5" w:rsidP="005B5AC5">
            <w:pPr>
              <w:jc w:val="center"/>
              <w:rPr>
                <w:rFonts w:ascii="Cambria" w:hAnsi="Cambria" w:cs="Calibri"/>
                <w:color w:val="000000"/>
                <w:sz w:val="24"/>
                <w:szCs w:val="24"/>
              </w:rPr>
            </w:pPr>
          </w:p>
        </w:tc>
        <w:tc>
          <w:tcPr>
            <w:tcW w:w="1134" w:type="dxa"/>
            <w:vMerge/>
            <w:tcBorders>
              <w:top w:val="nil"/>
              <w:left w:val="single" w:sz="8" w:space="0" w:color="auto"/>
              <w:bottom w:val="single" w:sz="8" w:space="0" w:color="000000"/>
              <w:right w:val="single" w:sz="8" w:space="0" w:color="auto"/>
            </w:tcBorders>
            <w:vAlign w:val="center"/>
            <w:hideMark/>
          </w:tcPr>
          <w:p w:rsidR="005B5AC5" w:rsidRPr="00DA0CD6" w:rsidRDefault="005B5AC5" w:rsidP="005B5AC5">
            <w:pPr>
              <w:rPr>
                <w:rFonts w:ascii="Cambria" w:hAnsi="Cambria" w:cs="Calibri"/>
                <w:color w:val="000000"/>
                <w:sz w:val="24"/>
                <w:szCs w:val="24"/>
              </w:rPr>
            </w:pPr>
          </w:p>
        </w:tc>
        <w:tc>
          <w:tcPr>
            <w:tcW w:w="1252"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1016" w:type="dxa"/>
            <w:vMerge/>
            <w:tcBorders>
              <w:top w:val="nil"/>
              <w:left w:val="single" w:sz="8" w:space="0" w:color="auto"/>
              <w:bottom w:val="single" w:sz="8" w:space="0" w:color="000000"/>
              <w:right w:val="single" w:sz="8" w:space="0" w:color="auto"/>
            </w:tcBorders>
            <w:vAlign w:val="center"/>
            <w:hideMark/>
          </w:tcPr>
          <w:p w:rsidR="005B5AC5" w:rsidRPr="00DA0CD6" w:rsidRDefault="005B5AC5" w:rsidP="005B5AC5">
            <w:pPr>
              <w:rPr>
                <w:rFonts w:ascii="Cambria" w:hAnsi="Cambria" w:cs="Calibri"/>
                <w:color w:val="000000"/>
                <w:sz w:val="24"/>
                <w:szCs w:val="24"/>
              </w:rPr>
            </w:pPr>
          </w:p>
        </w:tc>
        <w:tc>
          <w:tcPr>
            <w:tcW w:w="1843"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rFonts w:ascii="Cambria" w:hAnsi="Cambria" w:cs="Calibri"/>
                <w:b/>
                <w:color w:val="000000"/>
                <w:sz w:val="24"/>
                <w:szCs w:val="24"/>
              </w:rPr>
            </w:pPr>
            <w:r w:rsidRPr="00DA0CD6">
              <w:rPr>
                <w:rFonts w:ascii="Cambria" w:hAnsi="Cambria" w:cs="Calibri"/>
                <w:b/>
                <w:color w:val="000000"/>
                <w:sz w:val="24"/>
                <w:szCs w:val="24"/>
              </w:rPr>
              <w:t>R$ 17.400,00</w:t>
            </w:r>
          </w:p>
        </w:tc>
      </w:tr>
      <w:tr w:rsidR="005B5AC5" w:rsidRPr="00DA0CD6" w:rsidTr="002B2D0B">
        <w:trPr>
          <w:trHeight w:val="330"/>
        </w:trPr>
        <w:tc>
          <w:tcPr>
            <w:tcW w:w="1063"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5B5AC5">
            <w:pPr>
              <w:rPr>
                <w:color w:val="000000"/>
              </w:rPr>
            </w:pPr>
            <w:r w:rsidRPr="00DA0CD6">
              <w:rPr>
                <w:color w:val="000000"/>
              </w:rPr>
              <w:t> </w:t>
            </w:r>
          </w:p>
        </w:tc>
        <w:tc>
          <w:tcPr>
            <w:tcW w:w="4324" w:type="dxa"/>
            <w:tcBorders>
              <w:top w:val="nil"/>
              <w:left w:val="nil"/>
              <w:bottom w:val="single" w:sz="8" w:space="0" w:color="auto"/>
              <w:right w:val="single" w:sz="8" w:space="0" w:color="auto"/>
            </w:tcBorders>
            <w:shd w:val="clear" w:color="auto" w:fill="auto"/>
            <w:vAlign w:val="center"/>
            <w:hideMark/>
          </w:tcPr>
          <w:p w:rsidR="005B5AC5" w:rsidRPr="00DA0CD6" w:rsidRDefault="005B5AC5" w:rsidP="005B5AC5">
            <w:pPr>
              <w:jc w:val="center"/>
              <w:rPr>
                <w:color w:val="000000"/>
              </w:rPr>
            </w:pPr>
          </w:p>
        </w:tc>
        <w:tc>
          <w:tcPr>
            <w:tcW w:w="1134"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b/>
                <w:bCs/>
                <w:color w:val="000000"/>
                <w:sz w:val="24"/>
                <w:szCs w:val="24"/>
              </w:rPr>
            </w:pPr>
            <w:r w:rsidRPr="00DA0CD6">
              <w:rPr>
                <w:rFonts w:ascii="Cambria" w:hAnsi="Cambria" w:cs="Calibri"/>
                <w:b/>
                <w:bCs/>
                <w:color w:val="000000"/>
                <w:sz w:val="24"/>
                <w:szCs w:val="24"/>
              </w:rPr>
              <w:t>Valor lote</w:t>
            </w:r>
          </w:p>
        </w:tc>
        <w:tc>
          <w:tcPr>
            <w:tcW w:w="1252"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1016"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color w:val="000000"/>
              </w:rPr>
            </w:pPr>
            <w:r w:rsidRPr="00DA0CD6">
              <w:rPr>
                <w:color w:val="000000"/>
              </w:rPr>
              <w:t> </w:t>
            </w:r>
          </w:p>
        </w:tc>
        <w:tc>
          <w:tcPr>
            <w:tcW w:w="1843"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rFonts w:ascii="Cambria" w:hAnsi="Cambria" w:cs="Calibri"/>
                <w:color w:val="000000"/>
                <w:sz w:val="24"/>
                <w:szCs w:val="24"/>
              </w:rPr>
            </w:pPr>
            <w:r w:rsidRPr="00DA0CD6">
              <w:rPr>
                <w:rFonts w:ascii="Cambria" w:hAnsi="Cambria" w:cs="Calibri"/>
                <w:color w:val="000000"/>
                <w:sz w:val="24"/>
                <w:szCs w:val="24"/>
              </w:rPr>
              <w:t> </w:t>
            </w:r>
          </w:p>
        </w:tc>
      </w:tr>
      <w:tr w:rsidR="005B5AC5" w:rsidRPr="00DA0CD6" w:rsidTr="002B2D0B">
        <w:trPr>
          <w:trHeight w:val="330"/>
        </w:trPr>
        <w:tc>
          <w:tcPr>
            <w:tcW w:w="1063"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5B5AC5">
            <w:pPr>
              <w:rPr>
                <w:color w:val="000000"/>
              </w:rPr>
            </w:pPr>
            <w:r w:rsidRPr="00DA0CD6">
              <w:rPr>
                <w:color w:val="000000"/>
              </w:rPr>
              <w:t> </w:t>
            </w:r>
          </w:p>
        </w:tc>
        <w:tc>
          <w:tcPr>
            <w:tcW w:w="4324" w:type="dxa"/>
            <w:tcBorders>
              <w:top w:val="nil"/>
              <w:left w:val="nil"/>
              <w:bottom w:val="single" w:sz="8" w:space="0" w:color="auto"/>
              <w:right w:val="single" w:sz="8" w:space="0" w:color="auto"/>
            </w:tcBorders>
            <w:shd w:val="clear" w:color="auto" w:fill="auto"/>
            <w:vAlign w:val="center"/>
            <w:hideMark/>
          </w:tcPr>
          <w:p w:rsidR="005B5AC5" w:rsidRPr="00DA0CD6" w:rsidRDefault="005B5AC5" w:rsidP="005B5AC5">
            <w:pPr>
              <w:jc w:val="center"/>
              <w:rPr>
                <w:color w:val="000000"/>
              </w:rPr>
            </w:pPr>
          </w:p>
        </w:tc>
        <w:tc>
          <w:tcPr>
            <w:tcW w:w="1134"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b/>
                <w:bCs/>
                <w:color w:val="000000"/>
                <w:sz w:val="24"/>
                <w:szCs w:val="24"/>
              </w:rPr>
            </w:pPr>
            <w:r w:rsidRPr="00DA0CD6">
              <w:rPr>
                <w:rFonts w:ascii="Cambria" w:hAnsi="Cambria" w:cs="Calibri"/>
                <w:b/>
                <w:bCs/>
                <w:color w:val="000000"/>
                <w:sz w:val="24"/>
                <w:szCs w:val="24"/>
              </w:rPr>
              <w:t> </w:t>
            </w:r>
          </w:p>
        </w:tc>
        <w:tc>
          <w:tcPr>
            <w:tcW w:w="1252"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1016"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color w:val="000000"/>
              </w:rPr>
            </w:pPr>
            <w:r w:rsidRPr="00DA0CD6">
              <w:rPr>
                <w:color w:val="000000"/>
              </w:rPr>
              <w:t> </w:t>
            </w:r>
          </w:p>
        </w:tc>
        <w:tc>
          <w:tcPr>
            <w:tcW w:w="1843"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rFonts w:ascii="Cambria" w:hAnsi="Cambria" w:cs="Calibri"/>
                <w:color w:val="000000"/>
                <w:sz w:val="24"/>
                <w:szCs w:val="24"/>
              </w:rPr>
            </w:pPr>
            <w:r w:rsidRPr="00DA0CD6">
              <w:rPr>
                <w:rFonts w:ascii="Cambria" w:hAnsi="Cambria" w:cs="Calibri"/>
                <w:color w:val="000000"/>
                <w:sz w:val="24"/>
                <w:szCs w:val="24"/>
              </w:rPr>
              <w:t> </w:t>
            </w:r>
          </w:p>
        </w:tc>
      </w:tr>
      <w:tr w:rsidR="005B5AC5" w:rsidRPr="00DA0CD6" w:rsidTr="002B2D0B">
        <w:trPr>
          <w:trHeight w:val="330"/>
        </w:trPr>
        <w:tc>
          <w:tcPr>
            <w:tcW w:w="1063"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4324" w:type="dxa"/>
            <w:tcBorders>
              <w:top w:val="nil"/>
              <w:left w:val="nil"/>
              <w:bottom w:val="single" w:sz="8" w:space="0" w:color="auto"/>
              <w:right w:val="single" w:sz="8" w:space="0" w:color="auto"/>
            </w:tcBorders>
            <w:shd w:val="clear" w:color="auto" w:fill="auto"/>
            <w:vAlign w:val="center"/>
            <w:hideMark/>
          </w:tcPr>
          <w:p w:rsidR="005B5AC5" w:rsidRPr="00DA0CD6" w:rsidRDefault="005B5AC5" w:rsidP="005B5AC5">
            <w:pPr>
              <w:jc w:val="center"/>
              <w:rPr>
                <w:rFonts w:ascii="Cambria" w:hAnsi="Cambria" w:cs="Calibri"/>
                <w:b/>
                <w:bCs/>
                <w:color w:val="000000"/>
                <w:sz w:val="24"/>
                <w:szCs w:val="24"/>
              </w:rPr>
            </w:pPr>
            <w:r w:rsidRPr="00DA0CD6">
              <w:rPr>
                <w:rFonts w:ascii="Cambria" w:hAnsi="Cambria" w:cs="Calibri"/>
                <w:b/>
                <w:bCs/>
                <w:color w:val="000000"/>
                <w:sz w:val="24"/>
                <w:szCs w:val="24"/>
              </w:rPr>
              <w:t>LOTE 20</w:t>
            </w:r>
          </w:p>
        </w:tc>
        <w:tc>
          <w:tcPr>
            <w:tcW w:w="1134"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1252"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1016"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1843"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rFonts w:ascii="Cambria" w:hAnsi="Cambria" w:cs="Calibri"/>
                <w:color w:val="000000"/>
                <w:sz w:val="24"/>
                <w:szCs w:val="24"/>
              </w:rPr>
            </w:pPr>
            <w:r w:rsidRPr="00DA0CD6">
              <w:rPr>
                <w:rFonts w:ascii="Cambria" w:hAnsi="Cambria" w:cs="Calibri"/>
                <w:color w:val="000000"/>
                <w:sz w:val="24"/>
                <w:szCs w:val="24"/>
              </w:rPr>
              <w:t> </w:t>
            </w:r>
          </w:p>
        </w:tc>
      </w:tr>
      <w:tr w:rsidR="005B5AC5" w:rsidRPr="00DA0CD6" w:rsidTr="002B2D0B">
        <w:trPr>
          <w:trHeight w:val="330"/>
        </w:trPr>
        <w:tc>
          <w:tcPr>
            <w:tcW w:w="1063"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4324" w:type="dxa"/>
            <w:tcBorders>
              <w:top w:val="nil"/>
              <w:left w:val="nil"/>
              <w:bottom w:val="single" w:sz="8" w:space="0" w:color="auto"/>
              <w:right w:val="single" w:sz="8" w:space="0" w:color="auto"/>
            </w:tcBorders>
            <w:shd w:val="clear" w:color="auto" w:fill="auto"/>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Quilometragem Preço Unitário Estimativo</w:t>
            </w:r>
          </w:p>
        </w:tc>
        <w:tc>
          <w:tcPr>
            <w:tcW w:w="1134" w:type="dxa"/>
            <w:tcBorders>
              <w:top w:val="nil"/>
              <w:left w:val="nil"/>
              <w:bottom w:val="single" w:sz="8" w:space="0" w:color="auto"/>
              <w:right w:val="single" w:sz="8" w:space="0" w:color="auto"/>
            </w:tcBorders>
            <w:shd w:val="clear" w:color="auto" w:fill="auto"/>
            <w:noWrap/>
            <w:vAlign w:val="bottom"/>
            <w:hideMark/>
          </w:tcPr>
          <w:p w:rsidR="005B5AC5" w:rsidRPr="00DA0CD6" w:rsidRDefault="005B5AC5" w:rsidP="005B5AC5">
            <w:pPr>
              <w:rPr>
                <w:rFonts w:ascii="Calibri" w:hAnsi="Calibri" w:cs="Calibri"/>
                <w:color w:val="000000"/>
              </w:rPr>
            </w:pPr>
            <w:r w:rsidRPr="00DA0CD6">
              <w:rPr>
                <w:rFonts w:ascii="Calibri" w:hAnsi="Calibri" w:cs="Calibri"/>
                <w:color w:val="000000"/>
              </w:rPr>
              <w:t> </w:t>
            </w:r>
          </w:p>
        </w:tc>
        <w:tc>
          <w:tcPr>
            <w:tcW w:w="1252"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R$ 49,15</w:t>
            </w:r>
          </w:p>
        </w:tc>
        <w:tc>
          <w:tcPr>
            <w:tcW w:w="1016"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50</w:t>
            </w:r>
          </w:p>
        </w:tc>
        <w:tc>
          <w:tcPr>
            <w:tcW w:w="1843"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rFonts w:ascii="Cambria" w:hAnsi="Cambria" w:cs="Calibri"/>
                <w:color w:val="000000"/>
                <w:sz w:val="24"/>
                <w:szCs w:val="24"/>
              </w:rPr>
            </w:pPr>
            <w:r w:rsidRPr="00DA0CD6">
              <w:rPr>
                <w:rFonts w:ascii="Cambria" w:hAnsi="Cambria" w:cs="Calibri"/>
                <w:color w:val="000000"/>
                <w:sz w:val="24"/>
                <w:szCs w:val="24"/>
              </w:rPr>
              <w:t>R$ 2.457,67</w:t>
            </w:r>
          </w:p>
        </w:tc>
      </w:tr>
      <w:tr w:rsidR="005B5AC5" w:rsidRPr="00DA0CD6" w:rsidTr="002B2D0B">
        <w:trPr>
          <w:trHeight w:val="330"/>
        </w:trPr>
        <w:tc>
          <w:tcPr>
            <w:tcW w:w="1063" w:type="dxa"/>
            <w:vMerge w:val="restart"/>
            <w:tcBorders>
              <w:top w:val="nil"/>
              <w:left w:val="single" w:sz="8" w:space="0" w:color="auto"/>
              <w:bottom w:val="single" w:sz="8" w:space="0" w:color="000000"/>
              <w:right w:val="single" w:sz="8" w:space="0" w:color="auto"/>
            </w:tcBorders>
            <w:shd w:val="clear" w:color="auto" w:fill="auto"/>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52963</w:t>
            </w:r>
          </w:p>
        </w:tc>
        <w:tc>
          <w:tcPr>
            <w:tcW w:w="4324" w:type="dxa"/>
            <w:tcBorders>
              <w:top w:val="nil"/>
              <w:left w:val="nil"/>
              <w:bottom w:val="nil"/>
              <w:right w:val="single" w:sz="8" w:space="0" w:color="auto"/>
            </w:tcBorders>
            <w:shd w:val="clear" w:color="auto" w:fill="auto"/>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0 a 550 km</w:t>
            </w:r>
          </w:p>
        </w:tc>
        <w:tc>
          <w:tcPr>
            <w:tcW w:w="1134"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1252"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1016"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1843"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rFonts w:ascii="Cambria" w:hAnsi="Cambria" w:cs="Calibri"/>
                <w:color w:val="000000"/>
                <w:sz w:val="24"/>
                <w:szCs w:val="24"/>
              </w:rPr>
            </w:pPr>
            <w:r w:rsidRPr="00DA0CD6">
              <w:rPr>
                <w:rFonts w:ascii="Cambria" w:hAnsi="Cambria" w:cs="Calibri"/>
                <w:color w:val="000000"/>
                <w:sz w:val="24"/>
                <w:szCs w:val="24"/>
              </w:rPr>
              <w:t> </w:t>
            </w:r>
          </w:p>
        </w:tc>
      </w:tr>
      <w:tr w:rsidR="005B5AC5" w:rsidRPr="00DA0CD6" w:rsidTr="002B2D0B">
        <w:trPr>
          <w:trHeight w:val="645"/>
        </w:trPr>
        <w:tc>
          <w:tcPr>
            <w:tcW w:w="1063" w:type="dxa"/>
            <w:vMerge/>
            <w:tcBorders>
              <w:top w:val="nil"/>
              <w:left w:val="single" w:sz="8" w:space="0" w:color="auto"/>
              <w:bottom w:val="single" w:sz="8" w:space="0" w:color="000000"/>
              <w:right w:val="single" w:sz="8" w:space="0" w:color="auto"/>
            </w:tcBorders>
            <w:vAlign w:val="center"/>
            <w:hideMark/>
          </w:tcPr>
          <w:p w:rsidR="005B5AC5" w:rsidRPr="00DA0CD6" w:rsidRDefault="005B5AC5" w:rsidP="005B5AC5">
            <w:pPr>
              <w:rPr>
                <w:rFonts w:ascii="Cambria" w:hAnsi="Cambria" w:cs="Calibri"/>
                <w:color w:val="000000"/>
                <w:sz w:val="24"/>
                <w:szCs w:val="24"/>
              </w:rPr>
            </w:pPr>
          </w:p>
        </w:tc>
        <w:tc>
          <w:tcPr>
            <w:tcW w:w="4324" w:type="dxa"/>
            <w:tcBorders>
              <w:top w:val="nil"/>
              <w:left w:val="nil"/>
              <w:bottom w:val="single" w:sz="8" w:space="0" w:color="auto"/>
              <w:right w:val="single" w:sz="8" w:space="0" w:color="auto"/>
            </w:tcBorders>
            <w:shd w:val="clear" w:color="auto" w:fill="auto"/>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(50 kg valor mínimo/ se superior a 50kg será acrescentado 0,90 centavos por kg).</w:t>
            </w:r>
          </w:p>
        </w:tc>
        <w:tc>
          <w:tcPr>
            <w:tcW w:w="1134" w:type="dxa"/>
            <w:vMerge/>
            <w:tcBorders>
              <w:top w:val="nil"/>
              <w:left w:val="single" w:sz="8" w:space="0" w:color="auto"/>
              <w:bottom w:val="single" w:sz="8" w:space="0" w:color="000000"/>
              <w:right w:val="single" w:sz="8" w:space="0" w:color="auto"/>
            </w:tcBorders>
            <w:vAlign w:val="center"/>
            <w:hideMark/>
          </w:tcPr>
          <w:p w:rsidR="005B5AC5" w:rsidRPr="00DA0CD6" w:rsidRDefault="005B5AC5" w:rsidP="005B5AC5">
            <w:pPr>
              <w:rPr>
                <w:rFonts w:ascii="Cambria" w:hAnsi="Cambria" w:cs="Calibri"/>
                <w:color w:val="000000"/>
                <w:sz w:val="24"/>
                <w:szCs w:val="24"/>
              </w:rPr>
            </w:pPr>
          </w:p>
        </w:tc>
        <w:tc>
          <w:tcPr>
            <w:tcW w:w="1252"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1016" w:type="dxa"/>
            <w:vMerge/>
            <w:tcBorders>
              <w:top w:val="nil"/>
              <w:left w:val="single" w:sz="8" w:space="0" w:color="auto"/>
              <w:bottom w:val="single" w:sz="8" w:space="0" w:color="000000"/>
              <w:right w:val="single" w:sz="8" w:space="0" w:color="auto"/>
            </w:tcBorders>
            <w:vAlign w:val="center"/>
            <w:hideMark/>
          </w:tcPr>
          <w:p w:rsidR="005B5AC5" w:rsidRPr="00DA0CD6" w:rsidRDefault="005B5AC5" w:rsidP="005B5AC5">
            <w:pPr>
              <w:rPr>
                <w:rFonts w:ascii="Cambria" w:hAnsi="Cambria" w:cs="Calibri"/>
                <w:color w:val="000000"/>
                <w:sz w:val="24"/>
                <w:szCs w:val="24"/>
              </w:rPr>
            </w:pPr>
          </w:p>
        </w:tc>
        <w:tc>
          <w:tcPr>
            <w:tcW w:w="1843"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rFonts w:ascii="Cambria" w:hAnsi="Cambria" w:cs="Calibri"/>
                <w:color w:val="000000"/>
                <w:sz w:val="24"/>
                <w:szCs w:val="24"/>
              </w:rPr>
            </w:pPr>
            <w:r w:rsidRPr="00DA0CD6">
              <w:rPr>
                <w:rFonts w:ascii="Cambria" w:hAnsi="Cambria" w:cs="Calibri"/>
                <w:color w:val="000000"/>
                <w:sz w:val="24"/>
                <w:szCs w:val="24"/>
              </w:rPr>
              <w:t> </w:t>
            </w:r>
          </w:p>
        </w:tc>
      </w:tr>
      <w:tr w:rsidR="005B5AC5" w:rsidRPr="00DA0CD6" w:rsidTr="002B2D0B">
        <w:trPr>
          <w:trHeight w:val="330"/>
        </w:trPr>
        <w:tc>
          <w:tcPr>
            <w:tcW w:w="1063" w:type="dxa"/>
            <w:vMerge w:val="restart"/>
            <w:tcBorders>
              <w:top w:val="nil"/>
              <w:left w:val="single" w:sz="8" w:space="0" w:color="auto"/>
              <w:bottom w:val="single" w:sz="8" w:space="0" w:color="000000"/>
              <w:right w:val="single" w:sz="8" w:space="0" w:color="auto"/>
            </w:tcBorders>
            <w:shd w:val="clear" w:color="auto" w:fill="auto"/>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52967</w:t>
            </w:r>
          </w:p>
        </w:tc>
        <w:tc>
          <w:tcPr>
            <w:tcW w:w="4324" w:type="dxa"/>
            <w:tcBorders>
              <w:top w:val="nil"/>
              <w:left w:val="nil"/>
              <w:bottom w:val="nil"/>
              <w:right w:val="single" w:sz="8" w:space="0" w:color="auto"/>
            </w:tcBorders>
            <w:shd w:val="clear" w:color="auto" w:fill="auto"/>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De 551 a 800 km</w:t>
            </w:r>
          </w:p>
        </w:tc>
        <w:tc>
          <w:tcPr>
            <w:tcW w:w="1134"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1252"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R$ 65,17</w:t>
            </w:r>
          </w:p>
        </w:tc>
        <w:tc>
          <w:tcPr>
            <w:tcW w:w="1016"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50</w:t>
            </w:r>
          </w:p>
        </w:tc>
        <w:tc>
          <w:tcPr>
            <w:tcW w:w="1843"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rFonts w:ascii="Cambria" w:hAnsi="Cambria" w:cs="Calibri"/>
                <w:color w:val="000000"/>
                <w:sz w:val="24"/>
                <w:szCs w:val="24"/>
              </w:rPr>
            </w:pPr>
            <w:r w:rsidRPr="00DA0CD6">
              <w:rPr>
                <w:rFonts w:ascii="Cambria" w:hAnsi="Cambria" w:cs="Calibri"/>
                <w:color w:val="000000"/>
                <w:sz w:val="24"/>
                <w:szCs w:val="24"/>
              </w:rPr>
              <w:t>R$ 3.258,50</w:t>
            </w:r>
          </w:p>
        </w:tc>
      </w:tr>
      <w:tr w:rsidR="005B5AC5" w:rsidRPr="00DA0CD6" w:rsidTr="002B2D0B">
        <w:trPr>
          <w:trHeight w:val="645"/>
        </w:trPr>
        <w:tc>
          <w:tcPr>
            <w:tcW w:w="1063" w:type="dxa"/>
            <w:vMerge/>
            <w:tcBorders>
              <w:top w:val="nil"/>
              <w:left w:val="single" w:sz="8" w:space="0" w:color="auto"/>
              <w:bottom w:val="single" w:sz="8" w:space="0" w:color="000000"/>
              <w:right w:val="single" w:sz="8" w:space="0" w:color="auto"/>
            </w:tcBorders>
            <w:vAlign w:val="center"/>
            <w:hideMark/>
          </w:tcPr>
          <w:p w:rsidR="005B5AC5" w:rsidRPr="00DA0CD6" w:rsidRDefault="005B5AC5" w:rsidP="005B5AC5">
            <w:pPr>
              <w:rPr>
                <w:rFonts w:ascii="Cambria" w:hAnsi="Cambria" w:cs="Calibri"/>
                <w:color w:val="000000"/>
                <w:sz w:val="24"/>
                <w:szCs w:val="24"/>
              </w:rPr>
            </w:pPr>
          </w:p>
        </w:tc>
        <w:tc>
          <w:tcPr>
            <w:tcW w:w="4324" w:type="dxa"/>
            <w:tcBorders>
              <w:top w:val="nil"/>
              <w:left w:val="nil"/>
              <w:bottom w:val="single" w:sz="8" w:space="0" w:color="auto"/>
              <w:right w:val="single" w:sz="8" w:space="0" w:color="auto"/>
            </w:tcBorders>
            <w:shd w:val="clear" w:color="auto" w:fill="auto"/>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(50 kg valor mínimo/ se superior a 50kg será acrescentado 1,05 centavos por kg).</w:t>
            </w:r>
          </w:p>
        </w:tc>
        <w:tc>
          <w:tcPr>
            <w:tcW w:w="1134" w:type="dxa"/>
            <w:vMerge/>
            <w:tcBorders>
              <w:top w:val="nil"/>
              <w:left w:val="single" w:sz="8" w:space="0" w:color="auto"/>
              <w:bottom w:val="single" w:sz="8" w:space="0" w:color="000000"/>
              <w:right w:val="single" w:sz="8" w:space="0" w:color="auto"/>
            </w:tcBorders>
            <w:vAlign w:val="center"/>
            <w:hideMark/>
          </w:tcPr>
          <w:p w:rsidR="005B5AC5" w:rsidRPr="00DA0CD6" w:rsidRDefault="005B5AC5" w:rsidP="005B5AC5">
            <w:pPr>
              <w:rPr>
                <w:rFonts w:ascii="Cambria" w:hAnsi="Cambria" w:cs="Calibri"/>
                <w:color w:val="000000"/>
                <w:sz w:val="24"/>
                <w:szCs w:val="24"/>
              </w:rPr>
            </w:pPr>
          </w:p>
        </w:tc>
        <w:tc>
          <w:tcPr>
            <w:tcW w:w="1252"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1016" w:type="dxa"/>
            <w:vMerge/>
            <w:tcBorders>
              <w:top w:val="nil"/>
              <w:left w:val="single" w:sz="8" w:space="0" w:color="auto"/>
              <w:bottom w:val="single" w:sz="8" w:space="0" w:color="000000"/>
              <w:right w:val="single" w:sz="8" w:space="0" w:color="auto"/>
            </w:tcBorders>
            <w:vAlign w:val="center"/>
            <w:hideMark/>
          </w:tcPr>
          <w:p w:rsidR="005B5AC5" w:rsidRPr="00DA0CD6" w:rsidRDefault="005B5AC5" w:rsidP="005B5AC5">
            <w:pPr>
              <w:rPr>
                <w:rFonts w:ascii="Cambria" w:hAnsi="Cambria" w:cs="Calibri"/>
                <w:color w:val="000000"/>
                <w:sz w:val="24"/>
                <w:szCs w:val="24"/>
              </w:rPr>
            </w:pPr>
          </w:p>
        </w:tc>
        <w:tc>
          <w:tcPr>
            <w:tcW w:w="1843"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rFonts w:ascii="Cambria" w:hAnsi="Cambria" w:cs="Calibri"/>
                <w:color w:val="000000"/>
                <w:sz w:val="24"/>
                <w:szCs w:val="24"/>
              </w:rPr>
            </w:pPr>
            <w:r w:rsidRPr="00DA0CD6">
              <w:rPr>
                <w:rFonts w:ascii="Cambria" w:hAnsi="Cambria" w:cs="Calibri"/>
                <w:color w:val="000000"/>
                <w:sz w:val="24"/>
                <w:szCs w:val="24"/>
              </w:rPr>
              <w:t> </w:t>
            </w:r>
          </w:p>
        </w:tc>
      </w:tr>
      <w:tr w:rsidR="005B5AC5" w:rsidRPr="00DA0CD6" w:rsidTr="002B2D0B">
        <w:trPr>
          <w:trHeight w:val="330"/>
        </w:trPr>
        <w:tc>
          <w:tcPr>
            <w:tcW w:w="1063" w:type="dxa"/>
            <w:vMerge w:val="restart"/>
            <w:tcBorders>
              <w:top w:val="nil"/>
              <w:left w:val="single" w:sz="8" w:space="0" w:color="auto"/>
              <w:bottom w:val="single" w:sz="8" w:space="0" w:color="000000"/>
              <w:right w:val="single" w:sz="8" w:space="0" w:color="auto"/>
            </w:tcBorders>
            <w:shd w:val="clear" w:color="auto" w:fill="auto"/>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52972</w:t>
            </w:r>
          </w:p>
        </w:tc>
        <w:tc>
          <w:tcPr>
            <w:tcW w:w="4324" w:type="dxa"/>
            <w:tcBorders>
              <w:top w:val="nil"/>
              <w:left w:val="nil"/>
              <w:bottom w:val="nil"/>
              <w:right w:val="single" w:sz="8" w:space="0" w:color="auto"/>
            </w:tcBorders>
            <w:shd w:val="clear" w:color="auto" w:fill="auto"/>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De 801 a 1000 km</w:t>
            </w:r>
          </w:p>
        </w:tc>
        <w:tc>
          <w:tcPr>
            <w:tcW w:w="1134"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1252"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R$ 73,98</w:t>
            </w:r>
          </w:p>
        </w:tc>
        <w:tc>
          <w:tcPr>
            <w:tcW w:w="1016"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150</w:t>
            </w:r>
          </w:p>
        </w:tc>
        <w:tc>
          <w:tcPr>
            <w:tcW w:w="1843"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rFonts w:ascii="Cambria" w:hAnsi="Cambria" w:cs="Calibri"/>
                <w:color w:val="000000"/>
                <w:sz w:val="24"/>
                <w:szCs w:val="24"/>
              </w:rPr>
            </w:pPr>
            <w:r w:rsidRPr="00DA0CD6">
              <w:rPr>
                <w:rFonts w:ascii="Cambria" w:hAnsi="Cambria" w:cs="Calibri"/>
                <w:color w:val="000000"/>
                <w:sz w:val="24"/>
                <w:szCs w:val="24"/>
              </w:rPr>
              <w:t>R$ 11.097,50</w:t>
            </w:r>
          </w:p>
        </w:tc>
      </w:tr>
      <w:tr w:rsidR="005B5AC5" w:rsidRPr="00DA0CD6" w:rsidTr="002B2D0B">
        <w:trPr>
          <w:trHeight w:val="645"/>
        </w:trPr>
        <w:tc>
          <w:tcPr>
            <w:tcW w:w="1063" w:type="dxa"/>
            <w:vMerge/>
            <w:tcBorders>
              <w:top w:val="nil"/>
              <w:left w:val="single" w:sz="8" w:space="0" w:color="auto"/>
              <w:bottom w:val="single" w:sz="8" w:space="0" w:color="000000"/>
              <w:right w:val="single" w:sz="8" w:space="0" w:color="auto"/>
            </w:tcBorders>
            <w:vAlign w:val="center"/>
            <w:hideMark/>
          </w:tcPr>
          <w:p w:rsidR="005B5AC5" w:rsidRPr="00DA0CD6" w:rsidRDefault="005B5AC5" w:rsidP="005B5AC5">
            <w:pPr>
              <w:rPr>
                <w:rFonts w:ascii="Cambria" w:hAnsi="Cambria" w:cs="Calibri"/>
                <w:color w:val="000000"/>
                <w:sz w:val="24"/>
                <w:szCs w:val="24"/>
              </w:rPr>
            </w:pPr>
          </w:p>
        </w:tc>
        <w:tc>
          <w:tcPr>
            <w:tcW w:w="4324" w:type="dxa"/>
            <w:tcBorders>
              <w:top w:val="nil"/>
              <w:left w:val="nil"/>
              <w:bottom w:val="single" w:sz="8" w:space="0" w:color="auto"/>
              <w:right w:val="single" w:sz="8" w:space="0" w:color="auto"/>
            </w:tcBorders>
            <w:shd w:val="clear" w:color="auto" w:fill="auto"/>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(50 kg valor mínimo/ se superior a 50kg será acrescentado 1,20 centavos por kg).</w:t>
            </w:r>
          </w:p>
        </w:tc>
        <w:tc>
          <w:tcPr>
            <w:tcW w:w="1134" w:type="dxa"/>
            <w:vMerge/>
            <w:tcBorders>
              <w:top w:val="nil"/>
              <w:left w:val="single" w:sz="8" w:space="0" w:color="auto"/>
              <w:bottom w:val="single" w:sz="8" w:space="0" w:color="000000"/>
              <w:right w:val="single" w:sz="8" w:space="0" w:color="auto"/>
            </w:tcBorders>
            <w:vAlign w:val="center"/>
            <w:hideMark/>
          </w:tcPr>
          <w:p w:rsidR="005B5AC5" w:rsidRPr="00DA0CD6" w:rsidRDefault="005B5AC5" w:rsidP="005B5AC5">
            <w:pPr>
              <w:rPr>
                <w:rFonts w:ascii="Cambria" w:hAnsi="Cambria" w:cs="Calibri"/>
                <w:color w:val="000000"/>
                <w:sz w:val="24"/>
                <w:szCs w:val="24"/>
              </w:rPr>
            </w:pPr>
          </w:p>
        </w:tc>
        <w:tc>
          <w:tcPr>
            <w:tcW w:w="1252"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1016" w:type="dxa"/>
            <w:vMerge/>
            <w:tcBorders>
              <w:top w:val="nil"/>
              <w:left w:val="single" w:sz="8" w:space="0" w:color="auto"/>
              <w:bottom w:val="single" w:sz="8" w:space="0" w:color="000000"/>
              <w:right w:val="single" w:sz="8" w:space="0" w:color="auto"/>
            </w:tcBorders>
            <w:vAlign w:val="center"/>
            <w:hideMark/>
          </w:tcPr>
          <w:p w:rsidR="005B5AC5" w:rsidRPr="00DA0CD6" w:rsidRDefault="005B5AC5" w:rsidP="005B5AC5">
            <w:pPr>
              <w:rPr>
                <w:rFonts w:ascii="Cambria" w:hAnsi="Cambria" w:cs="Calibri"/>
                <w:color w:val="000000"/>
                <w:sz w:val="24"/>
                <w:szCs w:val="24"/>
              </w:rPr>
            </w:pPr>
          </w:p>
        </w:tc>
        <w:tc>
          <w:tcPr>
            <w:tcW w:w="1843"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rFonts w:ascii="Cambria" w:hAnsi="Cambria" w:cs="Calibri"/>
                <w:color w:val="000000"/>
                <w:sz w:val="24"/>
                <w:szCs w:val="24"/>
              </w:rPr>
            </w:pPr>
          </w:p>
        </w:tc>
      </w:tr>
      <w:tr w:rsidR="005B5AC5" w:rsidRPr="00DA0CD6" w:rsidTr="002B2D0B">
        <w:trPr>
          <w:trHeight w:val="330"/>
        </w:trPr>
        <w:tc>
          <w:tcPr>
            <w:tcW w:w="1063" w:type="dxa"/>
            <w:vMerge w:val="restart"/>
            <w:tcBorders>
              <w:top w:val="nil"/>
              <w:left w:val="single" w:sz="8" w:space="0" w:color="auto"/>
              <w:bottom w:val="single" w:sz="8" w:space="0" w:color="000000"/>
              <w:right w:val="single" w:sz="8" w:space="0" w:color="auto"/>
            </w:tcBorders>
            <w:shd w:val="clear" w:color="auto" w:fill="auto"/>
            <w:hideMark/>
          </w:tcPr>
          <w:p w:rsidR="005B5AC5" w:rsidRPr="00DA0CD6" w:rsidRDefault="005B5AC5" w:rsidP="005B5AC5">
            <w:pPr>
              <w:rPr>
                <w:rFonts w:ascii="Calibri" w:hAnsi="Calibri" w:cs="Calibri"/>
                <w:color w:val="000000"/>
              </w:rPr>
            </w:pPr>
            <w:r w:rsidRPr="00DA0CD6">
              <w:rPr>
                <w:rFonts w:ascii="Calibri" w:hAnsi="Calibri" w:cs="Calibri"/>
                <w:color w:val="000000"/>
              </w:rPr>
              <w:t> </w:t>
            </w:r>
          </w:p>
        </w:tc>
        <w:tc>
          <w:tcPr>
            <w:tcW w:w="4324" w:type="dxa"/>
            <w:vMerge w:val="restart"/>
            <w:tcBorders>
              <w:top w:val="nil"/>
              <w:left w:val="single" w:sz="8" w:space="0" w:color="auto"/>
              <w:bottom w:val="single" w:sz="8" w:space="0" w:color="000000"/>
              <w:right w:val="single" w:sz="8" w:space="0" w:color="auto"/>
            </w:tcBorders>
            <w:shd w:val="clear" w:color="auto" w:fill="auto"/>
            <w:vAlign w:val="bottom"/>
            <w:hideMark/>
          </w:tcPr>
          <w:p w:rsidR="005B5AC5" w:rsidRPr="00DA0CD6" w:rsidRDefault="005B5AC5" w:rsidP="005B5AC5">
            <w:pPr>
              <w:jc w:val="center"/>
              <w:rPr>
                <w:rFonts w:ascii="Calibri" w:hAnsi="Calibri" w:cs="Calibri"/>
                <w:color w:val="000000"/>
              </w:rPr>
            </w:pPr>
          </w:p>
        </w:tc>
        <w:tc>
          <w:tcPr>
            <w:tcW w:w="1134"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5B5AC5" w:rsidRPr="00DA0CD6" w:rsidRDefault="005B5AC5" w:rsidP="005B5AC5">
            <w:pPr>
              <w:jc w:val="center"/>
              <w:rPr>
                <w:rFonts w:ascii="Cambria" w:hAnsi="Cambria" w:cs="Calibri"/>
                <w:b/>
                <w:bCs/>
                <w:color w:val="000000"/>
                <w:sz w:val="24"/>
                <w:szCs w:val="24"/>
              </w:rPr>
            </w:pPr>
            <w:r w:rsidRPr="00DA0CD6">
              <w:rPr>
                <w:rFonts w:ascii="Cambria" w:hAnsi="Cambria" w:cs="Calibri"/>
                <w:b/>
                <w:bCs/>
                <w:color w:val="000000"/>
                <w:sz w:val="24"/>
                <w:szCs w:val="24"/>
              </w:rPr>
              <w:t>Valor lote</w:t>
            </w:r>
          </w:p>
        </w:tc>
        <w:tc>
          <w:tcPr>
            <w:tcW w:w="1252"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1016" w:type="dxa"/>
            <w:vMerge w:val="restart"/>
            <w:tcBorders>
              <w:top w:val="nil"/>
              <w:left w:val="single" w:sz="8" w:space="0" w:color="auto"/>
              <w:bottom w:val="single" w:sz="8" w:space="0" w:color="000000"/>
              <w:right w:val="single" w:sz="8" w:space="0" w:color="auto"/>
            </w:tcBorders>
            <w:shd w:val="clear" w:color="auto" w:fill="auto"/>
            <w:noWrap/>
            <w:vAlign w:val="bottom"/>
            <w:hideMark/>
          </w:tcPr>
          <w:p w:rsidR="005B5AC5" w:rsidRPr="00DA0CD6" w:rsidRDefault="005B5AC5" w:rsidP="005B5AC5">
            <w:pPr>
              <w:rPr>
                <w:rFonts w:ascii="Calibri" w:hAnsi="Calibri" w:cs="Calibri"/>
                <w:color w:val="000000"/>
              </w:rPr>
            </w:pPr>
            <w:r w:rsidRPr="00DA0CD6">
              <w:rPr>
                <w:rFonts w:ascii="Calibri" w:hAnsi="Calibri" w:cs="Calibri"/>
                <w:color w:val="000000"/>
              </w:rPr>
              <w:t> </w:t>
            </w:r>
          </w:p>
        </w:tc>
        <w:tc>
          <w:tcPr>
            <w:tcW w:w="1843"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rFonts w:ascii="Cambria" w:hAnsi="Cambria" w:cs="Calibri"/>
                <w:color w:val="000000"/>
                <w:sz w:val="24"/>
                <w:szCs w:val="24"/>
              </w:rPr>
            </w:pPr>
            <w:r w:rsidRPr="00DA0CD6">
              <w:rPr>
                <w:rFonts w:ascii="Cambria" w:hAnsi="Cambria" w:cs="Calibri"/>
                <w:color w:val="000000"/>
                <w:sz w:val="24"/>
                <w:szCs w:val="24"/>
              </w:rPr>
              <w:t> </w:t>
            </w:r>
          </w:p>
          <w:p w:rsidR="005B5AC5" w:rsidRPr="00FE24E2" w:rsidRDefault="005B5AC5" w:rsidP="005B5AC5">
            <w:pPr>
              <w:rPr>
                <w:rFonts w:ascii="Cambria" w:hAnsi="Cambria" w:cs="Calibri"/>
                <w:b/>
                <w:color w:val="000000"/>
                <w:sz w:val="24"/>
                <w:szCs w:val="24"/>
              </w:rPr>
            </w:pPr>
            <w:r w:rsidRPr="00FE24E2">
              <w:rPr>
                <w:rFonts w:ascii="Cambria" w:hAnsi="Cambria" w:cs="Calibri"/>
                <w:b/>
                <w:color w:val="000000"/>
                <w:sz w:val="24"/>
                <w:szCs w:val="24"/>
              </w:rPr>
              <w:t>R$ 16.813,67</w:t>
            </w:r>
          </w:p>
          <w:p w:rsidR="005B5AC5" w:rsidRPr="00DA0CD6" w:rsidRDefault="005B5AC5" w:rsidP="005B5AC5">
            <w:pPr>
              <w:rPr>
                <w:rFonts w:ascii="Cambria" w:hAnsi="Cambria" w:cs="Calibri"/>
                <w:color w:val="000000"/>
                <w:sz w:val="24"/>
                <w:szCs w:val="24"/>
              </w:rPr>
            </w:pPr>
          </w:p>
        </w:tc>
      </w:tr>
      <w:tr w:rsidR="005B5AC5" w:rsidRPr="00DA0CD6" w:rsidTr="002B2D0B">
        <w:trPr>
          <w:trHeight w:val="330"/>
        </w:trPr>
        <w:tc>
          <w:tcPr>
            <w:tcW w:w="1063" w:type="dxa"/>
            <w:vMerge/>
            <w:tcBorders>
              <w:top w:val="nil"/>
              <w:left w:val="single" w:sz="8" w:space="0" w:color="auto"/>
              <w:bottom w:val="single" w:sz="8" w:space="0" w:color="000000"/>
              <w:right w:val="single" w:sz="8" w:space="0" w:color="auto"/>
            </w:tcBorders>
            <w:vAlign w:val="center"/>
            <w:hideMark/>
          </w:tcPr>
          <w:p w:rsidR="005B5AC5" w:rsidRPr="00DA0CD6" w:rsidRDefault="005B5AC5" w:rsidP="005B5AC5">
            <w:pPr>
              <w:rPr>
                <w:rFonts w:ascii="Calibri" w:hAnsi="Calibri" w:cs="Calibri"/>
                <w:color w:val="000000"/>
              </w:rPr>
            </w:pPr>
          </w:p>
        </w:tc>
        <w:tc>
          <w:tcPr>
            <w:tcW w:w="4324" w:type="dxa"/>
            <w:vMerge/>
            <w:tcBorders>
              <w:top w:val="nil"/>
              <w:left w:val="single" w:sz="8" w:space="0" w:color="auto"/>
              <w:bottom w:val="single" w:sz="8" w:space="0" w:color="000000"/>
              <w:right w:val="single" w:sz="8" w:space="0" w:color="auto"/>
            </w:tcBorders>
            <w:vAlign w:val="center"/>
            <w:hideMark/>
          </w:tcPr>
          <w:p w:rsidR="005B5AC5" w:rsidRPr="00DA0CD6" w:rsidRDefault="005B5AC5" w:rsidP="005B5AC5">
            <w:pPr>
              <w:jc w:val="center"/>
              <w:rPr>
                <w:rFonts w:ascii="Calibri" w:hAnsi="Calibri" w:cs="Calibri"/>
                <w:color w:val="000000"/>
              </w:rPr>
            </w:pPr>
          </w:p>
        </w:tc>
        <w:tc>
          <w:tcPr>
            <w:tcW w:w="1134" w:type="dxa"/>
            <w:vMerge/>
            <w:tcBorders>
              <w:top w:val="nil"/>
              <w:left w:val="single" w:sz="8" w:space="0" w:color="auto"/>
              <w:bottom w:val="single" w:sz="8" w:space="0" w:color="000000"/>
              <w:right w:val="single" w:sz="8" w:space="0" w:color="auto"/>
            </w:tcBorders>
            <w:vAlign w:val="center"/>
            <w:hideMark/>
          </w:tcPr>
          <w:p w:rsidR="005B5AC5" w:rsidRPr="00DA0CD6" w:rsidRDefault="005B5AC5" w:rsidP="005B5AC5">
            <w:pPr>
              <w:rPr>
                <w:rFonts w:ascii="Cambria" w:hAnsi="Cambria" w:cs="Calibri"/>
                <w:b/>
                <w:bCs/>
                <w:color w:val="000000"/>
                <w:sz w:val="24"/>
                <w:szCs w:val="24"/>
              </w:rPr>
            </w:pPr>
          </w:p>
        </w:tc>
        <w:tc>
          <w:tcPr>
            <w:tcW w:w="1252"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1016" w:type="dxa"/>
            <w:vMerge/>
            <w:tcBorders>
              <w:top w:val="nil"/>
              <w:left w:val="single" w:sz="8" w:space="0" w:color="auto"/>
              <w:bottom w:val="single" w:sz="8" w:space="0" w:color="000000"/>
              <w:right w:val="single" w:sz="8" w:space="0" w:color="auto"/>
            </w:tcBorders>
            <w:vAlign w:val="center"/>
            <w:hideMark/>
          </w:tcPr>
          <w:p w:rsidR="005B5AC5" w:rsidRPr="00DA0CD6" w:rsidRDefault="005B5AC5" w:rsidP="005B5AC5">
            <w:pPr>
              <w:rPr>
                <w:rFonts w:ascii="Calibri" w:hAnsi="Calibri" w:cs="Calibri"/>
                <w:color w:val="000000"/>
              </w:rPr>
            </w:pPr>
          </w:p>
        </w:tc>
        <w:tc>
          <w:tcPr>
            <w:tcW w:w="1843"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rFonts w:ascii="Cambria" w:hAnsi="Cambria" w:cs="Calibri"/>
                <w:color w:val="000000"/>
                <w:sz w:val="24"/>
                <w:szCs w:val="24"/>
              </w:rPr>
            </w:pPr>
            <w:r w:rsidRPr="00DA0CD6">
              <w:rPr>
                <w:rFonts w:ascii="Cambria" w:hAnsi="Cambria" w:cs="Calibri"/>
                <w:color w:val="000000"/>
                <w:sz w:val="24"/>
                <w:szCs w:val="24"/>
              </w:rPr>
              <w:t> </w:t>
            </w:r>
          </w:p>
        </w:tc>
      </w:tr>
      <w:tr w:rsidR="005B5AC5" w:rsidRPr="00DA0CD6" w:rsidTr="002B2D0B">
        <w:trPr>
          <w:trHeight w:val="330"/>
        </w:trPr>
        <w:tc>
          <w:tcPr>
            <w:tcW w:w="1063"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5B5AC5">
            <w:pPr>
              <w:rPr>
                <w:color w:val="000000"/>
              </w:rPr>
            </w:pPr>
            <w:r w:rsidRPr="00DA0CD6">
              <w:rPr>
                <w:color w:val="000000"/>
              </w:rPr>
              <w:t> </w:t>
            </w:r>
          </w:p>
        </w:tc>
        <w:tc>
          <w:tcPr>
            <w:tcW w:w="4324" w:type="dxa"/>
            <w:tcBorders>
              <w:top w:val="nil"/>
              <w:left w:val="nil"/>
              <w:bottom w:val="single" w:sz="8" w:space="0" w:color="auto"/>
              <w:right w:val="single" w:sz="8" w:space="0" w:color="auto"/>
            </w:tcBorders>
            <w:shd w:val="clear" w:color="auto" w:fill="auto"/>
            <w:vAlign w:val="center"/>
            <w:hideMark/>
          </w:tcPr>
          <w:p w:rsidR="005B5AC5" w:rsidRPr="00DA0CD6" w:rsidRDefault="005B5AC5" w:rsidP="005B5AC5">
            <w:pPr>
              <w:jc w:val="center"/>
              <w:rPr>
                <w:color w:val="000000"/>
              </w:rPr>
            </w:pPr>
          </w:p>
        </w:tc>
        <w:tc>
          <w:tcPr>
            <w:tcW w:w="1134"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b/>
                <w:bCs/>
                <w:color w:val="000000"/>
                <w:sz w:val="24"/>
                <w:szCs w:val="24"/>
              </w:rPr>
            </w:pPr>
            <w:r w:rsidRPr="00DA0CD6">
              <w:rPr>
                <w:rFonts w:ascii="Cambria" w:hAnsi="Cambria" w:cs="Calibri"/>
                <w:b/>
                <w:bCs/>
                <w:color w:val="000000"/>
                <w:sz w:val="24"/>
                <w:szCs w:val="24"/>
              </w:rPr>
              <w:t> </w:t>
            </w:r>
          </w:p>
        </w:tc>
        <w:tc>
          <w:tcPr>
            <w:tcW w:w="1252"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1016"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color w:val="000000"/>
              </w:rPr>
            </w:pPr>
            <w:r w:rsidRPr="00DA0CD6">
              <w:rPr>
                <w:color w:val="000000"/>
              </w:rPr>
              <w:t> </w:t>
            </w:r>
          </w:p>
        </w:tc>
        <w:tc>
          <w:tcPr>
            <w:tcW w:w="1843"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rFonts w:ascii="Cambria" w:hAnsi="Cambria" w:cs="Calibri"/>
                <w:color w:val="000000"/>
                <w:sz w:val="24"/>
                <w:szCs w:val="24"/>
              </w:rPr>
            </w:pPr>
            <w:r w:rsidRPr="00DA0CD6">
              <w:rPr>
                <w:rFonts w:ascii="Cambria" w:hAnsi="Cambria" w:cs="Calibri"/>
                <w:color w:val="000000"/>
                <w:sz w:val="24"/>
                <w:szCs w:val="24"/>
              </w:rPr>
              <w:t> </w:t>
            </w:r>
          </w:p>
        </w:tc>
      </w:tr>
      <w:tr w:rsidR="005B5AC5" w:rsidRPr="00DA0CD6" w:rsidTr="002B2D0B">
        <w:trPr>
          <w:trHeight w:val="330"/>
        </w:trPr>
        <w:tc>
          <w:tcPr>
            <w:tcW w:w="1063" w:type="dxa"/>
            <w:tcBorders>
              <w:top w:val="nil"/>
              <w:left w:val="single" w:sz="8" w:space="0" w:color="auto"/>
              <w:bottom w:val="single" w:sz="8" w:space="0" w:color="auto"/>
              <w:right w:val="single" w:sz="8" w:space="0" w:color="auto"/>
            </w:tcBorders>
            <w:shd w:val="clear" w:color="auto" w:fill="auto"/>
            <w:hideMark/>
          </w:tcPr>
          <w:p w:rsidR="005B5AC5" w:rsidRPr="00DA0CD6" w:rsidRDefault="005B5AC5" w:rsidP="005B5AC5">
            <w:pPr>
              <w:rPr>
                <w:rFonts w:ascii="Calibri" w:hAnsi="Calibri" w:cs="Calibri"/>
                <w:color w:val="000000"/>
              </w:rPr>
            </w:pPr>
            <w:r w:rsidRPr="00DA0CD6">
              <w:rPr>
                <w:rFonts w:ascii="Calibri" w:hAnsi="Calibri" w:cs="Calibri"/>
                <w:color w:val="000000"/>
              </w:rPr>
              <w:t> </w:t>
            </w:r>
          </w:p>
        </w:tc>
        <w:tc>
          <w:tcPr>
            <w:tcW w:w="4324" w:type="dxa"/>
            <w:tcBorders>
              <w:top w:val="nil"/>
              <w:left w:val="nil"/>
              <w:bottom w:val="single" w:sz="8" w:space="0" w:color="auto"/>
              <w:right w:val="single" w:sz="8" w:space="0" w:color="auto"/>
            </w:tcBorders>
            <w:shd w:val="clear" w:color="auto" w:fill="auto"/>
            <w:vAlign w:val="center"/>
            <w:hideMark/>
          </w:tcPr>
          <w:p w:rsidR="005B5AC5" w:rsidRPr="00DA0CD6" w:rsidRDefault="005B5AC5" w:rsidP="005B5AC5">
            <w:pPr>
              <w:jc w:val="center"/>
              <w:rPr>
                <w:rFonts w:ascii="Cambria" w:hAnsi="Cambria" w:cs="Calibri"/>
                <w:b/>
                <w:bCs/>
                <w:color w:val="000000"/>
                <w:sz w:val="24"/>
                <w:szCs w:val="24"/>
              </w:rPr>
            </w:pPr>
            <w:r w:rsidRPr="00DA0CD6">
              <w:rPr>
                <w:rFonts w:ascii="Cambria" w:hAnsi="Cambria" w:cs="Calibri"/>
                <w:b/>
                <w:bCs/>
                <w:color w:val="000000"/>
                <w:sz w:val="24"/>
                <w:szCs w:val="24"/>
              </w:rPr>
              <w:t>LOTE 21</w:t>
            </w:r>
          </w:p>
        </w:tc>
        <w:tc>
          <w:tcPr>
            <w:tcW w:w="1134" w:type="dxa"/>
            <w:tcBorders>
              <w:top w:val="nil"/>
              <w:left w:val="nil"/>
              <w:bottom w:val="single" w:sz="8" w:space="0" w:color="auto"/>
              <w:right w:val="single" w:sz="8" w:space="0" w:color="auto"/>
            </w:tcBorders>
            <w:shd w:val="clear" w:color="auto" w:fill="auto"/>
            <w:noWrap/>
            <w:vAlign w:val="bottom"/>
            <w:hideMark/>
          </w:tcPr>
          <w:p w:rsidR="005B5AC5" w:rsidRPr="00DA0CD6" w:rsidRDefault="005B5AC5" w:rsidP="005B5AC5">
            <w:pPr>
              <w:rPr>
                <w:rFonts w:ascii="Calibri" w:hAnsi="Calibri" w:cs="Calibri"/>
                <w:color w:val="000000"/>
              </w:rPr>
            </w:pPr>
            <w:r w:rsidRPr="00DA0CD6">
              <w:rPr>
                <w:rFonts w:ascii="Calibri" w:hAnsi="Calibri" w:cs="Calibri"/>
                <w:color w:val="000000"/>
              </w:rPr>
              <w:t> </w:t>
            </w:r>
          </w:p>
        </w:tc>
        <w:tc>
          <w:tcPr>
            <w:tcW w:w="1252"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1016" w:type="dxa"/>
            <w:tcBorders>
              <w:top w:val="nil"/>
              <w:left w:val="nil"/>
              <w:bottom w:val="single" w:sz="8" w:space="0" w:color="auto"/>
              <w:right w:val="single" w:sz="8" w:space="0" w:color="auto"/>
            </w:tcBorders>
            <w:shd w:val="clear" w:color="auto" w:fill="auto"/>
            <w:noWrap/>
            <w:vAlign w:val="bottom"/>
            <w:hideMark/>
          </w:tcPr>
          <w:p w:rsidR="005B5AC5" w:rsidRPr="00DA0CD6" w:rsidRDefault="005B5AC5" w:rsidP="005B5AC5">
            <w:pPr>
              <w:rPr>
                <w:rFonts w:ascii="Calibri" w:hAnsi="Calibri" w:cs="Calibri"/>
                <w:color w:val="000000"/>
              </w:rPr>
            </w:pPr>
            <w:r w:rsidRPr="00DA0CD6">
              <w:rPr>
                <w:rFonts w:ascii="Calibri" w:hAnsi="Calibri" w:cs="Calibri"/>
                <w:color w:val="000000"/>
              </w:rPr>
              <w:t> </w:t>
            </w:r>
          </w:p>
        </w:tc>
        <w:tc>
          <w:tcPr>
            <w:tcW w:w="1843"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rFonts w:ascii="Cambria" w:hAnsi="Cambria" w:cs="Calibri"/>
                <w:color w:val="000000"/>
                <w:sz w:val="24"/>
                <w:szCs w:val="24"/>
              </w:rPr>
            </w:pPr>
            <w:r w:rsidRPr="00DA0CD6">
              <w:rPr>
                <w:rFonts w:ascii="Cambria" w:hAnsi="Cambria" w:cs="Calibri"/>
                <w:color w:val="000000"/>
                <w:sz w:val="24"/>
                <w:szCs w:val="24"/>
              </w:rPr>
              <w:t> </w:t>
            </w:r>
          </w:p>
        </w:tc>
      </w:tr>
      <w:tr w:rsidR="005B5AC5" w:rsidRPr="00DA0CD6" w:rsidTr="002B2D0B">
        <w:trPr>
          <w:trHeight w:val="330"/>
        </w:trPr>
        <w:tc>
          <w:tcPr>
            <w:tcW w:w="1063" w:type="dxa"/>
            <w:tcBorders>
              <w:top w:val="nil"/>
              <w:left w:val="single" w:sz="8" w:space="0" w:color="auto"/>
              <w:bottom w:val="nil"/>
              <w:right w:val="single" w:sz="8" w:space="0" w:color="auto"/>
            </w:tcBorders>
            <w:shd w:val="clear" w:color="auto" w:fill="auto"/>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4324" w:type="dxa"/>
            <w:vMerge w:val="restart"/>
            <w:tcBorders>
              <w:top w:val="nil"/>
              <w:left w:val="single" w:sz="8" w:space="0" w:color="auto"/>
              <w:bottom w:val="single" w:sz="8" w:space="0" w:color="000000"/>
              <w:right w:val="single" w:sz="8" w:space="0" w:color="auto"/>
            </w:tcBorders>
            <w:shd w:val="clear" w:color="auto" w:fill="auto"/>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Envelope Express de 201 a 400 KM</w:t>
            </w:r>
          </w:p>
        </w:tc>
        <w:tc>
          <w:tcPr>
            <w:tcW w:w="1134"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1252"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R$ 32,33</w:t>
            </w:r>
          </w:p>
        </w:tc>
        <w:tc>
          <w:tcPr>
            <w:tcW w:w="1016"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rPr>
            </w:pPr>
            <w:r w:rsidRPr="00DA0CD6">
              <w:rPr>
                <w:rFonts w:ascii="Cambria" w:hAnsi="Cambria" w:cs="Calibri"/>
                <w:color w:val="000000"/>
              </w:rPr>
              <w:t>50</w:t>
            </w:r>
          </w:p>
        </w:tc>
        <w:tc>
          <w:tcPr>
            <w:tcW w:w="1843"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rFonts w:ascii="Cambria" w:hAnsi="Cambria" w:cs="Calibri"/>
                <w:color w:val="000000"/>
                <w:sz w:val="24"/>
                <w:szCs w:val="24"/>
              </w:rPr>
            </w:pPr>
            <w:r w:rsidRPr="00DA0CD6">
              <w:rPr>
                <w:rFonts w:ascii="Cambria" w:hAnsi="Cambria" w:cs="Calibri"/>
                <w:color w:val="000000"/>
                <w:sz w:val="24"/>
                <w:szCs w:val="24"/>
              </w:rPr>
              <w:t>R$ 1.616,67</w:t>
            </w:r>
          </w:p>
        </w:tc>
      </w:tr>
      <w:tr w:rsidR="005B5AC5" w:rsidRPr="00DA0CD6" w:rsidTr="002B2D0B">
        <w:trPr>
          <w:trHeight w:val="330"/>
        </w:trPr>
        <w:tc>
          <w:tcPr>
            <w:tcW w:w="1063"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52983</w:t>
            </w:r>
          </w:p>
        </w:tc>
        <w:tc>
          <w:tcPr>
            <w:tcW w:w="4324" w:type="dxa"/>
            <w:vMerge/>
            <w:tcBorders>
              <w:top w:val="nil"/>
              <w:left w:val="single" w:sz="8" w:space="0" w:color="auto"/>
              <w:bottom w:val="single" w:sz="8" w:space="0" w:color="000000"/>
              <w:right w:val="single" w:sz="8" w:space="0" w:color="auto"/>
            </w:tcBorders>
            <w:vAlign w:val="center"/>
            <w:hideMark/>
          </w:tcPr>
          <w:p w:rsidR="005B5AC5" w:rsidRPr="00DA0CD6" w:rsidRDefault="005B5AC5" w:rsidP="005B5AC5">
            <w:pPr>
              <w:jc w:val="center"/>
              <w:rPr>
                <w:rFonts w:ascii="Cambria" w:hAnsi="Cambria" w:cs="Calibri"/>
                <w:color w:val="000000"/>
                <w:sz w:val="24"/>
                <w:szCs w:val="24"/>
              </w:rPr>
            </w:pPr>
          </w:p>
        </w:tc>
        <w:tc>
          <w:tcPr>
            <w:tcW w:w="1134" w:type="dxa"/>
            <w:vMerge/>
            <w:tcBorders>
              <w:top w:val="nil"/>
              <w:left w:val="single" w:sz="8" w:space="0" w:color="auto"/>
              <w:bottom w:val="single" w:sz="8" w:space="0" w:color="000000"/>
              <w:right w:val="single" w:sz="8" w:space="0" w:color="auto"/>
            </w:tcBorders>
            <w:vAlign w:val="center"/>
            <w:hideMark/>
          </w:tcPr>
          <w:p w:rsidR="005B5AC5" w:rsidRPr="00DA0CD6" w:rsidRDefault="005B5AC5" w:rsidP="005B5AC5">
            <w:pPr>
              <w:rPr>
                <w:rFonts w:ascii="Cambria" w:hAnsi="Cambria" w:cs="Calibri"/>
                <w:color w:val="000000"/>
                <w:sz w:val="24"/>
                <w:szCs w:val="24"/>
              </w:rPr>
            </w:pPr>
          </w:p>
        </w:tc>
        <w:tc>
          <w:tcPr>
            <w:tcW w:w="1252"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1016" w:type="dxa"/>
            <w:vMerge/>
            <w:tcBorders>
              <w:top w:val="nil"/>
              <w:left w:val="single" w:sz="8" w:space="0" w:color="auto"/>
              <w:bottom w:val="single" w:sz="8" w:space="0" w:color="000000"/>
              <w:right w:val="single" w:sz="8" w:space="0" w:color="auto"/>
            </w:tcBorders>
            <w:vAlign w:val="center"/>
            <w:hideMark/>
          </w:tcPr>
          <w:p w:rsidR="005B5AC5" w:rsidRPr="00DA0CD6" w:rsidRDefault="005B5AC5" w:rsidP="005B5AC5">
            <w:pPr>
              <w:rPr>
                <w:rFonts w:ascii="Cambria" w:hAnsi="Cambria" w:cs="Calibri"/>
                <w:color w:val="000000"/>
              </w:rPr>
            </w:pPr>
          </w:p>
        </w:tc>
        <w:tc>
          <w:tcPr>
            <w:tcW w:w="1843"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rFonts w:ascii="Cambria" w:hAnsi="Cambria" w:cs="Calibri"/>
                <w:color w:val="000000"/>
                <w:sz w:val="24"/>
                <w:szCs w:val="24"/>
              </w:rPr>
            </w:pPr>
            <w:r w:rsidRPr="00DA0CD6">
              <w:rPr>
                <w:rFonts w:ascii="Cambria" w:hAnsi="Cambria" w:cs="Calibri"/>
                <w:color w:val="000000"/>
                <w:sz w:val="24"/>
                <w:szCs w:val="24"/>
              </w:rPr>
              <w:t> </w:t>
            </w:r>
          </w:p>
        </w:tc>
      </w:tr>
      <w:tr w:rsidR="005B5AC5" w:rsidRPr="00DA0CD6" w:rsidTr="002B2D0B">
        <w:trPr>
          <w:trHeight w:val="330"/>
        </w:trPr>
        <w:tc>
          <w:tcPr>
            <w:tcW w:w="1063" w:type="dxa"/>
            <w:tcBorders>
              <w:top w:val="nil"/>
              <w:left w:val="single" w:sz="8" w:space="0" w:color="auto"/>
              <w:bottom w:val="nil"/>
              <w:right w:val="single" w:sz="8" w:space="0" w:color="auto"/>
            </w:tcBorders>
            <w:shd w:val="clear" w:color="auto" w:fill="auto"/>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4324" w:type="dxa"/>
            <w:vMerge w:val="restart"/>
            <w:tcBorders>
              <w:top w:val="nil"/>
              <w:left w:val="single" w:sz="8" w:space="0" w:color="auto"/>
              <w:bottom w:val="single" w:sz="8" w:space="0" w:color="000000"/>
              <w:right w:val="single" w:sz="8" w:space="0" w:color="auto"/>
            </w:tcBorders>
            <w:shd w:val="clear" w:color="auto" w:fill="auto"/>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Envelope Express de 401 a 800 KM</w:t>
            </w:r>
          </w:p>
        </w:tc>
        <w:tc>
          <w:tcPr>
            <w:tcW w:w="1134"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1252"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R$ 39,67</w:t>
            </w:r>
          </w:p>
        </w:tc>
        <w:tc>
          <w:tcPr>
            <w:tcW w:w="1016"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rPr>
            </w:pPr>
            <w:r w:rsidRPr="00DA0CD6">
              <w:rPr>
                <w:rFonts w:ascii="Cambria" w:hAnsi="Cambria" w:cs="Calibri"/>
                <w:color w:val="000000"/>
              </w:rPr>
              <w:t>30</w:t>
            </w:r>
          </w:p>
        </w:tc>
        <w:tc>
          <w:tcPr>
            <w:tcW w:w="1843"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rFonts w:ascii="Cambria" w:hAnsi="Cambria" w:cs="Calibri"/>
                <w:color w:val="000000"/>
                <w:sz w:val="24"/>
                <w:szCs w:val="24"/>
              </w:rPr>
            </w:pPr>
            <w:r w:rsidRPr="00DA0CD6">
              <w:rPr>
                <w:rFonts w:ascii="Cambria" w:hAnsi="Cambria" w:cs="Calibri"/>
                <w:color w:val="000000"/>
                <w:sz w:val="24"/>
                <w:szCs w:val="24"/>
              </w:rPr>
              <w:t>R$ 1.190,00</w:t>
            </w:r>
          </w:p>
        </w:tc>
      </w:tr>
      <w:tr w:rsidR="005B5AC5" w:rsidRPr="00DA0CD6" w:rsidTr="002B2D0B">
        <w:trPr>
          <w:trHeight w:val="330"/>
        </w:trPr>
        <w:tc>
          <w:tcPr>
            <w:tcW w:w="1063"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52985</w:t>
            </w:r>
          </w:p>
        </w:tc>
        <w:tc>
          <w:tcPr>
            <w:tcW w:w="4324" w:type="dxa"/>
            <w:vMerge/>
            <w:tcBorders>
              <w:top w:val="nil"/>
              <w:left w:val="single" w:sz="8" w:space="0" w:color="auto"/>
              <w:bottom w:val="single" w:sz="8" w:space="0" w:color="000000"/>
              <w:right w:val="single" w:sz="8" w:space="0" w:color="auto"/>
            </w:tcBorders>
            <w:vAlign w:val="center"/>
            <w:hideMark/>
          </w:tcPr>
          <w:p w:rsidR="005B5AC5" w:rsidRPr="00DA0CD6" w:rsidRDefault="005B5AC5" w:rsidP="005B5AC5">
            <w:pPr>
              <w:jc w:val="center"/>
              <w:rPr>
                <w:rFonts w:ascii="Cambria" w:hAnsi="Cambria" w:cs="Calibri"/>
                <w:color w:val="000000"/>
                <w:sz w:val="24"/>
                <w:szCs w:val="24"/>
              </w:rPr>
            </w:pPr>
          </w:p>
        </w:tc>
        <w:tc>
          <w:tcPr>
            <w:tcW w:w="1134" w:type="dxa"/>
            <w:vMerge/>
            <w:tcBorders>
              <w:top w:val="nil"/>
              <w:left w:val="single" w:sz="8" w:space="0" w:color="auto"/>
              <w:bottom w:val="single" w:sz="8" w:space="0" w:color="000000"/>
              <w:right w:val="single" w:sz="8" w:space="0" w:color="auto"/>
            </w:tcBorders>
            <w:vAlign w:val="center"/>
            <w:hideMark/>
          </w:tcPr>
          <w:p w:rsidR="005B5AC5" w:rsidRPr="00DA0CD6" w:rsidRDefault="005B5AC5" w:rsidP="005B5AC5">
            <w:pPr>
              <w:rPr>
                <w:rFonts w:ascii="Cambria" w:hAnsi="Cambria" w:cs="Calibri"/>
                <w:color w:val="000000"/>
                <w:sz w:val="24"/>
                <w:szCs w:val="24"/>
              </w:rPr>
            </w:pPr>
          </w:p>
        </w:tc>
        <w:tc>
          <w:tcPr>
            <w:tcW w:w="1252"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1016" w:type="dxa"/>
            <w:vMerge/>
            <w:tcBorders>
              <w:top w:val="nil"/>
              <w:left w:val="single" w:sz="8" w:space="0" w:color="auto"/>
              <w:bottom w:val="single" w:sz="8" w:space="0" w:color="000000"/>
              <w:right w:val="single" w:sz="8" w:space="0" w:color="auto"/>
            </w:tcBorders>
            <w:vAlign w:val="center"/>
            <w:hideMark/>
          </w:tcPr>
          <w:p w:rsidR="005B5AC5" w:rsidRPr="00DA0CD6" w:rsidRDefault="005B5AC5" w:rsidP="005B5AC5">
            <w:pPr>
              <w:rPr>
                <w:rFonts w:ascii="Cambria" w:hAnsi="Cambria" w:cs="Calibri"/>
                <w:color w:val="000000"/>
              </w:rPr>
            </w:pPr>
          </w:p>
        </w:tc>
        <w:tc>
          <w:tcPr>
            <w:tcW w:w="1843"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rFonts w:ascii="Cambria" w:hAnsi="Cambria" w:cs="Calibri"/>
                <w:color w:val="000000"/>
                <w:sz w:val="24"/>
                <w:szCs w:val="24"/>
              </w:rPr>
            </w:pPr>
            <w:r w:rsidRPr="00DA0CD6">
              <w:rPr>
                <w:rFonts w:ascii="Cambria" w:hAnsi="Cambria" w:cs="Calibri"/>
                <w:color w:val="000000"/>
                <w:sz w:val="24"/>
                <w:szCs w:val="24"/>
              </w:rPr>
              <w:t> </w:t>
            </w:r>
          </w:p>
        </w:tc>
      </w:tr>
      <w:tr w:rsidR="005B5AC5" w:rsidRPr="00DA0CD6" w:rsidTr="002B2D0B">
        <w:trPr>
          <w:trHeight w:val="330"/>
        </w:trPr>
        <w:tc>
          <w:tcPr>
            <w:tcW w:w="1063" w:type="dxa"/>
            <w:tcBorders>
              <w:top w:val="nil"/>
              <w:left w:val="single" w:sz="8" w:space="0" w:color="auto"/>
              <w:bottom w:val="nil"/>
              <w:right w:val="single" w:sz="8" w:space="0" w:color="auto"/>
            </w:tcBorders>
            <w:shd w:val="clear" w:color="auto" w:fill="auto"/>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4324" w:type="dxa"/>
            <w:vMerge w:val="restart"/>
            <w:tcBorders>
              <w:top w:val="nil"/>
              <w:left w:val="single" w:sz="8" w:space="0" w:color="auto"/>
              <w:bottom w:val="single" w:sz="8" w:space="0" w:color="000000"/>
              <w:right w:val="single" w:sz="8" w:space="0" w:color="auto"/>
            </w:tcBorders>
            <w:shd w:val="clear" w:color="auto" w:fill="auto"/>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Envelope Express de 801 a 1.000 KM</w:t>
            </w:r>
          </w:p>
        </w:tc>
        <w:tc>
          <w:tcPr>
            <w:tcW w:w="1134"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1252"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R$ 44,67</w:t>
            </w:r>
          </w:p>
        </w:tc>
        <w:tc>
          <w:tcPr>
            <w:tcW w:w="1016"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rPr>
            </w:pPr>
            <w:r w:rsidRPr="00DA0CD6">
              <w:rPr>
                <w:rFonts w:ascii="Cambria" w:hAnsi="Cambria" w:cs="Calibri"/>
                <w:color w:val="000000"/>
              </w:rPr>
              <w:t>200</w:t>
            </w:r>
          </w:p>
        </w:tc>
        <w:tc>
          <w:tcPr>
            <w:tcW w:w="1843"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rFonts w:ascii="Cambria" w:hAnsi="Cambria" w:cs="Calibri"/>
                <w:color w:val="000000"/>
                <w:sz w:val="24"/>
                <w:szCs w:val="24"/>
              </w:rPr>
            </w:pPr>
            <w:r w:rsidRPr="00DA0CD6">
              <w:rPr>
                <w:rFonts w:ascii="Cambria" w:hAnsi="Cambria" w:cs="Calibri"/>
                <w:color w:val="000000"/>
                <w:sz w:val="24"/>
                <w:szCs w:val="24"/>
              </w:rPr>
              <w:t>R$ 8.933,33</w:t>
            </w:r>
          </w:p>
        </w:tc>
      </w:tr>
      <w:tr w:rsidR="005B5AC5" w:rsidRPr="00DA0CD6" w:rsidTr="002B2D0B">
        <w:trPr>
          <w:trHeight w:val="330"/>
        </w:trPr>
        <w:tc>
          <w:tcPr>
            <w:tcW w:w="1063"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52987</w:t>
            </w:r>
          </w:p>
        </w:tc>
        <w:tc>
          <w:tcPr>
            <w:tcW w:w="4324" w:type="dxa"/>
            <w:vMerge/>
            <w:tcBorders>
              <w:top w:val="nil"/>
              <w:left w:val="single" w:sz="8" w:space="0" w:color="auto"/>
              <w:bottom w:val="single" w:sz="8" w:space="0" w:color="000000"/>
              <w:right w:val="single" w:sz="8" w:space="0" w:color="auto"/>
            </w:tcBorders>
            <w:vAlign w:val="center"/>
            <w:hideMark/>
          </w:tcPr>
          <w:p w:rsidR="005B5AC5" w:rsidRPr="00DA0CD6" w:rsidRDefault="005B5AC5" w:rsidP="005B5AC5">
            <w:pPr>
              <w:jc w:val="center"/>
              <w:rPr>
                <w:rFonts w:ascii="Cambria" w:hAnsi="Cambria" w:cs="Calibri"/>
                <w:color w:val="000000"/>
                <w:sz w:val="24"/>
                <w:szCs w:val="24"/>
              </w:rPr>
            </w:pPr>
          </w:p>
        </w:tc>
        <w:tc>
          <w:tcPr>
            <w:tcW w:w="1134" w:type="dxa"/>
            <w:vMerge/>
            <w:tcBorders>
              <w:top w:val="nil"/>
              <w:left w:val="single" w:sz="8" w:space="0" w:color="auto"/>
              <w:bottom w:val="single" w:sz="8" w:space="0" w:color="000000"/>
              <w:right w:val="single" w:sz="8" w:space="0" w:color="auto"/>
            </w:tcBorders>
            <w:vAlign w:val="center"/>
            <w:hideMark/>
          </w:tcPr>
          <w:p w:rsidR="005B5AC5" w:rsidRPr="00DA0CD6" w:rsidRDefault="005B5AC5" w:rsidP="005B5AC5">
            <w:pPr>
              <w:rPr>
                <w:rFonts w:ascii="Cambria" w:hAnsi="Cambria" w:cs="Calibri"/>
                <w:color w:val="000000"/>
                <w:sz w:val="24"/>
                <w:szCs w:val="24"/>
              </w:rPr>
            </w:pPr>
          </w:p>
        </w:tc>
        <w:tc>
          <w:tcPr>
            <w:tcW w:w="1252"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1016" w:type="dxa"/>
            <w:vMerge/>
            <w:tcBorders>
              <w:top w:val="nil"/>
              <w:left w:val="single" w:sz="8" w:space="0" w:color="auto"/>
              <w:bottom w:val="single" w:sz="8" w:space="0" w:color="000000"/>
              <w:right w:val="single" w:sz="8" w:space="0" w:color="auto"/>
            </w:tcBorders>
            <w:vAlign w:val="center"/>
            <w:hideMark/>
          </w:tcPr>
          <w:p w:rsidR="005B5AC5" w:rsidRPr="00DA0CD6" w:rsidRDefault="005B5AC5" w:rsidP="005B5AC5">
            <w:pPr>
              <w:rPr>
                <w:rFonts w:ascii="Cambria" w:hAnsi="Cambria" w:cs="Calibri"/>
                <w:color w:val="000000"/>
              </w:rPr>
            </w:pPr>
          </w:p>
        </w:tc>
        <w:tc>
          <w:tcPr>
            <w:tcW w:w="1843"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rFonts w:ascii="Cambria" w:hAnsi="Cambria" w:cs="Calibri"/>
                <w:color w:val="000000"/>
                <w:sz w:val="24"/>
                <w:szCs w:val="24"/>
              </w:rPr>
            </w:pPr>
            <w:r w:rsidRPr="00DA0CD6">
              <w:rPr>
                <w:rFonts w:ascii="Cambria" w:hAnsi="Cambria" w:cs="Calibri"/>
                <w:color w:val="000000"/>
                <w:sz w:val="24"/>
                <w:szCs w:val="24"/>
              </w:rPr>
              <w:t> </w:t>
            </w:r>
          </w:p>
        </w:tc>
      </w:tr>
      <w:tr w:rsidR="005B5AC5" w:rsidRPr="00DA0CD6" w:rsidTr="002B2D0B">
        <w:trPr>
          <w:trHeight w:val="330"/>
        </w:trPr>
        <w:tc>
          <w:tcPr>
            <w:tcW w:w="1063" w:type="dxa"/>
            <w:tcBorders>
              <w:top w:val="nil"/>
              <w:left w:val="single" w:sz="8" w:space="0" w:color="auto"/>
              <w:bottom w:val="nil"/>
              <w:right w:val="single" w:sz="8" w:space="0" w:color="auto"/>
            </w:tcBorders>
            <w:shd w:val="clear" w:color="auto" w:fill="auto"/>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4324" w:type="dxa"/>
            <w:tcBorders>
              <w:top w:val="nil"/>
              <w:left w:val="nil"/>
              <w:bottom w:val="nil"/>
              <w:right w:val="single" w:sz="8" w:space="0" w:color="auto"/>
            </w:tcBorders>
            <w:shd w:val="clear" w:color="auto" w:fill="auto"/>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xml:space="preserve">Objeto diferenciado caixa </w:t>
            </w:r>
            <w:proofErr w:type="spellStart"/>
            <w:r w:rsidRPr="00DA0CD6">
              <w:rPr>
                <w:rFonts w:ascii="Cambria" w:hAnsi="Cambria" w:cs="Calibri"/>
                <w:color w:val="000000"/>
                <w:sz w:val="24"/>
                <w:szCs w:val="24"/>
              </w:rPr>
              <w:t>express</w:t>
            </w:r>
            <w:proofErr w:type="spellEnd"/>
          </w:p>
        </w:tc>
        <w:tc>
          <w:tcPr>
            <w:tcW w:w="1134"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1252"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R$ 38,00</w:t>
            </w:r>
          </w:p>
        </w:tc>
        <w:tc>
          <w:tcPr>
            <w:tcW w:w="1016"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rPr>
            </w:pPr>
            <w:r w:rsidRPr="00DA0CD6">
              <w:rPr>
                <w:rFonts w:ascii="Cambria" w:hAnsi="Cambria" w:cs="Calibri"/>
                <w:color w:val="000000"/>
              </w:rPr>
              <w:t>50</w:t>
            </w:r>
          </w:p>
        </w:tc>
        <w:tc>
          <w:tcPr>
            <w:tcW w:w="1843"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rFonts w:ascii="Cambria" w:hAnsi="Cambria" w:cs="Calibri"/>
                <w:color w:val="000000"/>
                <w:sz w:val="24"/>
                <w:szCs w:val="24"/>
              </w:rPr>
            </w:pPr>
            <w:r w:rsidRPr="00DA0CD6">
              <w:rPr>
                <w:rFonts w:ascii="Cambria" w:hAnsi="Cambria" w:cs="Calibri"/>
                <w:color w:val="000000"/>
                <w:sz w:val="24"/>
                <w:szCs w:val="24"/>
              </w:rPr>
              <w:t>R$ 1.900,00</w:t>
            </w:r>
          </w:p>
        </w:tc>
      </w:tr>
      <w:tr w:rsidR="005B5AC5" w:rsidRPr="00DA0CD6" w:rsidTr="002B2D0B">
        <w:trPr>
          <w:trHeight w:val="330"/>
        </w:trPr>
        <w:tc>
          <w:tcPr>
            <w:tcW w:w="1063" w:type="dxa"/>
            <w:tcBorders>
              <w:top w:val="nil"/>
              <w:left w:val="single" w:sz="8" w:space="0" w:color="auto"/>
              <w:bottom w:val="nil"/>
              <w:right w:val="single" w:sz="8" w:space="0" w:color="auto"/>
            </w:tcBorders>
            <w:shd w:val="clear" w:color="auto" w:fill="auto"/>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4324" w:type="dxa"/>
            <w:tcBorders>
              <w:top w:val="nil"/>
              <w:left w:val="nil"/>
              <w:bottom w:val="nil"/>
              <w:right w:val="single" w:sz="8" w:space="0" w:color="auto"/>
            </w:tcBorders>
            <w:shd w:val="clear" w:color="auto" w:fill="auto"/>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de 201 a 400 KM</w:t>
            </w:r>
          </w:p>
        </w:tc>
        <w:tc>
          <w:tcPr>
            <w:tcW w:w="1134" w:type="dxa"/>
            <w:vMerge/>
            <w:tcBorders>
              <w:top w:val="nil"/>
              <w:left w:val="single" w:sz="8" w:space="0" w:color="auto"/>
              <w:bottom w:val="single" w:sz="8" w:space="0" w:color="000000"/>
              <w:right w:val="single" w:sz="8" w:space="0" w:color="auto"/>
            </w:tcBorders>
            <w:vAlign w:val="center"/>
            <w:hideMark/>
          </w:tcPr>
          <w:p w:rsidR="005B5AC5" w:rsidRPr="00DA0CD6" w:rsidRDefault="005B5AC5" w:rsidP="005B5AC5">
            <w:pPr>
              <w:rPr>
                <w:rFonts w:ascii="Cambria" w:hAnsi="Cambria" w:cs="Calibri"/>
                <w:color w:val="000000"/>
                <w:sz w:val="24"/>
                <w:szCs w:val="24"/>
              </w:rPr>
            </w:pPr>
          </w:p>
        </w:tc>
        <w:tc>
          <w:tcPr>
            <w:tcW w:w="1252"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1016" w:type="dxa"/>
            <w:vMerge/>
            <w:tcBorders>
              <w:top w:val="nil"/>
              <w:left w:val="single" w:sz="8" w:space="0" w:color="auto"/>
              <w:bottom w:val="single" w:sz="8" w:space="0" w:color="000000"/>
              <w:right w:val="single" w:sz="8" w:space="0" w:color="auto"/>
            </w:tcBorders>
            <w:vAlign w:val="center"/>
            <w:hideMark/>
          </w:tcPr>
          <w:p w:rsidR="005B5AC5" w:rsidRPr="00DA0CD6" w:rsidRDefault="005B5AC5" w:rsidP="005B5AC5">
            <w:pPr>
              <w:rPr>
                <w:rFonts w:ascii="Cambria" w:hAnsi="Cambria" w:cs="Calibri"/>
                <w:color w:val="000000"/>
              </w:rPr>
            </w:pPr>
          </w:p>
        </w:tc>
        <w:tc>
          <w:tcPr>
            <w:tcW w:w="1843"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rFonts w:ascii="Cambria" w:hAnsi="Cambria" w:cs="Calibri"/>
                <w:color w:val="000000"/>
                <w:sz w:val="24"/>
                <w:szCs w:val="24"/>
              </w:rPr>
            </w:pPr>
            <w:r w:rsidRPr="00DA0CD6">
              <w:rPr>
                <w:rFonts w:ascii="Cambria" w:hAnsi="Cambria" w:cs="Calibri"/>
                <w:color w:val="000000"/>
                <w:sz w:val="24"/>
                <w:szCs w:val="24"/>
              </w:rPr>
              <w:t> </w:t>
            </w:r>
          </w:p>
        </w:tc>
      </w:tr>
      <w:tr w:rsidR="005B5AC5" w:rsidRPr="00DA0CD6" w:rsidTr="002B2D0B">
        <w:trPr>
          <w:trHeight w:val="330"/>
        </w:trPr>
        <w:tc>
          <w:tcPr>
            <w:tcW w:w="1063"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52984</w:t>
            </w:r>
          </w:p>
        </w:tc>
        <w:tc>
          <w:tcPr>
            <w:tcW w:w="4324" w:type="dxa"/>
            <w:tcBorders>
              <w:top w:val="nil"/>
              <w:left w:val="nil"/>
              <w:bottom w:val="single" w:sz="8" w:space="0" w:color="auto"/>
              <w:right w:val="single" w:sz="8" w:space="0" w:color="auto"/>
            </w:tcBorders>
            <w:shd w:val="clear" w:color="auto" w:fill="auto"/>
            <w:vAlign w:val="bottom"/>
            <w:hideMark/>
          </w:tcPr>
          <w:p w:rsidR="005B5AC5" w:rsidRPr="00DA0CD6" w:rsidRDefault="005B5AC5" w:rsidP="005B5AC5">
            <w:pPr>
              <w:jc w:val="center"/>
              <w:rPr>
                <w:rFonts w:ascii="Calibri" w:hAnsi="Calibri" w:cs="Calibri"/>
                <w:color w:val="000000"/>
              </w:rPr>
            </w:pPr>
          </w:p>
        </w:tc>
        <w:tc>
          <w:tcPr>
            <w:tcW w:w="1134" w:type="dxa"/>
            <w:vMerge/>
            <w:tcBorders>
              <w:top w:val="nil"/>
              <w:left w:val="single" w:sz="8" w:space="0" w:color="auto"/>
              <w:bottom w:val="single" w:sz="8" w:space="0" w:color="000000"/>
              <w:right w:val="single" w:sz="8" w:space="0" w:color="auto"/>
            </w:tcBorders>
            <w:vAlign w:val="center"/>
            <w:hideMark/>
          </w:tcPr>
          <w:p w:rsidR="005B5AC5" w:rsidRPr="00DA0CD6" w:rsidRDefault="005B5AC5" w:rsidP="005B5AC5">
            <w:pPr>
              <w:rPr>
                <w:rFonts w:ascii="Cambria" w:hAnsi="Cambria" w:cs="Calibri"/>
                <w:color w:val="000000"/>
                <w:sz w:val="24"/>
                <w:szCs w:val="24"/>
              </w:rPr>
            </w:pPr>
          </w:p>
        </w:tc>
        <w:tc>
          <w:tcPr>
            <w:tcW w:w="1252"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1016" w:type="dxa"/>
            <w:vMerge/>
            <w:tcBorders>
              <w:top w:val="nil"/>
              <w:left w:val="single" w:sz="8" w:space="0" w:color="auto"/>
              <w:bottom w:val="single" w:sz="8" w:space="0" w:color="000000"/>
              <w:right w:val="single" w:sz="8" w:space="0" w:color="auto"/>
            </w:tcBorders>
            <w:vAlign w:val="center"/>
            <w:hideMark/>
          </w:tcPr>
          <w:p w:rsidR="005B5AC5" w:rsidRPr="00DA0CD6" w:rsidRDefault="005B5AC5" w:rsidP="005B5AC5">
            <w:pPr>
              <w:rPr>
                <w:rFonts w:ascii="Cambria" w:hAnsi="Cambria" w:cs="Calibri"/>
                <w:color w:val="000000"/>
              </w:rPr>
            </w:pPr>
          </w:p>
        </w:tc>
        <w:tc>
          <w:tcPr>
            <w:tcW w:w="1843"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rFonts w:ascii="Cambria" w:hAnsi="Cambria" w:cs="Calibri"/>
                <w:color w:val="000000"/>
                <w:sz w:val="24"/>
                <w:szCs w:val="24"/>
              </w:rPr>
            </w:pPr>
            <w:r w:rsidRPr="00DA0CD6">
              <w:rPr>
                <w:rFonts w:ascii="Cambria" w:hAnsi="Cambria" w:cs="Calibri"/>
                <w:color w:val="000000"/>
                <w:sz w:val="24"/>
                <w:szCs w:val="24"/>
              </w:rPr>
              <w:t> </w:t>
            </w:r>
          </w:p>
        </w:tc>
      </w:tr>
      <w:tr w:rsidR="005B5AC5" w:rsidRPr="00DA0CD6" w:rsidTr="002B2D0B">
        <w:trPr>
          <w:trHeight w:val="330"/>
        </w:trPr>
        <w:tc>
          <w:tcPr>
            <w:tcW w:w="1063" w:type="dxa"/>
            <w:tcBorders>
              <w:top w:val="nil"/>
              <w:left w:val="single" w:sz="8" w:space="0" w:color="auto"/>
              <w:bottom w:val="nil"/>
              <w:right w:val="single" w:sz="8" w:space="0" w:color="auto"/>
            </w:tcBorders>
            <w:shd w:val="clear" w:color="auto" w:fill="auto"/>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4324" w:type="dxa"/>
            <w:tcBorders>
              <w:top w:val="nil"/>
              <w:left w:val="nil"/>
              <w:bottom w:val="nil"/>
              <w:right w:val="single" w:sz="8" w:space="0" w:color="auto"/>
            </w:tcBorders>
            <w:shd w:val="clear" w:color="auto" w:fill="auto"/>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xml:space="preserve">Objeto diferenciado caixa </w:t>
            </w:r>
            <w:proofErr w:type="spellStart"/>
            <w:r w:rsidRPr="00DA0CD6">
              <w:rPr>
                <w:rFonts w:ascii="Cambria" w:hAnsi="Cambria" w:cs="Calibri"/>
                <w:color w:val="000000"/>
                <w:sz w:val="24"/>
                <w:szCs w:val="24"/>
              </w:rPr>
              <w:t>express</w:t>
            </w:r>
            <w:proofErr w:type="spellEnd"/>
          </w:p>
        </w:tc>
        <w:tc>
          <w:tcPr>
            <w:tcW w:w="1134"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1252"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R$ 48,33</w:t>
            </w:r>
          </w:p>
        </w:tc>
        <w:tc>
          <w:tcPr>
            <w:tcW w:w="1016"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rPr>
            </w:pPr>
            <w:r w:rsidRPr="00DA0CD6">
              <w:rPr>
                <w:rFonts w:ascii="Cambria" w:hAnsi="Cambria" w:cs="Calibri"/>
                <w:color w:val="000000"/>
              </w:rPr>
              <w:t>50</w:t>
            </w:r>
          </w:p>
        </w:tc>
        <w:tc>
          <w:tcPr>
            <w:tcW w:w="1843"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rFonts w:ascii="Cambria" w:hAnsi="Cambria" w:cs="Calibri"/>
                <w:color w:val="000000"/>
                <w:sz w:val="24"/>
                <w:szCs w:val="24"/>
              </w:rPr>
            </w:pPr>
            <w:r w:rsidRPr="00DA0CD6">
              <w:rPr>
                <w:rFonts w:ascii="Cambria" w:hAnsi="Cambria" w:cs="Calibri"/>
                <w:color w:val="000000"/>
                <w:sz w:val="24"/>
                <w:szCs w:val="24"/>
              </w:rPr>
              <w:t>R$ 2.416,67</w:t>
            </w:r>
          </w:p>
        </w:tc>
      </w:tr>
      <w:tr w:rsidR="005B5AC5" w:rsidRPr="00DA0CD6" w:rsidTr="002B2D0B">
        <w:trPr>
          <w:trHeight w:val="330"/>
        </w:trPr>
        <w:tc>
          <w:tcPr>
            <w:tcW w:w="1063"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52986</w:t>
            </w:r>
          </w:p>
        </w:tc>
        <w:tc>
          <w:tcPr>
            <w:tcW w:w="4324" w:type="dxa"/>
            <w:tcBorders>
              <w:top w:val="nil"/>
              <w:left w:val="nil"/>
              <w:bottom w:val="single" w:sz="8" w:space="0" w:color="auto"/>
              <w:right w:val="single" w:sz="8" w:space="0" w:color="auto"/>
            </w:tcBorders>
            <w:shd w:val="clear" w:color="auto" w:fill="auto"/>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de  401 a 800 KM</w:t>
            </w:r>
          </w:p>
        </w:tc>
        <w:tc>
          <w:tcPr>
            <w:tcW w:w="1134" w:type="dxa"/>
            <w:vMerge/>
            <w:tcBorders>
              <w:top w:val="nil"/>
              <w:left w:val="single" w:sz="8" w:space="0" w:color="auto"/>
              <w:bottom w:val="single" w:sz="8" w:space="0" w:color="000000"/>
              <w:right w:val="single" w:sz="8" w:space="0" w:color="auto"/>
            </w:tcBorders>
            <w:vAlign w:val="center"/>
            <w:hideMark/>
          </w:tcPr>
          <w:p w:rsidR="005B5AC5" w:rsidRPr="00DA0CD6" w:rsidRDefault="005B5AC5" w:rsidP="005B5AC5">
            <w:pPr>
              <w:rPr>
                <w:rFonts w:ascii="Cambria" w:hAnsi="Cambria" w:cs="Calibri"/>
                <w:color w:val="000000"/>
                <w:sz w:val="24"/>
                <w:szCs w:val="24"/>
              </w:rPr>
            </w:pPr>
          </w:p>
        </w:tc>
        <w:tc>
          <w:tcPr>
            <w:tcW w:w="1252"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1016" w:type="dxa"/>
            <w:vMerge/>
            <w:tcBorders>
              <w:top w:val="nil"/>
              <w:left w:val="single" w:sz="8" w:space="0" w:color="auto"/>
              <w:bottom w:val="single" w:sz="8" w:space="0" w:color="000000"/>
              <w:right w:val="single" w:sz="8" w:space="0" w:color="auto"/>
            </w:tcBorders>
            <w:vAlign w:val="center"/>
            <w:hideMark/>
          </w:tcPr>
          <w:p w:rsidR="005B5AC5" w:rsidRPr="00DA0CD6" w:rsidRDefault="005B5AC5" w:rsidP="005B5AC5">
            <w:pPr>
              <w:rPr>
                <w:rFonts w:ascii="Cambria" w:hAnsi="Cambria" w:cs="Calibri"/>
                <w:color w:val="000000"/>
              </w:rPr>
            </w:pPr>
          </w:p>
        </w:tc>
        <w:tc>
          <w:tcPr>
            <w:tcW w:w="1843"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rFonts w:ascii="Cambria" w:hAnsi="Cambria" w:cs="Calibri"/>
                <w:color w:val="000000"/>
                <w:sz w:val="24"/>
                <w:szCs w:val="24"/>
              </w:rPr>
            </w:pPr>
            <w:r w:rsidRPr="00DA0CD6">
              <w:rPr>
                <w:rFonts w:ascii="Cambria" w:hAnsi="Cambria" w:cs="Calibri"/>
                <w:color w:val="000000"/>
                <w:sz w:val="24"/>
                <w:szCs w:val="24"/>
              </w:rPr>
              <w:t> </w:t>
            </w:r>
          </w:p>
        </w:tc>
      </w:tr>
      <w:tr w:rsidR="005B5AC5" w:rsidRPr="00DA0CD6" w:rsidTr="002B2D0B">
        <w:trPr>
          <w:trHeight w:val="330"/>
        </w:trPr>
        <w:tc>
          <w:tcPr>
            <w:tcW w:w="1063" w:type="dxa"/>
            <w:tcBorders>
              <w:top w:val="nil"/>
              <w:left w:val="single" w:sz="8" w:space="0" w:color="auto"/>
              <w:bottom w:val="nil"/>
              <w:right w:val="single" w:sz="8" w:space="0" w:color="auto"/>
            </w:tcBorders>
            <w:shd w:val="clear" w:color="auto" w:fill="auto"/>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4324" w:type="dxa"/>
            <w:tcBorders>
              <w:top w:val="nil"/>
              <w:left w:val="nil"/>
              <w:bottom w:val="nil"/>
              <w:right w:val="single" w:sz="8" w:space="0" w:color="auto"/>
            </w:tcBorders>
            <w:shd w:val="clear" w:color="auto" w:fill="auto"/>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xml:space="preserve">Objeto diferenciado caixa </w:t>
            </w:r>
            <w:proofErr w:type="spellStart"/>
            <w:r w:rsidRPr="00DA0CD6">
              <w:rPr>
                <w:rFonts w:ascii="Cambria" w:hAnsi="Cambria" w:cs="Calibri"/>
                <w:color w:val="000000"/>
                <w:sz w:val="24"/>
                <w:szCs w:val="24"/>
              </w:rPr>
              <w:t>express</w:t>
            </w:r>
            <w:proofErr w:type="spellEnd"/>
          </w:p>
        </w:tc>
        <w:tc>
          <w:tcPr>
            <w:tcW w:w="1134"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1252"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R$ 53,67</w:t>
            </w:r>
          </w:p>
        </w:tc>
        <w:tc>
          <w:tcPr>
            <w:tcW w:w="1016"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rPr>
            </w:pPr>
            <w:r w:rsidRPr="00DA0CD6">
              <w:rPr>
                <w:rFonts w:ascii="Cambria" w:hAnsi="Cambria" w:cs="Calibri"/>
                <w:color w:val="000000"/>
              </w:rPr>
              <w:t>250</w:t>
            </w:r>
          </w:p>
        </w:tc>
        <w:tc>
          <w:tcPr>
            <w:tcW w:w="1843"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rFonts w:ascii="Cambria" w:hAnsi="Cambria" w:cs="Calibri"/>
                <w:color w:val="000000"/>
                <w:sz w:val="24"/>
                <w:szCs w:val="24"/>
              </w:rPr>
            </w:pPr>
            <w:r w:rsidRPr="00DA0CD6">
              <w:rPr>
                <w:rFonts w:ascii="Cambria" w:hAnsi="Cambria" w:cs="Calibri"/>
                <w:color w:val="000000"/>
                <w:sz w:val="24"/>
                <w:szCs w:val="24"/>
              </w:rPr>
              <w:t>R$ 13.416,67</w:t>
            </w:r>
          </w:p>
        </w:tc>
      </w:tr>
      <w:tr w:rsidR="005B5AC5" w:rsidRPr="00DA0CD6" w:rsidTr="002B2D0B">
        <w:trPr>
          <w:trHeight w:val="330"/>
        </w:trPr>
        <w:tc>
          <w:tcPr>
            <w:tcW w:w="1063"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56549</w:t>
            </w:r>
          </w:p>
        </w:tc>
        <w:tc>
          <w:tcPr>
            <w:tcW w:w="4324" w:type="dxa"/>
            <w:tcBorders>
              <w:top w:val="nil"/>
              <w:left w:val="nil"/>
              <w:bottom w:val="single" w:sz="8" w:space="0" w:color="auto"/>
              <w:right w:val="single" w:sz="8" w:space="0" w:color="auto"/>
            </w:tcBorders>
            <w:shd w:val="clear" w:color="auto" w:fill="auto"/>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de 801 A  1.000 KM</w:t>
            </w:r>
          </w:p>
        </w:tc>
        <w:tc>
          <w:tcPr>
            <w:tcW w:w="1134" w:type="dxa"/>
            <w:vMerge/>
            <w:tcBorders>
              <w:top w:val="nil"/>
              <w:left w:val="single" w:sz="8" w:space="0" w:color="auto"/>
              <w:bottom w:val="single" w:sz="8" w:space="0" w:color="000000"/>
              <w:right w:val="single" w:sz="8" w:space="0" w:color="auto"/>
            </w:tcBorders>
            <w:vAlign w:val="center"/>
            <w:hideMark/>
          </w:tcPr>
          <w:p w:rsidR="005B5AC5" w:rsidRPr="00DA0CD6" w:rsidRDefault="005B5AC5" w:rsidP="005B5AC5">
            <w:pPr>
              <w:rPr>
                <w:rFonts w:ascii="Cambria" w:hAnsi="Cambria" w:cs="Calibri"/>
                <w:color w:val="000000"/>
                <w:sz w:val="24"/>
                <w:szCs w:val="24"/>
              </w:rPr>
            </w:pPr>
          </w:p>
        </w:tc>
        <w:tc>
          <w:tcPr>
            <w:tcW w:w="1252"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1016" w:type="dxa"/>
            <w:vMerge/>
            <w:tcBorders>
              <w:top w:val="nil"/>
              <w:left w:val="single" w:sz="8" w:space="0" w:color="auto"/>
              <w:bottom w:val="single" w:sz="8" w:space="0" w:color="000000"/>
              <w:right w:val="single" w:sz="8" w:space="0" w:color="auto"/>
            </w:tcBorders>
            <w:vAlign w:val="center"/>
            <w:hideMark/>
          </w:tcPr>
          <w:p w:rsidR="005B5AC5" w:rsidRPr="00DA0CD6" w:rsidRDefault="005B5AC5" w:rsidP="005B5AC5">
            <w:pPr>
              <w:rPr>
                <w:rFonts w:ascii="Cambria" w:hAnsi="Cambria" w:cs="Calibri"/>
                <w:color w:val="000000"/>
              </w:rPr>
            </w:pPr>
          </w:p>
        </w:tc>
        <w:tc>
          <w:tcPr>
            <w:tcW w:w="1843"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rFonts w:ascii="Cambria" w:hAnsi="Cambria" w:cs="Calibri"/>
                <w:color w:val="000000"/>
                <w:sz w:val="24"/>
                <w:szCs w:val="24"/>
              </w:rPr>
            </w:pPr>
            <w:r w:rsidRPr="00DA0CD6">
              <w:rPr>
                <w:rFonts w:ascii="Cambria" w:hAnsi="Cambria" w:cs="Calibri"/>
                <w:color w:val="000000"/>
                <w:sz w:val="24"/>
                <w:szCs w:val="24"/>
              </w:rPr>
              <w:t> </w:t>
            </w:r>
          </w:p>
        </w:tc>
      </w:tr>
      <w:tr w:rsidR="005B5AC5" w:rsidRPr="00DA0CD6" w:rsidTr="002B2D0B">
        <w:trPr>
          <w:trHeight w:val="330"/>
        </w:trPr>
        <w:tc>
          <w:tcPr>
            <w:tcW w:w="1063" w:type="dxa"/>
            <w:tcBorders>
              <w:top w:val="nil"/>
              <w:left w:val="single" w:sz="8" w:space="0" w:color="auto"/>
              <w:bottom w:val="single" w:sz="8" w:space="0" w:color="auto"/>
              <w:right w:val="single" w:sz="8" w:space="0" w:color="auto"/>
            </w:tcBorders>
            <w:shd w:val="clear" w:color="auto" w:fill="auto"/>
            <w:hideMark/>
          </w:tcPr>
          <w:p w:rsidR="005B5AC5" w:rsidRPr="00DA0CD6" w:rsidRDefault="005B5AC5" w:rsidP="005B5AC5">
            <w:pPr>
              <w:rPr>
                <w:rFonts w:ascii="Calibri" w:hAnsi="Calibri" w:cs="Calibri"/>
                <w:color w:val="000000"/>
              </w:rPr>
            </w:pPr>
            <w:r w:rsidRPr="00DA0CD6">
              <w:rPr>
                <w:rFonts w:ascii="Calibri" w:hAnsi="Calibri" w:cs="Calibri"/>
                <w:color w:val="000000"/>
              </w:rPr>
              <w:t> </w:t>
            </w:r>
          </w:p>
        </w:tc>
        <w:tc>
          <w:tcPr>
            <w:tcW w:w="4324" w:type="dxa"/>
            <w:tcBorders>
              <w:top w:val="nil"/>
              <w:left w:val="nil"/>
              <w:bottom w:val="single" w:sz="8" w:space="0" w:color="auto"/>
              <w:right w:val="single" w:sz="8" w:space="0" w:color="auto"/>
            </w:tcBorders>
            <w:shd w:val="clear" w:color="auto" w:fill="auto"/>
            <w:vAlign w:val="bottom"/>
            <w:hideMark/>
          </w:tcPr>
          <w:p w:rsidR="005B5AC5" w:rsidRPr="00DA0CD6" w:rsidRDefault="005B5AC5" w:rsidP="005B5AC5">
            <w:pPr>
              <w:rPr>
                <w:rFonts w:ascii="Calibri" w:hAnsi="Calibri" w:cs="Calibri"/>
                <w:color w:val="000000"/>
              </w:rPr>
            </w:pPr>
            <w:r w:rsidRPr="00DA0CD6">
              <w:rPr>
                <w:rFonts w:ascii="Calibri" w:hAnsi="Calibri" w:cs="Calibri"/>
                <w:color w:val="000000"/>
              </w:rPr>
              <w:t> </w:t>
            </w:r>
          </w:p>
        </w:tc>
        <w:tc>
          <w:tcPr>
            <w:tcW w:w="1134"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b/>
                <w:bCs/>
                <w:color w:val="000000"/>
                <w:sz w:val="24"/>
                <w:szCs w:val="24"/>
              </w:rPr>
            </w:pPr>
            <w:r w:rsidRPr="00DA0CD6">
              <w:rPr>
                <w:rFonts w:ascii="Cambria" w:hAnsi="Cambria" w:cs="Calibri"/>
                <w:b/>
                <w:bCs/>
                <w:color w:val="000000"/>
                <w:sz w:val="24"/>
                <w:szCs w:val="24"/>
              </w:rPr>
              <w:t>Valor lote</w:t>
            </w:r>
          </w:p>
        </w:tc>
        <w:tc>
          <w:tcPr>
            <w:tcW w:w="1252"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jc w:val="center"/>
              <w:rPr>
                <w:rFonts w:ascii="Cambria" w:hAnsi="Cambria" w:cs="Calibri"/>
                <w:color w:val="000000"/>
                <w:sz w:val="24"/>
                <w:szCs w:val="24"/>
              </w:rPr>
            </w:pPr>
            <w:r w:rsidRPr="00DA0CD6">
              <w:rPr>
                <w:rFonts w:ascii="Cambria" w:hAnsi="Cambria" w:cs="Calibri"/>
                <w:color w:val="000000"/>
                <w:sz w:val="24"/>
                <w:szCs w:val="24"/>
              </w:rPr>
              <w:t> </w:t>
            </w:r>
          </w:p>
        </w:tc>
        <w:tc>
          <w:tcPr>
            <w:tcW w:w="1016" w:type="dxa"/>
            <w:tcBorders>
              <w:top w:val="nil"/>
              <w:left w:val="nil"/>
              <w:bottom w:val="single" w:sz="8" w:space="0" w:color="auto"/>
              <w:right w:val="single" w:sz="8" w:space="0" w:color="auto"/>
            </w:tcBorders>
            <w:shd w:val="clear" w:color="auto" w:fill="auto"/>
            <w:noWrap/>
            <w:vAlign w:val="bottom"/>
            <w:hideMark/>
          </w:tcPr>
          <w:p w:rsidR="005B5AC5" w:rsidRPr="00DA0CD6" w:rsidRDefault="005B5AC5" w:rsidP="005B5AC5">
            <w:pPr>
              <w:rPr>
                <w:rFonts w:ascii="Calibri" w:hAnsi="Calibri" w:cs="Calibri"/>
                <w:color w:val="000000"/>
              </w:rPr>
            </w:pPr>
            <w:r w:rsidRPr="00DA0CD6">
              <w:rPr>
                <w:rFonts w:ascii="Calibri" w:hAnsi="Calibri" w:cs="Calibri"/>
                <w:color w:val="000000"/>
              </w:rPr>
              <w:t> </w:t>
            </w:r>
          </w:p>
        </w:tc>
        <w:tc>
          <w:tcPr>
            <w:tcW w:w="1843"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5B5AC5">
            <w:pPr>
              <w:rPr>
                <w:rFonts w:ascii="Cambria" w:hAnsi="Cambria" w:cs="Calibri"/>
                <w:b/>
                <w:color w:val="000000"/>
                <w:sz w:val="24"/>
                <w:szCs w:val="24"/>
              </w:rPr>
            </w:pPr>
            <w:r w:rsidRPr="00DA0CD6">
              <w:rPr>
                <w:rFonts w:ascii="Cambria" w:hAnsi="Cambria" w:cs="Calibri"/>
                <w:b/>
                <w:color w:val="000000"/>
                <w:sz w:val="24"/>
                <w:szCs w:val="24"/>
              </w:rPr>
              <w:t>R$ 29.473,33</w:t>
            </w:r>
          </w:p>
        </w:tc>
      </w:tr>
      <w:tr w:rsidR="005B5AC5" w:rsidRPr="00DA0CD6" w:rsidTr="002B2D0B">
        <w:trPr>
          <w:trHeight w:val="300"/>
        </w:trPr>
        <w:tc>
          <w:tcPr>
            <w:tcW w:w="1063" w:type="dxa"/>
            <w:tcBorders>
              <w:top w:val="nil"/>
              <w:left w:val="nil"/>
              <w:bottom w:val="nil"/>
              <w:right w:val="nil"/>
            </w:tcBorders>
            <w:shd w:val="clear" w:color="auto" w:fill="auto"/>
            <w:noWrap/>
            <w:vAlign w:val="bottom"/>
            <w:hideMark/>
          </w:tcPr>
          <w:p w:rsidR="005B5AC5" w:rsidRPr="00DA0CD6" w:rsidRDefault="005B5AC5" w:rsidP="005B5AC5">
            <w:pPr>
              <w:rPr>
                <w:rFonts w:ascii="Calibri" w:hAnsi="Calibri" w:cs="Calibri"/>
                <w:color w:val="000000"/>
              </w:rPr>
            </w:pPr>
          </w:p>
        </w:tc>
        <w:tc>
          <w:tcPr>
            <w:tcW w:w="4324" w:type="dxa"/>
            <w:tcBorders>
              <w:top w:val="nil"/>
              <w:left w:val="nil"/>
              <w:bottom w:val="nil"/>
              <w:right w:val="nil"/>
            </w:tcBorders>
            <w:shd w:val="clear" w:color="auto" w:fill="auto"/>
            <w:vAlign w:val="bottom"/>
            <w:hideMark/>
          </w:tcPr>
          <w:p w:rsidR="005B5AC5" w:rsidRPr="00DA0CD6" w:rsidRDefault="005B5AC5" w:rsidP="005B5AC5">
            <w:pPr>
              <w:rPr>
                <w:rFonts w:ascii="Calibri" w:hAnsi="Calibri" w:cs="Calibri"/>
                <w:color w:val="000000"/>
              </w:rPr>
            </w:pPr>
          </w:p>
        </w:tc>
        <w:tc>
          <w:tcPr>
            <w:tcW w:w="1134" w:type="dxa"/>
            <w:tcBorders>
              <w:top w:val="nil"/>
              <w:left w:val="nil"/>
              <w:bottom w:val="nil"/>
              <w:right w:val="nil"/>
            </w:tcBorders>
            <w:shd w:val="clear" w:color="auto" w:fill="auto"/>
            <w:noWrap/>
            <w:vAlign w:val="bottom"/>
            <w:hideMark/>
          </w:tcPr>
          <w:p w:rsidR="005B5AC5" w:rsidRPr="00DA0CD6" w:rsidRDefault="005B5AC5" w:rsidP="005B5AC5">
            <w:pPr>
              <w:rPr>
                <w:rFonts w:ascii="Calibri" w:hAnsi="Calibri" w:cs="Calibri"/>
                <w:color w:val="000000"/>
              </w:rPr>
            </w:pPr>
          </w:p>
        </w:tc>
        <w:tc>
          <w:tcPr>
            <w:tcW w:w="1252" w:type="dxa"/>
            <w:tcBorders>
              <w:top w:val="nil"/>
              <w:left w:val="nil"/>
              <w:bottom w:val="nil"/>
              <w:right w:val="nil"/>
            </w:tcBorders>
            <w:shd w:val="clear" w:color="auto" w:fill="auto"/>
            <w:noWrap/>
            <w:vAlign w:val="bottom"/>
            <w:hideMark/>
          </w:tcPr>
          <w:p w:rsidR="005B5AC5" w:rsidRPr="00DA0CD6" w:rsidRDefault="005B5AC5" w:rsidP="005B5AC5">
            <w:pPr>
              <w:rPr>
                <w:rFonts w:ascii="Calibri" w:hAnsi="Calibri" w:cs="Calibri"/>
                <w:color w:val="000000"/>
              </w:rPr>
            </w:pPr>
          </w:p>
        </w:tc>
        <w:tc>
          <w:tcPr>
            <w:tcW w:w="1016" w:type="dxa"/>
            <w:tcBorders>
              <w:top w:val="nil"/>
              <w:left w:val="nil"/>
              <w:bottom w:val="nil"/>
              <w:right w:val="nil"/>
            </w:tcBorders>
            <w:shd w:val="clear" w:color="auto" w:fill="auto"/>
            <w:noWrap/>
            <w:vAlign w:val="bottom"/>
            <w:hideMark/>
          </w:tcPr>
          <w:p w:rsidR="005B5AC5" w:rsidRPr="00DA0CD6" w:rsidRDefault="005B5AC5" w:rsidP="005B5AC5">
            <w:pPr>
              <w:rPr>
                <w:rFonts w:ascii="Calibri" w:hAnsi="Calibri" w:cs="Calibri"/>
                <w:color w:val="000000"/>
              </w:rPr>
            </w:pPr>
          </w:p>
        </w:tc>
        <w:tc>
          <w:tcPr>
            <w:tcW w:w="1843" w:type="dxa"/>
            <w:tcBorders>
              <w:top w:val="nil"/>
              <w:left w:val="nil"/>
              <w:bottom w:val="nil"/>
              <w:right w:val="nil"/>
            </w:tcBorders>
            <w:shd w:val="clear" w:color="auto" w:fill="auto"/>
            <w:noWrap/>
            <w:vAlign w:val="center"/>
            <w:hideMark/>
          </w:tcPr>
          <w:p w:rsidR="005B5AC5" w:rsidRPr="00DA0CD6" w:rsidRDefault="005B5AC5" w:rsidP="005B5AC5">
            <w:pPr>
              <w:rPr>
                <w:rFonts w:ascii="Calibri" w:hAnsi="Calibri" w:cs="Calibri"/>
                <w:color w:val="000000"/>
              </w:rPr>
            </w:pPr>
          </w:p>
        </w:tc>
      </w:tr>
      <w:tr w:rsidR="005B5AC5" w:rsidRPr="00DA0CD6" w:rsidTr="002B2D0B">
        <w:trPr>
          <w:trHeight w:val="300"/>
        </w:trPr>
        <w:tc>
          <w:tcPr>
            <w:tcW w:w="1063" w:type="dxa"/>
            <w:tcBorders>
              <w:top w:val="nil"/>
              <w:left w:val="nil"/>
              <w:bottom w:val="nil"/>
              <w:right w:val="nil"/>
            </w:tcBorders>
            <w:shd w:val="clear" w:color="auto" w:fill="auto"/>
            <w:noWrap/>
            <w:vAlign w:val="bottom"/>
            <w:hideMark/>
          </w:tcPr>
          <w:p w:rsidR="005B5AC5" w:rsidRPr="00DA0CD6" w:rsidRDefault="005B5AC5" w:rsidP="005B5AC5">
            <w:pPr>
              <w:rPr>
                <w:rFonts w:ascii="Calibri" w:hAnsi="Calibri" w:cs="Calibri"/>
                <w:color w:val="000000"/>
              </w:rPr>
            </w:pPr>
          </w:p>
        </w:tc>
        <w:tc>
          <w:tcPr>
            <w:tcW w:w="4324" w:type="dxa"/>
            <w:tcBorders>
              <w:top w:val="nil"/>
              <w:left w:val="nil"/>
              <w:bottom w:val="nil"/>
              <w:right w:val="nil"/>
            </w:tcBorders>
            <w:shd w:val="clear" w:color="auto" w:fill="auto"/>
            <w:vAlign w:val="bottom"/>
            <w:hideMark/>
          </w:tcPr>
          <w:p w:rsidR="005B5AC5" w:rsidRPr="00DA0CD6" w:rsidRDefault="005B5AC5" w:rsidP="005B5AC5">
            <w:pPr>
              <w:rPr>
                <w:rFonts w:ascii="Calibri" w:hAnsi="Calibri" w:cs="Calibri"/>
                <w:color w:val="000000"/>
              </w:rPr>
            </w:pPr>
          </w:p>
        </w:tc>
        <w:tc>
          <w:tcPr>
            <w:tcW w:w="1134" w:type="dxa"/>
            <w:tcBorders>
              <w:top w:val="nil"/>
              <w:left w:val="nil"/>
              <w:bottom w:val="nil"/>
              <w:right w:val="nil"/>
            </w:tcBorders>
            <w:shd w:val="clear" w:color="auto" w:fill="auto"/>
            <w:noWrap/>
            <w:vAlign w:val="bottom"/>
            <w:hideMark/>
          </w:tcPr>
          <w:p w:rsidR="005B5AC5" w:rsidRPr="00DA0CD6" w:rsidRDefault="005B5AC5" w:rsidP="005B5AC5">
            <w:pPr>
              <w:rPr>
                <w:rFonts w:ascii="Calibri" w:hAnsi="Calibri" w:cs="Calibri"/>
                <w:color w:val="000000"/>
              </w:rPr>
            </w:pPr>
          </w:p>
        </w:tc>
        <w:tc>
          <w:tcPr>
            <w:tcW w:w="1252" w:type="dxa"/>
            <w:tcBorders>
              <w:top w:val="nil"/>
              <w:left w:val="nil"/>
              <w:bottom w:val="nil"/>
              <w:right w:val="nil"/>
            </w:tcBorders>
            <w:shd w:val="clear" w:color="auto" w:fill="auto"/>
            <w:noWrap/>
            <w:vAlign w:val="bottom"/>
            <w:hideMark/>
          </w:tcPr>
          <w:p w:rsidR="005B5AC5" w:rsidRPr="00DA0CD6" w:rsidRDefault="005B5AC5" w:rsidP="005B5AC5">
            <w:pPr>
              <w:rPr>
                <w:rFonts w:ascii="Calibri" w:hAnsi="Calibri" w:cs="Calibri"/>
                <w:color w:val="000000"/>
              </w:rPr>
            </w:pPr>
          </w:p>
        </w:tc>
        <w:tc>
          <w:tcPr>
            <w:tcW w:w="1016" w:type="dxa"/>
            <w:tcBorders>
              <w:top w:val="nil"/>
              <w:left w:val="nil"/>
              <w:bottom w:val="nil"/>
              <w:right w:val="nil"/>
            </w:tcBorders>
            <w:shd w:val="clear" w:color="auto" w:fill="auto"/>
            <w:noWrap/>
            <w:vAlign w:val="bottom"/>
            <w:hideMark/>
          </w:tcPr>
          <w:p w:rsidR="005B5AC5" w:rsidRPr="00DA0CD6" w:rsidRDefault="005B5AC5" w:rsidP="005B5AC5">
            <w:pPr>
              <w:rPr>
                <w:rFonts w:ascii="Calibri" w:hAnsi="Calibri" w:cs="Calibri"/>
                <w:color w:val="000000"/>
              </w:rPr>
            </w:pPr>
          </w:p>
        </w:tc>
        <w:tc>
          <w:tcPr>
            <w:tcW w:w="1843" w:type="dxa"/>
            <w:tcBorders>
              <w:top w:val="nil"/>
              <w:left w:val="nil"/>
              <w:bottom w:val="nil"/>
              <w:right w:val="nil"/>
            </w:tcBorders>
            <w:shd w:val="clear" w:color="auto" w:fill="auto"/>
            <w:noWrap/>
            <w:vAlign w:val="bottom"/>
            <w:hideMark/>
          </w:tcPr>
          <w:p w:rsidR="005B5AC5" w:rsidRPr="00DA0CD6" w:rsidRDefault="005B5AC5" w:rsidP="005B5AC5">
            <w:pPr>
              <w:rPr>
                <w:rFonts w:ascii="Calibri" w:hAnsi="Calibri" w:cs="Calibri"/>
                <w:color w:val="000000"/>
              </w:rPr>
            </w:pPr>
          </w:p>
        </w:tc>
      </w:tr>
    </w:tbl>
    <w:p w:rsidR="005B5AC5" w:rsidRPr="00EA0E9C" w:rsidRDefault="005B5AC5" w:rsidP="005B5AC5">
      <w:pPr>
        <w:tabs>
          <w:tab w:val="left" w:pos="0"/>
        </w:tabs>
        <w:jc w:val="both"/>
        <w:rPr>
          <w:rFonts w:ascii="Arial" w:hAnsi="Arial" w:cs="Arial"/>
          <w:sz w:val="22"/>
          <w:szCs w:val="22"/>
        </w:rPr>
      </w:pPr>
      <w:r w:rsidRPr="00EA0E9C">
        <w:rPr>
          <w:rFonts w:ascii="Arial" w:hAnsi="Arial" w:cs="Arial"/>
          <w:b/>
          <w:sz w:val="22"/>
          <w:szCs w:val="22"/>
        </w:rPr>
        <w:t>2. JUSTIFICATIVA</w:t>
      </w:r>
      <w:r w:rsidRPr="00EA0E9C">
        <w:rPr>
          <w:rFonts w:ascii="Arial" w:hAnsi="Arial" w:cs="Arial"/>
          <w:sz w:val="22"/>
          <w:szCs w:val="22"/>
        </w:rPr>
        <w:t xml:space="preserve">: A aquisição de Passagens de ônibus, Frete intermunicipal e interestadual e Fretamento de veiculo, para uso de diversas Secretarias do Município de Querência – MT justifica-se, pois o transporte de pessoas sejam elas por motivos diversos, citando entre outros a necessidade de aperfeiçoamento dos funcionários em viagens para cursos, viagens para buscar melhorias a nossa municipalidade, até mesmo no auxilio as pessoas carentes que necessitam se locomover em busca de tratamento nos grandes centros, ainda uma vez que os fretes também se fazem necessários no envio de documentos e outros materiais que são de transporte imediato. Além das atividades operacionais e administrativas com o pessoal, servidores, demais cidadãos também para principalmente, atendimentos médicos e tratamentos de saúde em outras sedes, quando em nossa cidade </w:t>
      </w:r>
      <w:r>
        <w:rPr>
          <w:rFonts w:ascii="Arial" w:hAnsi="Arial" w:cs="Arial"/>
          <w:sz w:val="22"/>
          <w:szCs w:val="22"/>
        </w:rPr>
        <w:t>não há o atendimento pretendido</w:t>
      </w:r>
      <w:r w:rsidRPr="00EA0E9C">
        <w:rPr>
          <w:rFonts w:ascii="Arial" w:hAnsi="Arial" w:cs="Arial"/>
          <w:sz w:val="22"/>
          <w:szCs w:val="22"/>
        </w:rPr>
        <w:t xml:space="preserve">, torna-se imperativo a contratação de empresa especializada para prestação destes serviços. Em face dos valores dos itens, a licitação deveria ser exclusiva para ME e EPP nos termos dos </w:t>
      </w:r>
      <w:proofErr w:type="spellStart"/>
      <w:r w:rsidRPr="00EA0E9C">
        <w:rPr>
          <w:rFonts w:ascii="Arial" w:hAnsi="Arial" w:cs="Arial"/>
          <w:sz w:val="22"/>
          <w:szCs w:val="22"/>
        </w:rPr>
        <w:t>arts</w:t>
      </w:r>
      <w:proofErr w:type="spellEnd"/>
      <w:r w:rsidRPr="00EA0E9C">
        <w:rPr>
          <w:rFonts w:ascii="Arial" w:hAnsi="Arial" w:cs="Arial"/>
          <w:sz w:val="22"/>
          <w:szCs w:val="22"/>
        </w:rPr>
        <w:t xml:space="preserve">. 47 e 48 da LC nº 123/2006, todavia, justificamos a não aplicação do tratamento privilegiado, tendo em vista não haver um mínimo de 03 (três) fornecedores competitivos enquadrados como </w:t>
      </w:r>
      <w:r w:rsidRPr="00EA0E9C">
        <w:rPr>
          <w:rFonts w:ascii="Arial" w:hAnsi="Arial" w:cs="Arial"/>
          <w:sz w:val="22"/>
          <w:szCs w:val="22"/>
        </w:rPr>
        <w:lastRenderedPageBreak/>
        <w:t>microempresas e empresas de pequenos portes sediados local ou regionalmente e capazes de cumprir as exigências estabelecidas no instrumento convocatório,</w:t>
      </w:r>
      <w:r>
        <w:rPr>
          <w:rFonts w:ascii="Arial" w:hAnsi="Arial" w:cs="Arial"/>
          <w:sz w:val="22"/>
          <w:szCs w:val="22"/>
        </w:rPr>
        <w:t xml:space="preserve"> bem como, no tangente ao fornecimento de orçamentos, onde alguns itens, não foram possíveis à obtenção de no mínimo 03 orçamentos,</w:t>
      </w:r>
      <w:r w:rsidRPr="00EA0E9C">
        <w:rPr>
          <w:rFonts w:ascii="Arial" w:hAnsi="Arial" w:cs="Arial"/>
          <w:sz w:val="22"/>
          <w:szCs w:val="22"/>
        </w:rPr>
        <w:t xml:space="preserve"> </w:t>
      </w:r>
      <w:r>
        <w:rPr>
          <w:rFonts w:ascii="Arial" w:hAnsi="Arial" w:cs="Arial"/>
          <w:sz w:val="22"/>
          <w:szCs w:val="22"/>
        </w:rPr>
        <w:t xml:space="preserve">uma vez a quantidade de linhas restritas que fazem o percurso, objeto desta licitação, referente ao nosso município </w:t>
      </w:r>
      <w:r w:rsidRPr="00EA0E9C">
        <w:rPr>
          <w:rFonts w:ascii="Arial" w:hAnsi="Arial" w:cs="Arial"/>
          <w:sz w:val="22"/>
          <w:szCs w:val="22"/>
        </w:rPr>
        <w:t>de Querência.</w:t>
      </w:r>
      <w:r>
        <w:rPr>
          <w:rFonts w:ascii="Arial" w:hAnsi="Arial" w:cs="Arial"/>
          <w:sz w:val="22"/>
          <w:szCs w:val="22"/>
        </w:rPr>
        <w:t xml:space="preserve"> </w:t>
      </w:r>
    </w:p>
    <w:p w:rsidR="005B5AC5" w:rsidRDefault="005B5AC5" w:rsidP="005B5AC5">
      <w:pPr>
        <w:ind w:firstLine="1701"/>
        <w:jc w:val="both"/>
        <w:rPr>
          <w:rFonts w:ascii="Arial" w:hAnsi="Arial" w:cs="Arial"/>
          <w:sz w:val="22"/>
          <w:szCs w:val="22"/>
        </w:rPr>
      </w:pPr>
    </w:p>
    <w:p w:rsidR="005B5AC5" w:rsidRDefault="005B5AC5" w:rsidP="005B5AC5">
      <w:pPr>
        <w:ind w:firstLine="1701"/>
        <w:jc w:val="both"/>
        <w:rPr>
          <w:rFonts w:ascii="Arial" w:hAnsi="Arial" w:cs="Arial"/>
          <w:sz w:val="22"/>
          <w:szCs w:val="22"/>
        </w:rPr>
      </w:pPr>
    </w:p>
    <w:p w:rsidR="005B5AC5" w:rsidRPr="008457E4" w:rsidRDefault="005B5AC5" w:rsidP="005B5AC5">
      <w:pPr>
        <w:spacing w:after="120"/>
        <w:jc w:val="both"/>
        <w:rPr>
          <w:rFonts w:ascii="Arial" w:hAnsi="Arial" w:cs="Arial"/>
          <w:b/>
          <w:sz w:val="22"/>
          <w:szCs w:val="22"/>
        </w:rPr>
      </w:pPr>
      <w:r w:rsidRPr="008457E4">
        <w:rPr>
          <w:rFonts w:ascii="Arial" w:hAnsi="Arial" w:cs="Arial"/>
          <w:b/>
          <w:sz w:val="22"/>
          <w:szCs w:val="22"/>
        </w:rPr>
        <w:t xml:space="preserve">3. ENTREGA E CRITÉRIOS DE ADMINISTRAÇÃO </w:t>
      </w:r>
    </w:p>
    <w:p w:rsidR="005B5AC5" w:rsidRPr="00D244AB" w:rsidRDefault="005B5AC5" w:rsidP="005B5AC5">
      <w:pPr>
        <w:jc w:val="both"/>
        <w:rPr>
          <w:rFonts w:ascii="Arial" w:hAnsi="Arial" w:cs="Arial"/>
          <w:sz w:val="22"/>
          <w:szCs w:val="22"/>
        </w:rPr>
      </w:pPr>
      <w:r w:rsidRPr="008457E4">
        <w:rPr>
          <w:rFonts w:ascii="Arial" w:hAnsi="Arial" w:cs="Arial"/>
          <w:sz w:val="22"/>
          <w:szCs w:val="22"/>
        </w:rPr>
        <w:t xml:space="preserve">3.1 - </w:t>
      </w:r>
      <w:r w:rsidRPr="00D244AB">
        <w:rPr>
          <w:rFonts w:ascii="Arial" w:hAnsi="Arial" w:cs="Arial"/>
          <w:sz w:val="22"/>
          <w:szCs w:val="22"/>
        </w:rPr>
        <w:t>Os serviços de passagens e transportes intermunicipais ou interestaduais de cargas deverão ser fornecidos conforme solicitado por cada secretaria no prazo imediato, após a emissão da autorização do fornecimento pelo setor de compras desta prefeitura, sem nenhum ônus adicional para o Município.</w:t>
      </w:r>
    </w:p>
    <w:p w:rsidR="005B5AC5" w:rsidRDefault="005B5AC5" w:rsidP="005B5AC5">
      <w:pPr>
        <w:pStyle w:val="PargrafodaLista"/>
        <w:spacing w:after="160" w:line="256" w:lineRule="auto"/>
        <w:ind w:left="0"/>
        <w:jc w:val="both"/>
        <w:rPr>
          <w:rFonts w:ascii="Arial" w:hAnsi="Arial" w:cs="Arial"/>
        </w:rPr>
      </w:pPr>
    </w:p>
    <w:p w:rsidR="005B5AC5" w:rsidRPr="001D7D79" w:rsidRDefault="005B5AC5" w:rsidP="005B5AC5">
      <w:pPr>
        <w:pStyle w:val="PargrafodaLista"/>
        <w:spacing w:after="160" w:line="256" w:lineRule="auto"/>
        <w:ind w:left="0"/>
        <w:jc w:val="both"/>
        <w:rPr>
          <w:rFonts w:ascii="Arial" w:hAnsi="Arial" w:cs="Arial"/>
        </w:rPr>
      </w:pPr>
      <w:r>
        <w:rPr>
          <w:rFonts w:ascii="Arial" w:hAnsi="Arial" w:cs="Arial"/>
        </w:rPr>
        <w:t xml:space="preserve">3.1.1 - </w:t>
      </w:r>
      <w:r w:rsidRPr="0079475C">
        <w:rPr>
          <w:rFonts w:ascii="Arial" w:hAnsi="Arial" w:cs="Arial"/>
        </w:rPr>
        <w:t>O</w:t>
      </w:r>
      <w:r>
        <w:rPr>
          <w:rFonts w:ascii="Arial" w:hAnsi="Arial" w:cs="Arial"/>
        </w:rPr>
        <w:t>s</w:t>
      </w:r>
      <w:r w:rsidRPr="0079475C">
        <w:rPr>
          <w:rFonts w:ascii="Arial" w:hAnsi="Arial" w:cs="Arial"/>
        </w:rPr>
        <w:t xml:space="preserve"> serviço</w:t>
      </w:r>
      <w:r>
        <w:rPr>
          <w:rFonts w:ascii="Arial" w:hAnsi="Arial" w:cs="Arial"/>
        </w:rPr>
        <w:t>s</w:t>
      </w:r>
      <w:r w:rsidRPr="0079475C">
        <w:rPr>
          <w:rFonts w:ascii="Arial" w:hAnsi="Arial" w:cs="Arial"/>
        </w:rPr>
        <w:t xml:space="preserve"> compreende</w:t>
      </w:r>
      <w:r>
        <w:rPr>
          <w:rFonts w:ascii="Arial" w:hAnsi="Arial" w:cs="Arial"/>
        </w:rPr>
        <w:t>m</w:t>
      </w:r>
      <w:r w:rsidRPr="0079475C">
        <w:rPr>
          <w:rFonts w:ascii="Arial" w:hAnsi="Arial" w:cs="Arial"/>
        </w:rPr>
        <w:t xml:space="preserve"> a execução das seguintes tarefas básicas: </w:t>
      </w:r>
      <w:r w:rsidRPr="001D7D79">
        <w:rPr>
          <w:rFonts w:ascii="Arial" w:hAnsi="Arial" w:cs="Arial"/>
        </w:rPr>
        <w:t xml:space="preserve">Transporte de passageiros, por via terrestre em carro de transporte de </w:t>
      </w:r>
      <w:r w:rsidRPr="001D7D79">
        <w:rPr>
          <w:rFonts w:ascii="Arial" w:hAnsi="Arial" w:cs="Arial"/>
          <w:b/>
        </w:rPr>
        <w:t>LINHA EXECULTIVA</w:t>
      </w:r>
      <w:r w:rsidRPr="001D7D79">
        <w:rPr>
          <w:rFonts w:ascii="Arial" w:hAnsi="Arial" w:cs="Arial"/>
        </w:rPr>
        <w:t xml:space="preserve"> com conforto e segurança necessária, (ar-condicionado, banheiro e poltronas reclináveis).</w:t>
      </w:r>
    </w:p>
    <w:p w:rsidR="005B5AC5" w:rsidRPr="008457E4" w:rsidRDefault="005B5AC5" w:rsidP="005B5AC5">
      <w:pPr>
        <w:spacing w:after="120"/>
        <w:jc w:val="both"/>
        <w:rPr>
          <w:rFonts w:ascii="Arial" w:hAnsi="Arial" w:cs="Arial"/>
          <w:sz w:val="22"/>
          <w:szCs w:val="22"/>
        </w:rPr>
      </w:pPr>
      <w:r w:rsidRPr="008457E4">
        <w:rPr>
          <w:rFonts w:ascii="Arial" w:hAnsi="Arial" w:cs="Arial"/>
          <w:sz w:val="22"/>
          <w:szCs w:val="22"/>
        </w:rPr>
        <w:t>3.2.</w:t>
      </w:r>
      <w:r w:rsidRPr="008457E4">
        <w:rPr>
          <w:rFonts w:ascii="Arial" w:hAnsi="Arial" w:cs="Arial"/>
          <w:sz w:val="22"/>
          <w:szCs w:val="22"/>
        </w:rPr>
        <w:tab/>
        <w:t>Os materiais</w:t>
      </w:r>
      <w:r>
        <w:rPr>
          <w:rFonts w:ascii="Arial" w:hAnsi="Arial" w:cs="Arial"/>
          <w:sz w:val="22"/>
          <w:szCs w:val="22"/>
        </w:rPr>
        <w:t>/serviços</w:t>
      </w:r>
      <w:r w:rsidRPr="008457E4">
        <w:rPr>
          <w:rFonts w:ascii="Arial" w:hAnsi="Arial" w:cs="Arial"/>
          <w:sz w:val="22"/>
          <w:szCs w:val="22"/>
        </w:rPr>
        <w:t xml:space="preserve"> serão recebidos pelo (a) responsável pela solicitação ou outro servidor designado, para efeito de verificação de sua conformidade com as especificações constantes neste Termo de Referência e na proposta.</w:t>
      </w:r>
    </w:p>
    <w:p w:rsidR="005B5AC5" w:rsidRPr="008457E4" w:rsidRDefault="005B5AC5" w:rsidP="005B5AC5">
      <w:pPr>
        <w:spacing w:after="120"/>
        <w:jc w:val="both"/>
        <w:rPr>
          <w:rFonts w:ascii="Arial" w:hAnsi="Arial" w:cs="Arial"/>
          <w:sz w:val="22"/>
          <w:szCs w:val="22"/>
        </w:rPr>
      </w:pPr>
      <w:r w:rsidRPr="008457E4">
        <w:rPr>
          <w:rFonts w:ascii="Arial" w:hAnsi="Arial" w:cs="Arial"/>
          <w:sz w:val="22"/>
          <w:szCs w:val="22"/>
        </w:rPr>
        <w:t>3.3.</w:t>
      </w:r>
      <w:r w:rsidRPr="008457E4">
        <w:rPr>
          <w:rFonts w:ascii="Arial" w:hAnsi="Arial" w:cs="Arial"/>
          <w:sz w:val="22"/>
          <w:szCs w:val="22"/>
        </w:rPr>
        <w:tab/>
        <w:t>O Prazo de entrega poderá ser prorrogado por igual período, mediante justificativa, sujeita a aprovação da Administração;</w:t>
      </w:r>
    </w:p>
    <w:p w:rsidR="005B5AC5" w:rsidRPr="008457E4" w:rsidRDefault="005B5AC5" w:rsidP="005B5AC5">
      <w:pPr>
        <w:spacing w:after="120"/>
        <w:jc w:val="both"/>
        <w:rPr>
          <w:rFonts w:ascii="Arial" w:hAnsi="Arial" w:cs="Arial"/>
          <w:sz w:val="22"/>
          <w:szCs w:val="22"/>
        </w:rPr>
      </w:pPr>
      <w:r w:rsidRPr="008457E4">
        <w:rPr>
          <w:rFonts w:ascii="Arial" w:hAnsi="Arial" w:cs="Arial"/>
          <w:sz w:val="22"/>
          <w:szCs w:val="22"/>
        </w:rPr>
        <w:t>3.4.</w:t>
      </w:r>
      <w:r w:rsidRPr="008457E4">
        <w:rPr>
          <w:rFonts w:ascii="Arial" w:hAnsi="Arial" w:cs="Arial"/>
          <w:sz w:val="22"/>
          <w:szCs w:val="22"/>
        </w:rPr>
        <w:tab/>
        <w:t xml:space="preserve">O horário das entrega destes produtos será das 07h00min às 13h00min, quando for junto a sede do município e das 07h:30mim à 11h:30min  - 13h:30min à 15h:30min, nas demais secretarias ou em horario acordado com a secretaria solicitante.  </w:t>
      </w:r>
    </w:p>
    <w:p w:rsidR="005B5AC5" w:rsidRPr="008457E4" w:rsidRDefault="005B5AC5" w:rsidP="005B5AC5">
      <w:pPr>
        <w:spacing w:after="120"/>
        <w:jc w:val="both"/>
        <w:rPr>
          <w:rFonts w:ascii="Arial" w:hAnsi="Arial" w:cs="Arial"/>
          <w:sz w:val="22"/>
          <w:szCs w:val="22"/>
        </w:rPr>
      </w:pPr>
      <w:r w:rsidRPr="008457E4">
        <w:rPr>
          <w:rFonts w:ascii="Arial" w:hAnsi="Arial" w:cs="Arial"/>
          <w:sz w:val="22"/>
          <w:szCs w:val="22"/>
        </w:rPr>
        <w:t>3.6. Os bens poderão ser rejeitados, no todo ou em parte, quando em desacordo com as especificações constantes neste Termo de Referência e na proposta, devendo ser substituídos no prazo de 10 (dez) dias úteis, a contar da notificação da contratada, às suas custas, sem prejuízo da aplicação das penalidades.</w:t>
      </w:r>
    </w:p>
    <w:p w:rsidR="005B5AC5" w:rsidRPr="008457E4" w:rsidRDefault="005B5AC5" w:rsidP="005B5AC5">
      <w:pPr>
        <w:spacing w:after="120"/>
        <w:jc w:val="both"/>
        <w:rPr>
          <w:rFonts w:ascii="Arial" w:hAnsi="Arial" w:cs="Arial"/>
          <w:sz w:val="22"/>
          <w:szCs w:val="22"/>
        </w:rPr>
      </w:pPr>
      <w:r w:rsidRPr="008457E4">
        <w:rPr>
          <w:rFonts w:ascii="Arial" w:hAnsi="Arial" w:cs="Arial"/>
          <w:sz w:val="22"/>
          <w:szCs w:val="22"/>
        </w:rPr>
        <w:t>3.7.</w:t>
      </w:r>
      <w:r w:rsidRPr="008457E4">
        <w:rPr>
          <w:rFonts w:ascii="Arial" w:hAnsi="Arial" w:cs="Arial"/>
          <w:sz w:val="22"/>
          <w:szCs w:val="22"/>
        </w:rPr>
        <w:tab/>
        <w:t>O recebimento do objeto não exclui a responsabilidade da contratada pelos prejuízos resultantes de defeitos de fabricação.</w:t>
      </w:r>
    </w:p>
    <w:p w:rsidR="005B5AC5" w:rsidRPr="008457E4" w:rsidRDefault="005B5AC5" w:rsidP="005B5AC5">
      <w:pPr>
        <w:spacing w:after="120"/>
        <w:jc w:val="both"/>
        <w:rPr>
          <w:rFonts w:ascii="Arial" w:hAnsi="Arial" w:cs="Arial"/>
          <w:sz w:val="22"/>
          <w:szCs w:val="22"/>
        </w:rPr>
      </w:pPr>
      <w:r w:rsidRPr="008457E4">
        <w:rPr>
          <w:rFonts w:ascii="Arial" w:hAnsi="Arial" w:cs="Arial"/>
          <w:sz w:val="22"/>
          <w:szCs w:val="22"/>
        </w:rPr>
        <w:t>3.8.</w:t>
      </w:r>
      <w:r w:rsidRPr="008457E4">
        <w:rPr>
          <w:rFonts w:ascii="Arial" w:hAnsi="Arial" w:cs="Arial"/>
          <w:sz w:val="22"/>
          <w:szCs w:val="22"/>
        </w:rPr>
        <w:tab/>
        <w:t>Os itens, objeto do presente edital, serão fornecidos, obedecendo ao disposto no respectivo instrumento convocatório e seus anexos, nas Leis nº 8.666/93 e nº 10.520/02, e demais normas legais e regulamentares pertinentes;</w:t>
      </w:r>
    </w:p>
    <w:p w:rsidR="005B5AC5" w:rsidRPr="008457E4" w:rsidRDefault="005B5AC5" w:rsidP="005B5AC5">
      <w:pPr>
        <w:spacing w:after="120"/>
        <w:jc w:val="both"/>
        <w:rPr>
          <w:rFonts w:ascii="Arial" w:hAnsi="Arial" w:cs="Arial"/>
          <w:sz w:val="22"/>
          <w:szCs w:val="22"/>
        </w:rPr>
      </w:pPr>
      <w:r w:rsidRPr="008457E4">
        <w:rPr>
          <w:rFonts w:ascii="Arial" w:hAnsi="Arial" w:cs="Arial"/>
          <w:sz w:val="22"/>
          <w:szCs w:val="22"/>
        </w:rPr>
        <w:t>3.9.</w:t>
      </w:r>
      <w:r w:rsidRPr="008457E4">
        <w:rPr>
          <w:rFonts w:ascii="Arial" w:hAnsi="Arial" w:cs="Arial"/>
          <w:sz w:val="22"/>
          <w:szCs w:val="22"/>
        </w:rPr>
        <w:tab/>
        <w:t>A empresa fornecedora é responsável pela mão de obra e equipamentos necessários para a entrega e descarregamento dos materiais empenhados, não sendo disponibilizados servidores do Município de Querência para esta tarefa, ou de qualquer das unidades participantes;</w:t>
      </w:r>
    </w:p>
    <w:p w:rsidR="005B5AC5" w:rsidRPr="008457E4" w:rsidRDefault="005B5AC5" w:rsidP="005B5AC5">
      <w:pPr>
        <w:spacing w:after="120"/>
        <w:jc w:val="both"/>
        <w:rPr>
          <w:rFonts w:ascii="Arial" w:hAnsi="Arial" w:cs="Arial"/>
          <w:sz w:val="22"/>
          <w:szCs w:val="22"/>
        </w:rPr>
      </w:pPr>
      <w:r w:rsidRPr="008457E4">
        <w:rPr>
          <w:rFonts w:ascii="Arial" w:hAnsi="Arial" w:cs="Arial"/>
          <w:sz w:val="22"/>
          <w:szCs w:val="22"/>
        </w:rPr>
        <w:t>3.10.</w:t>
      </w:r>
      <w:r w:rsidRPr="008457E4">
        <w:rPr>
          <w:rFonts w:ascii="Arial" w:hAnsi="Arial" w:cs="Arial"/>
          <w:sz w:val="22"/>
          <w:szCs w:val="22"/>
        </w:rPr>
        <w:tab/>
        <w:t>Nos preços de cada item deverão estar incluídos, obrigatoriamente, impostos, fretes, taxas e demais incidências;</w:t>
      </w:r>
    </w:p>
    <w:p w:rsidR="005B5AC5" w:rsidRPr="008457E4" w:rsidRDefault="005B5AC5" w:rsidP="005B5AC5">
      <w:pPr>
        <w:spacing w:after="120"/>
        <w:jc w:val="both"/>
        <w:rPr>
          <w:rFonts w:ascii="Arial" w:hAnsi="Arial" w:cs="Arial"/>
          <w:sz w:val="22"/>
          <w:szCs w:val="22"/>
        </w:rPr>
      </w:pPr>
      <w:r w:rsidRPr="008457E4">
        <w:rPr>
          <w:rFonts w:ascii="Arial" w:hAnsi="Arial" w:cs="Arial"/>
          <w:sz w:val="22"/>
          <w:szCs w:val="22"/>
        </w:rPr>
        <w:t>3.11.</w:t>
      </w:r>
      <w:r w:rsidRPr="008457E4">
        <w:rPr>
          <w:rFonts w:ascii="Arial" w:hAnsi="Arial" w:cs="Arial"/>
          <w:sz w:val="22"/>
          <w:szCs w:val="22"/>
        </w:rPr>
        <w:tab/>
        <w:t>O recebimento provisório ou definitivo do bem não exclui a responsabilidade da contratada pelos prejuízos resultantes da incorreta execução do objeto contratado;</w:t>
      </w:r>
    </w:p>
    <w:p w:rsidR="005B5AC5" w:rsidRPr="008457E4" w:rsidRDefault="005B5AC5" w:rsidP="005B5AC5">
      <w:pPr>
        <w:spacing w:after="120"/>
        <w:jc w:val="both"/>
        <w:rPr>
          <w:rFonts w:ascii="Arial" w:hAnsi="Arial" w:cs="Arial"/>
          <w:sz w:val="22"/>
          <w:szCs w:val="22"/>
        </w:rPr>
      </w:pPr>
      <w:r w:rsidRPr="008457E4">
        <w:rPr>
          <w:rFonts w:ascii="Arial" w:hAnsi="Arial" w:cs="Arial"/>
          <w:sz w:val="22"/>
          <w:szCs w:val="22"/>
        </w:rPr>
        <w:t>3.12.</w:t>
      </w:r>
      <w:r w:rsidRPr="008457E4">
        <w:rPr>
          <w:rFonts w:ascii="Arial" w:hAnsi="Arial" w:cs="Arial"/>
          <w:sz w:val="22"/>
          <w:szCs w:val="22"/>
        </w:rPr>
        <w:tab/>
        <w:t xml:space="preserve">São representantes da Administração, para o recebimento, acompanhamento e fiscalização dos bens recebidos: responsável pelo Almoxarifado e o solicitante da mercadoria. </w:t>
      </w:r>
    </w:p>
    <w:p w:rsidR="005B5AC5" w:rsidRPr="008457E4" w:rsidRDefault="005B5AC5" w:rsidP="005B5AC5">
      <w:pPr>
        <w:spacing w:after="120"/>
        <w:jc w:val="both"/>
        <w:rPr>
          <w:rFonts w:ascii="Arial" w:hAnsi="Arial" w:cs="Arial"/>
          <w:sz w:val="22"/>
          <w:szCs w:val="22"/>
        </w:rPr>
      </w:pPr>
      <w:r w:rsidRPr="008457E4">
        <w:rPr>
          <w:rFonts w:ascii="Arial" w:hAnsi="Arial" w:cs="Arial"/>
          <w:sz w:val="22"/>
          <w:szCs w:val="22"/>
        </w:rPr>
        <w:t>3.13.</w:t>
      </w:r>
      <w:r w:rsidRPr="008457E4">
        <w:rPr>
          <w:rFonts w:ascii="Arial" w:hAnsi="Arial" w:cs="Arial"/>
          <w:sz w:val="22"/>
          <w:szCs w:val="22"/>
        </w:rPr>
        <w:tab/>
        <w:t>Serão devolvidos os lotes que, na entrega, não atenderem às especificações deste edital e seus anexos, ou apresentarem defeitos que prejudiquem sua funcionalidade.</w:t>
      </w:r>
    </w:p>
    <w:p w:rsidR="005B5AC5" w:rsidRPr="008457E4" w:rsidRDefault="005B5AC5" w:rsidP="005B5AC5">
      <w:pPr>
        <w:spacing w:after="120"/>
        <w:jc w:val="both"/>
        <w:rPr>
          <w:rFonts w:ascii="Arial" w:hAnsi="Arial" w:cs="Arial"/>
          <w:sz w:val="22"/>
          <w:szCs w:val="22"/>
        </w:rPr>
      </w:pPr>
      <w:r w:rsidRPr="008457E4">
        <w:rPr>
          <w:rFonts w:ascii="Arial" w:hAnsi="Arial" w:cs="Arial"/>
          <w:sz w:val="22"/>
          <w:szCs w:val="22"/>
        </w:rPr>
        <w:lastRenderedPageBreak/>
        <w:t>3.13.1.</w:t>
      </w:r>
      <w:r w:rsidRPr="008457E4">
        <w:rPr>
          <w:rFonts w:ascii="Arial" w:hAnsi="Arial" w:cs="Arial"/>
          <w:sz w:val="22"/>
          <w:szCs w:val="22"/>
        </w:rPr>
        <w:tab/>
        <w:t>É de responsabilidade da empresa o recolhimento dos bens / lotes que não atenderem as condições do edital, bem como com as despesas para a substituição destes.</w:t>
      </w:r>
    </w:p>
    <w:p w:rsidR="005B5AC5" w:rsidRPr="008457E4" w:rsidRDefault="005B5AC5" w:rsidP="005B5AC5">
      <w:pPr>
        <w:spacing w:after="120"/>
        <w:jc w:val="both"/>
        <w:rPr>
          <w:rFonts w:ascii="Arial" w:hAnsi="Arial" w:cs="Arial"/>
          <w:sz w:val="22"/>
          <w:szCs w:val="22"/>
        </w:rPr>
      </w:pPr>
      <w:r w:rsidRPr="008457E4">
        <w:rPr>
          <w:rFonts w:ascii="Arial" w:hAnsi="Arial" w:cs="Arial"/>
          <w:sz w:val="22"/>
          <w:szCs w:val="22"/>
        </w:rPr>
        <w:t>3.13.2.</w:t>
      </w:r>
      <w:r w:rsidRPr="008457E4">
        <w:rPr>
          <w:rFonts w:ascii="Arial" w:hAnsi="Arial" w:cs="Arial"/>
          <w:sz w:val="22"/>
          <w:szCs w:val="22"/>
        </w:rPr>
        <w:tab/>
        <w:t>A empresa tem 10 (dez) dias úteis para efetuar o recolhimento e reposição dos bens / lotes que não atenderem as condições do edital.</w:t>
      </w:r>
    </w:p>
    <w:p w:rsidR="005B5AC5" w:rsidRPr="008457E4" w:rsidRDefault="005B5AC5" w:rsidP="005B5AC5">
      <w:pPr>
        <w:spacing w:after="120"/>
        <w:jc w:val="both"/>
        <w:rPr>
          <w:rFonts w:ascii="Arial" w:hAnsi="Arial" w:cs="Arial"/>
          <w:sz w:val="22"/>
          <w:szCs w:val="22"/>
        </w:rPr>
      </w:pPr>
      <w:r w:rsidRPr="008457E4">
        <w:rPr>
          <w:rFonts w:ascii="Arial" w:hAnsi="Arial" w:cs="Arial"/>
          <w:sz w:val="22"/>
          <w:szCs w:val="22"/>
        </w:rPr>
        <w:t>3.13.3.</w:t>
      </w:r>
      <w:r w:rsidRPr="008457E4">
        <w:rPr>
          <w:rFonts w:ascii="Arial" w:hAnsi="Arial" w:cs="Arial"/>
          <w:sz w:val="22"/>
          <w:szCs w:val="22"/>
        </w:rPr>
        <w:tab/>
        <w:t>Decorrido este prazo, a empresa está sujeita a aplicação de sanção.</w:t>
      </w:r>
    </w:p>
    <w:p w:rsidR="005B5AC5" w:rsidRPr="008457E4" w:rsidRDefault="005B5AC5" w:rsidP="005B5AC5">
      <w:pPr>
        <w:spacing w:after="120"/>
        <w:jc w:val="both"/>
        <w:rPr>
          <w:rFonts w:ascii="Arial" w:hAnsi="Arial" w:cs="Arial"/>
          <w:sz w:val="22"/>
          <w:szCs w:val="22"/>
        </w:rPr>
      </w:pPr>
      <w:r w:rsidRPr="008457E4">
        <w:rPr>
          <w:rFonts w:ascii="Arial" w:hAnsi="Arial" w:cs="Arial"/>
          <w:sz w:val="22"/>
          <w:szCs w:val="22"/>
        </w:rPr>
        <w:t>3.14.</w:t>
      </w:r>
      <w:r w:rsidRPr="008457E4">
        <w:rPr>
          <w:rFonts w:ascii="Arial" w:hAnsi="Arial" w:cs="Arial"/>
          <w:sz w:val="22"/>
          <w:szCs w:val="22"/>
        </w:rPr>
        <w:tab/>
        <w:t xml:space="preserve">Para efeitos de liquidação, e de acordo com o artigo 73 da Lei n.º 8.666/1993, o objeto desta licitação será recebido: a) Provisoriamente, com a conferência do objeto e a quantidade, para posterior verificação da conformidade do material com a especificação; b) Definitivamente, após a verificação, bem como da qualidade e funcionalidade do material por meio de teste e consequente aceitação, no prazo de dez dias a contar do recebimento provisório. </w:t>
      </w:r>
    </w:p>
    <w:p w:rsidR="005B5AC5" w:rsidRPr="008457E4" w:rsidRDefault="005B5AC5" w:rsidP="005B5AC5">
      <w:pPr>
        <w:spacing w:after="120"/>
        <w:jc w:val="both"/>
        <w:rPr>
          <w:rFonts w:ascii="Arial" w:hAnsi="Arial" w:cs="Arial"/>
          <w:b/>
          <w:sz w:val="22"/>
          <w:szCs w:val="22"/>
        </w:rPr>
      </w:pPr>
      <w:r w:rsidRPr="008457E4">
        <w:rPr>
          <w:rFonts w:ascii="Arial" w:hAnsi="Arial" w:cs="Arial"/>
          <w:b/>
          <w:sz w:val="22"/>
          <w:szCs w:val="22"/>
        </w:rPr>
        <w:t>4. DA SUBCONTRATAÇÃO</w:t>
      </w:r>
    </w:p>
    <w:p w:rsidR="005B5AC5" w:rsidRPr="008457E4" w:rsidRDefault="005B5AC5" w:rsidP="005B5AC5">
      <w:pPr>
        <w:spacing w:after="120"/>
        <w:jc w:val="both"/>
        <w:rPr>
          <w:rFonts w:ascii="Arial" w:hAnsi="Arial" w:cs="Arial"/>
          <w:sz w:val="22"/>
          <w:szCs w:val="22"/>
        </w:rPr>
      </w:pPr>
      <w:r w:rsidRPr="008457E4">
        <w:rPr>
          <w:rFonts w:ascii="Arial" w:hAnsi="Arial" w:cs="Arial"/>
          <w:sz w:val="22"/>
          <w:szCs w:val="22"/>
        </w:rPr>
        <w:t>4.1 Não será admitida a subcontratação do objeto licitatório.</w:t>
      </w:r>
    </w:p>
    <w:p w:rsidR="005B5AC5" w:rsidRPr="008457E4" w:rsidRDefault="005B5AC5" w:rsidP="005B5AC5">
      <w:pPr>
        <w:spacing w:after="120"/>
        <w:jc w:val="both"/>
        <w:rPr>
          <w:rFonts w:ascii="Arial" w:hAnsi="Arial" w:cs="Arial"/>
          <w:b/>
          <w:sz w:val="22"/>
          <w:szCs w:val="22"/>
        </w:rPr>
      </w:pPr>
      <w:r w:rsidRPr="008457E4">
        <w:rPr>
          <w:rFonts w:ascii="Arial" w:hAnsi="Arial" w:cs="Arial"/>
          <w:b/>
          <w:sz w:val="22"/>
          <w:szCs w:val="22"/>
        </w:rPr>
        <w:t>5. DO REAJUSTE</w:t>
      </w:r>
    </w:p>
    <w:p w:rsidR="005B5AC5" w:rsidRPr="008457E4" w:rsidRDefault="005B5AC5" w:rsidP="005B5AC5">
      <w:pPr>
        <w:spacing w:after="120"/>
        <w:jc w:val="both"/>
        <w:rPr>
          <w:rFonts w:ascii="Arial" w:hAnsi="Arial" w:cs="Arial"/>
          <w:sz w:val="22"/>
          <w:szCs w:val="22"/>
        </w:rPr>
      </w:pPr>
      <w:r w:rsidRPr="008457E4">
        <w:rPr>
          <w:rFonts w:ascii="Arial" w:hAnsi="Arial" w:cs="Arial"/>
          <w:sz w:val="22"/>
          <w:szCs w:val="22"/>
        </w:rPr>
        <w:t>5.1.</w:t>
      </w:r>
      <w:r w:rsidRPr="008457E4">
        <w:rPr>
          <w:rFonts w:ascii="Arial" w:hAnsi="Arial" w:cs="Arial"/>
          <w:sz w:val="22"/>
          <w:szCs w:val="22"/>
        </w:rPr>
        <w:tab/>
        <w:t>Os preços são fixos e irreajustáveis durante o período de validade da ata de registro de preços.</w:t>
      </w:r>
    </w:p>
    <w:p w:rsidR="005B5AC5" w:rsidRPr="008457E4" w:rsidRDefault="005B5AC5" w:rsidP="005B5AC5">
      <w:pPr>
        <w:spacing w:after="120"/>
        <w:jc w:val="both"/>
        <w:rPr>
          <w:rFonts w:ascii="Arial" w:hAnsi="Arial" w:cs="Arial"/>
          <w:sz w:val="22"/>
          <w:szCs w:val="22"/>
        </w:rPr>
      </w:pPr>
      <w:r w:rsidRPr="008457E4">
        <w:rPr>
          <w:rFonts w:ascii="Arial" w:hAnsi="Arial" w:cs="Arial"/>
          <w:sz w:val="22"/>
          <w:szCs w:val="22"/>
        </w:rPr>
        <w:t>5.2.</w:t>
      </w:r>
      <w:r w:rsidRPr="008457E4">
        <w:rPr>
          <w:rFonts w:ascii="Arial" w:hAnsi="Arial" w:cs="Arial"/>
          <w:sz w:val="22"/>
          <w:szCs w:val="22"/>
        </w:rPr>
        <w:tab/>
        <w:t xml:space="preserve">Dentro do prazo de vigência da ata de registro de preços, sendo efetivado contrato de fornecimento, e mediante solicitação da contratada, os preços contratados poderão sofrer reajuste após o interregno de um ano, aplicando-se o índice IGPM exclusivamente para as obrigações iniciadas e concluídas após a ocorrência da anualidade. </w:t>
      </w:r>
    </w:p>
    <w:p w:rsidR="005B5AC5" w:rsidRPr="008457E4" w:rsidRDefault="005B5AC5" w:rsidP="005B5AC5">
      <w:pPr>
        <w:spacing w:after="120"/>
        <w:jc w:val="both"/>
        <w:rPr>
          <w:rFonts w:ascii="Arial" w:hAnsi="Arial" w:cs="Arial"/>
          <w:sz w:val="22"/>
          <w:szCs w:val="22"/>
        </w:rPr>
      </w:pPr>
      <w:r w:rsidRPr="008457E4">
        <w:rPr>
          <w:rFonts w:ascii="Arial" w:hAnsi="Arial" w:cs="Arial"/>
          <w:sz w:val="22"/>
          <w:szCs w:val="22"/>
        </w:rPr>
        <w:t>5.3.</w:t>
      </w:r>
      <w:r w:rsidRPr="008457E4">
        <w:rPr>
          <w:rFonts w:ascii="Arial" w:hAnsi="Arial" w:cs="Arial"/>
          <w:sz w:val="22"/>
          <w:szCs w:val="22"/>
        </w:rPr>
        <w:tab/>
        <w:t>Nos reajustes subsequentes ao primeiro, o interregno mínimo de um ano será contado a partir dos efeitos financeiros do último reajuste.</w:t>
      </w:r>
    </w:p>
    <w:p w:rsidR="005B5AC5" w:rsidRPr="008457E4" w:rsidRDefault="005B5AC5" w:rsidP="005B5AC5">
      <w:pPr>
        <w:spacing w:after="120"/>
        <w:jc w:val="both"/>
        <w:rPr>
          <w:rFonts w:ascii="Arial" w:hAnsi="Arial" w:cs="Arial"/>
          <w:sz w:val="22"/>
          <w:szCs w:val="22"/>
        </w:rPr>
      </w:pPr>
      <w:r w:rsidRPr="008457E4">
        <w:rPr>
          <w:rFonts w:ascii="Arial" w:hAnsi="Arial" w:cs="Arial"/>
          <w:sz w:val="22"/>
          <w:szCs w:val="22"/>
        </w:rPr>
        <w:t>5.4.</w:t>
      </w:r>
      <w:r w:rsidRPr="008457E4">
        <w:rPr>
          <w:rFonts w:ascii="Arial" w:hAnsi="Arial" w:cs="Arial"/>
          <w:sz w:val="22"/>
          <w:szCs w:val="22"/>
        </w:rPr>
        <w:tab/>
        <w:t xml:space="preserve">No caso de atraso ou não divulgação do índice de reajustamento, o CONTRATANTE pagará à CONTRATADA a importância calculada pela última variação conhecida, liquidando a diferença correspondente tão logo seja divulgado o índice definitivo. Fica a CONTRATADA obrigada a apresentar memória de cálculo referente ao reajustamento de preços do valor remanescente, sempre que este ocorrer. </w:t>
      </w:r>
    </w:p>
    <w:p w:rsidR="005B5AC5" w:rsidRPr="008457E4" w:rsidRDefault="005B5AC5" w:rsidP="005B5AC5">
      <w:pPr>
        <w:spacing w:after="120"/>
        <w:jc w:val="both"/>
        <w:rPr>
          <w:rFonts w:ascii="Arial" w:hAnsi="Arial" w:cs="Arial"/>
          <w:sz w:val="22"/>
          <w:szCs w:val="22"/>
        </w:rPr>
      </w:pPr>
      <w:r w:rsidRPr="008457E4">
        <w:rPr>
          <w:rFonts w:ascii="Arial" w:hAnsi="Arial" w:cs="Arial"/>
          <w:sz w:val="22"/>
          <w:szCs w:val="22"/>
        </w:rPr>
        <w:t>5.5.</w:t>
      </w:r>
      <w:r w:rsidRPr="008457E4">
        <w:rPr>
          <w:rFonts w:ascii="Arial" w:hAnsi="Arial" w:cs="Arial"/>
          <w:sz w:val="22"/>
          <w:szCs w:val="22"/>
        </w:rPr>
        <w:tab/>
        <w:t>Nas aferições finais, o índice utilizado para reajuste será, obrigatoriamente, o definitivo.</w:t>
      </w:r>
    </w:p>
    <w:p w:rsidR="005B5AC5" w:rsidRPr="008457E4" w:rsidRDefault="005B5AC5" w:rsidP="005B5AC5">
      <w:pPr>
        <w:spacing w:after="120"/>
        <w:jc w:val="both"/>
        <w:rPr>
          <w:rFonts w:ascii="Arial" w:hAnsi="Arial" w:cs="Arial"/>
          <w:sz w:val="22"/>
          <w:szCs w:val="22"/>
        </w:rPr>
      </w:pPr>
      <w:r w:rsidRPr="008457E4">
        <w:rPr>
          <w:rFonts w:ascii="Arial" w:hAnsi="Arial" w:cs="Arial"/>
          <w:sz w:val="22"/>
          <w:szCs w:val="22"/>
        </w:rPr>
        <w:t>5.6.</w:t>
      </w:r>
      <w:r w:rsidRPr="008457E4">
        <w:rPr>
          <w:rFonts w:ascii="Arial" w:hAnsi="Arial" w:cs="Arial"/>
          <w:sz w:val="22"/>
          <w:szCs w:val="22"/>
        </w:rPr>
        <w:tab/>
        <w:t>Caso o índice estabelecido para reajustamento venha a ser extinto ou de qualquer forma não possa mais ser utilizado, será adotado, em substituição, o que vier a ser determinado pela legislação então em vigor.</w:t>
      </w:r>
    </w:p>
    <w:p w:rsidR="005B5AC5" w:rsidRPr="008457E4" w:rsidRDefault="005B5AC5" w:rsidP="005B5AC5">
      <w:pPr>
        <w:spacing w:after="120"/>
        <w:jc w:val="both"/>
        <w:rPr>
          <w:rFonts w:ascii="Arial" w:hAnsi="Arial" w:cs="Arial"/>
          <w:sz w:val="22"/>
          <w:szCs w:val="22"/>
        </w:rPr>
      </w:pPr>
      <w:r w:rsidRPr="008457E4">
        <w:rPr>
          <w:rFonts w:ascii="Arial" w:hAnsi="Arial" w:cs="Arial"/>
          <w:sz w:val="22"/>
          <w:szCs w:val="22"/>
        </w:rPr>
        <w:t>5.7.</w:t>
      </w:r>
      <w:r w:rsidRPr="008457E4">
        <w:rPr>
          <w:rFonts w:ascii="Arial" w:hAnsi="Arial" w:cs="Arial"/>
          <w:sz w:val="22"/>
          <w:szCs w:val="22"/>
        </w:rPr>
        <w:tab/>
        <w:t xml:space="preserve">Na ausência de previsão legal quanto ao índice substituto, as partes elegerão novo índice oficial, para reajustamento do preço do valor remanescente, por meio de termo aditivo. </w:t>
      </w:r>
    </w:p>
    <w:p w:rsidR="005B5AC5" w:rsidRPr="008457E4" w:rsidRDefault="005B5AC5" w:rsidP="005B5AC5">
      <w:pPr>
        <w:spacing w:after="120"/>
        <w:jc w:val="both"/>
        <w:rPr>
          <w:rFonts w:ascii="Arial" w:hAnsi="Arial" w:cs="Arial"/>
          <w:sz w:val="22"/>
          <w:szCs w:val="22"/>
        </w:rPr>
      </w:pPr>
      <w:r w:rsidRPr="008457E4">
        <w:rPr>
          <w:rFonts w:ascii="Arial" w:hAnsi="Arial" w:cs="Arial"/>
          <w:sz w:val="22"/>
          <w:szCs w:val="22"/>
        </w:rPr>
        <w:t>5.8.</w:t>
      </w:r>
      <w:r w:rsidRPr="008457E4">
        <w:rPr>
          <w:rFonts w:ascii="Arial" w:hAnsi="Arial" w:cs="Arial"/>
          <w:sz w:val="22"/>
          <w:szCs w:val="22"/>
        </w:rPr>
        <w:tab/>
        <w:t xml:space="preserve">O reajuste será realizado por </w:t>
      </w:r>
      <w:proofErr w:type="spellStart"/>
      <w:r w:rsidRPr="008457E4">
        <w:rPr>
          <w:rFonts w:ascii="Arial" w:hAnsi="Arial" w:cs="Arial"/>
          <w:sz w:val="22"/>
          <w:szCs w:val="22"/>
        </w:rPr>
        <w:t>apostilamento</w:t>
      </w:r>
      <w:proofErr w:type="spellEnd"/>
      <w:r w:rsidRPr="008457E4">
        <w:rPr>
          <w:rFonts w:ascii="Arial" w:hAnsi="Arial" w:cs="Arial"/>
          <w:sz w:val="22"/>
          <w:szCs w:val="22"/>
        </w:rPr>
        <w:t xml:space="preserve">. </w:t>
      </w:r>
    </w:p>
    <w:p w:rsidR="005B5AC5" w:rsidRPr="008457E4" w:rsidRDefault="005B5AC5" w:rsidP="005B5AC5">
      <w:pPr>
        <w:spacing w:after="120"/>
        <w:jc w:val="both"/>
        <w:rPr>
          <w:rFonts w:ascii="Arial" w:hAnsi="Arial" w:cs="Arial"/>
          <w:b/>
          <w:sz w:val="22"/>
          <w:szCs w:val="22"/>
        </w:rPr>
      </w:pPr>
      <w:r w:rsidRPr="008457E4">
        <w:rPr>
          <w:rFonts w:ascii="Arial" w:hAnsi="Arial" w:cs="Arial"/>
          <w:b/>
          <w:sz w:val="22"/>
          <w:szCs w:val="22"/>
        </w:rPr>
        <w:t>6. OBRIGAÇÕES DA CONTRATANTE</w:t>
      </w:r>
    </w:p>
    <w:p w:rsidR="005B5AC5" w:rsidRPr="008457E4" w:rsidRDefault="005B5AC5" w:rsidP="005B5AC5">
      <w:pPr>
        <w:spacing w:after="120"/>
        <w:jc w:val="both"/>
        <w:rPr>
          <w:rFonts w:ascii="Arial" w:hAnsi="Arial" w:cs="Arial"/>
          <w:sz w:val="22"/>
          <w:szCs w:val="22"/>
        </w:rPr>
      </w:pPr>
      <w:r w:rsidRPr="008457E4">
        <w:rPr>
          <w:rFonts w:ascii="Arial" w:hAnsi="Arial" w:cs="Arial"/>
          <w:sz w:val="22"/>
          <w:szCs w:val="22"/>
        </w:rPr>
        <w:t>6.1.</w:t>
      </w:r>
      <w:r w:rsidRPr="008457E4">
        <w:rPr>
          <w:rFonts w:ascii="Arial" w:hAnsi="Arial" w:cs="Arial"/>
          <w:sz w:val="22"/>
          <w:szCs w:val="22"/>
        </w:rPr>
        <w:tab/>
        <w:t>São obrigações da Contratante:</w:t>
      </w:r>
    </w:p>
    <w:p w:rsidR="005B5AC5" w:rsidRPr="008457E4" w:rsidRDefault="005B5AC5" w:rsidP="005B5AC5">
      <w:pPr>
        <w:spacing w:after="120"/>
        <w:jc w:val="both"/>
        <w:rPr>
          <w:rFonts w:ascii="Arial" w:hAnsi="Arial" w:cs="Arial"/>
          <w:sz w:val="22"/>
          <w:szCs w:val="22"/>
        </w:rPr>
      </w:pPr>
      <w:r w:rsidRPr="008457E4">
        <w:rPr>
          <w:rFonts w:ascii="Arial" w:hAnsi="Arial" w:cs="Arial"/>
          <w:sz w:val="22"/>
          <w:szCs w:val="22"/>
        </w:rPr>
        <w:t>6.1.1.</w:t>
      </w:r>
      <w:r w:rsidRPr="008457E4">
        <w:rPr>
          <w:rFonts w:ascii="Arial" w:hAnsi="Arial" w:cs="Arial"/>
          <w:sz w:val="22"/>
          <w:szCs w:val="22"/>
        </w:rPr>
        <w:tab/>
        <w:t>Receber o objeto no prazo e condições estabelecidas no Edital e seus anexos;</w:t>
      </w:r>
    </w:p>
    <w:p w:rsidR="005B5AC5" w:rsidRPr="008457E4" w:rsidRDefault="005B5AC5" w:rsidP="005B5AC5">
      <w:pPr>
        <w:spacing w:after="120"/>
        <w:jc w:val="both"/>
        <w:rPr>
          <w:rFonts w:ascii="Arial" w:hAnsi="Arial" w:cs="Arial"/>
          <w:sz w:val="22"/>
          <w:szCs w:val="22"/>
        </w:rPr>
      </w:pPr>
      <w:r w:rsidRPr="008457E4">
        <w:rPr>
          <w:rFonts w:ascii="Arial" w:hAnsi="Arial" w:cs="Arial"/>
          <w:sz w:val="22"/>
          <w:szCs w:val="22"/>
        </w:rPr>
        <w:t>6.1.2.</w:t>
      </w:r>
      <w:r w:rsidRPr="008457E4">
        <w:rPr>
          <w:rFonts w:ascii="Arial" w:hAnsi="Arial" w:cs="Arial"/>
          <w:sz w:val="22"/>
          <w:szCs w:val="22"/>
        </w:rPr>
        <w:tab/>
        <w:t>Verificar minuciosamente, no prazo fixado, a conformidade dos materiais de consumo recebidos com as especificações constantes do Edital e da proposta, para fins de aceitação;</w:t>
      </w:r>
    </w:p>
    <w:p w:rsidR="005B5AC5" w:rsidRPr="008457E4" w:rsidRDefault="005B5AC5" w:rsidP="005B5AC5">
      <w:pPr>
        <w:spacing w:after="120"/>
        <w:jc w:val="both"/>
        <w:rPr>
          <w:rFonts w:ascii="Arial" w:hAnsi="Arial" w:cs="Arial"/>
          <w:sz w:val="22"/>
          <w:szCs w:val="22"/>
        </w:rPr>
      </w:pPr>
      <w:r w:rsidRPr="008457E4">
        <w:rPr>
          <w:rFonts w:ascii="Arial" w:hAnsi="Arial" w:cs="Arial"/>
          <w:sz w:val="22"/>
          <w:szCs w:val="22"/>
        </w:rPr>
        <w:t>6.1.3.</w:t>
      </w:r>
      <w:r w:rsidRPr="008457E4">
        <w:rPr>
          <w:rFonts w:ascii="Arial" w:hAnsi="Arial" w:cs="Arial"/>
          <w:sz w:val="22"/>
          <w:szCs w:val="22"/>
        </w:rPr>
        <w:tab/>
        <w:t>Comunicar à Contratada, por escrito, sobre imperfeições, falhas ou irregularidades verificadas no objeto fornecido, para que seja substituído, reparado ou corrigido;</w:t>
      </w:r>
    </w:p>
    <w:p w:rsidR="005B5AC5" w:rsidRPr="008457E4" w:rsidRDefault="005B5AC5" w:rsidP="005B5AC5">
      <w:pPr>
        <w:spacing w:after="120"/>
        <w:jc w:val="both"/>
        <w:rPr>
          <w:rFonts w:ascii="Arial" w:hAnsi="Arial" w:cs="Arial"/>
          <w:sz w:val="22"/>
          <w:szCs w:val="22"/>
        </w:rPr>
      </w:pPr>
      <w:r w:rsidRPr="008457E4">
        <w:rPr>
          <w:rFonts w:ascii="Arial" w:hAnsi="Arial" w:cs="Arial"/>
          <w:sz w:val="22"/>
          <w:szCs w:val="22"/>
        </w:rPr>
        <w:t>6.1.4.</w:t>
      </w:r>
      <w:r w:rsidRPr="008457E4">
        <w:rPr>
          <w:rFonts w:ascii="Arial" w:hAnsi="Arial" w:cs="Arial"/>
          <w:sz w:val="22"/>
          <w:szCs w:val="22"/>
        </w:rPr>
        <w:tab/>
        <w:t>Acompanhar e fiscalizar o cumprimento das obrigações da Contratada, através de comissão/servidor especialmente designado;</w:t>
      </w:r>
    </w:p>
    <w:p w:rsidR="005B5AC5" w:rsidRPr="008457E4" w:rsidRDefault="005B5AC5" w:rsidP="005B5AC5">
      <w:pPr>
        <w:spacing w:after="120"/>
        <w:jc w:val="both"/>
        <w:rPr>
          <w:rFonts w:ascii="Arial" w:hAnsi="Arial" w:cs="Arial"/>
          <w:sz w:val="22"/>
          <w:szCs w:val="22"/>
        </w:rPr>
      </w:pPr>
      <w:r w:rsidRPr="008457E4">
        <w:rPr>
          <w:rFonts w:ascii="Arial" w:hAnsi="Arial" w:cs="Arial"/>
          <w:sz w:val="22"/>
          <w:szCs w:val="22"/>
        </w:rPr>
        <w:lastRenderedPageBreak/>
        <w:t>6.1.5.</w:t>
      </w:r>
      <w:r w:rsidRPr="008457E4">
        <w:rPr>
          <w:rFonts w:ascii="Arial" w:hAnsi="Arial" w:cs="Arial"/>
          <w:sz w:val="22"/>
          <w:szCs w:val="22"/>
        </w:rPr>
        <w:tab/>
        <w:t>Efetuar o pagamento à Contratada no valor correspondente ao fornecimento do objeto, no prazo e forma estabelecidos no Edital e seus anexos;</w:t>
      </w:r>
    </w:p>
    <w:p w:rsidR="005B5AC5" w:rsidRPr="008457E4" w:rsidRDefault="005B5AC5" w:rsidP="005B5AC5">
      <w:pPr>
        <w:spacing w:after="120"/>
        <w:jc w:val="both"/>
        <w:rPr>
          <w:rFonts w:ascii="Arial" w:hAnsi="Arial" w:cs="Arial"/>
          <w:sz w:val="22"/>
          <w:szCs w:val="22"/>
        </w:rPr>
      </w:pPr>
      <w:r w:rsidRPr="008457E4">
        <w:rPr>
          <w:rFonts w:ascii="Arial" w:hAnsi="Arial" w:cs="Arial"/>
          <w:sz w:val="22"/>
          <w:szCs w:val="22"/>
        </w:rPr>
        <w:t>6.2.</w:t>
      </w:r>
      <w:r w:rsidRPr="008457E4">
        <w:rPr>
          <w:rFonts w:ascii="Arial" w:hAnsi="Arial" w:cs="Arial"/>
          <w:sz w:val="22"/>
          <w:szCs w:val="22"/>
        </w:rPr>
        <w:tab/>
        <w:t>A Administração não responderá por quaisquer compromissos assumidos pela Contratada com terceiros, ainda que vinculados à execução do presente Termo de Referência, bem como por qualquer dano causado a terceiros em decorrência de ato da Contratada, de seus empregados, prepostos ou subordinados.</w:t>
      </w:r>
    </w:p>
    <w:p w:rsidR="005B5AC5" w:rsidRPr="008457E4" w:rsidRDefault="005B5AC5" w:rsidP="005B5AC5">
      <w:pPr>
        <w:spacing w:after="120"/>
        <w:jc w:val="both"/>
        <w:rPr>
          <w:rFonts w:ascii="Arial" w:hAnsi="Arial" w:cs="Arial"/>
          <w:sz w:val="22"/>
          <w:szCs w:val="22"/>
        </w:rPr>
      </w:pPr>
      <w:r w:rsidRPr="008457E4">
        <w:rPr>
          <w:rFonts w:ascii="Arial" w:hAnsi="Arial" w:cs="Arial"/>
          <w:sz w:val="22"/>
          <w:szCs w:val="22"/>
        </w:rPr>
        <w:t>6.3.</w:t>
      </w:r>
      <w:r w:rsidRPr="008457E4">
        <w:rPr>
          <w:rFonts w:ascii="Arial" w:hAnsi="Arial" w:cs="Arial"/>
          <w:sz w:val="22"/>
          <w:szCs w:val="22"/>
        </w:rPr>
        <w:tab/>
        <w:t xml:space="preserve">A Administração realizará pesquisa de preços periodicamente, em prazo não superior a 180 (cento e oitenta) dias, a fim de verificar a </w:t>
      </w:r>
      <w:proofErr w:type="spellStart"/>
      <w:r w:rsidRPr="008457E4">
        <w:rPr>
          <w:rFonts w:ascii="Arial" w:hAnsi="Arial" w:cs="Arial"/>
          <w:sz w:val="22"/>
          <w:szCs w:val="22"/>
        </w:rPr>
        <w:t>vantajosidade</w:t>
      </w:r>
      <w:proofErr w:type="spellEnd"/>
      <w:r w:rsidRPr="008457E4">
        <w:rPr>
          <w:rFonts w:ascii="Arial" w:hAnsi="Arial" w:cs="Arial"/>
          <w:sz w:val="22"/>
          <w:szCs w:val="22"/>
        </w:rPr>
        <w:t xml:space="preserve"> dos preços registrados em Ata.</w:t>
      </w:r>
    </w:p>
    <w:p w:rsidR="005B5AC5" w:rsidRPr="008457E4" w:rsidRDefault="005B5AC5" w:rsidP="005B5AC5">
      <w:pPr>
        <w:spacing w:after="120"/>
        <w:jc w:val="both"/>
        <w:rPr>
          <w:rFonts w:ascii="Arial" w:hAnsi="Arial" w:cs="Arial"/>
          <w:b/>
          <w:sz w:val="22"/>
          <w:szCs w:val="22"/>
        </w:rPr>
      </w:pPr>
      <w:r w:rsidRPr="008457E4">
        <w:rPr>
          <w:rFonts w:ascii="Arial" w:hAnsi="Arial" w:cs="Arial"/>
          <w:b/>
          <w:sz w:val="22"/>
          <w:szCs w:val="22"/>
        </w:rPr>
        <w:t>7. OBRIGAÇÕES DA CONTRATADA</w:t>
      </w:r>
    </w:p>
    <w:p w:rsidR="005B5AC5" w:rsidRPr="008457E4" w:rsidRDefault="005B5AC5" w:rsidP="005B5AC5">
      <w:pPr>
        <w:spacing w:after="120"/>
        <w:jc w:val="both"/>
        <w:rPr>
          <w:rFonts w:ascii="Arial" w:hAnsi="Arial" w:cs="Arial"/>
          <w:sz w:val="22"/>
          <w:szCs w:val="22"/>
        </w:rPr>
      </w:pPr>
      <w:r w:rsidRPr="008457E4">
        <w:rPr>
          <w:rFonts w:ascii="Arial" w:hAnsi="Arial" w:cs="Arial"/>
          <w:sz w:val="22"/>
          <w:szCs w:val="22"/>
        </w:rPr>
        <w:t>7.1.</w:t>
      </w:r>
      <w:r w:rsidRPr="008457E4">
        <w:rPr>
          <w:rFonts w:ascii="Arial" w:hAnsi="Arial" w:cs="Arial"/>
          <w:sz w:val="22"/>
          <w:szCs w:val="22"/>
        </w:rPr>
        <w:tab/>
        <w:t>A Contratada deve cumprir todas as obrigações constantes no Edital, seus anexos e sua proposta, assumindo como exclusivamente seus os riscos e as despesas decorrentes da boa e perfeita execução do objeto e, ainda:</w:t>
      </w:r>
    </w:p>
    <w:p w:rsidR="005B5AC5" w:rsidRPr="008457E4" w:rsidRDefault="005B5AC5" w:rsidP="005B5AC5">
      <w:pPr>
        <w:spacing w:after="120"/>
        <w:jc w:val="both"/>
        <w:rPr>
          <w:rFonts w:ascii="Arial" w:hAnsi="Arial" w:cs="Arial"/>
          <w:sz w:val="22"/>
          <w:szCs w:val="22"/>
        </w:rPr>
      </w:pPr>
      <w:r w:rsidRPr="008457E4">
        <w:rPr>
          <w:rFonts w:ascii="Arial" w:hAnsi="Arial" w:cs="Arial"/>
          <w:sz w:val="22"/>
          <w:szCs w:val="22"/>
        </w:rPr>
        <w:t>7.1.1.</w:t>
      </w:r>
      <w:r w:rsidRPr="008457E4">
        <w:rPr>
          <w:rFonts w:ascii="Arial" w:hAnsi="Arial" w:cs="Arial"/>
          <w:sz w:val="22"/>
          <w:szCs w:val="22"/>
        </w:rPr>
        <w:tab/>
        <w:t>Efetuar a entrega do objeto em perfeitas condições, conforme especificações, prazo e local constantes no Termo de Referência e seus anexos, acompanhado da respectiva nota fiscal, na qual constarão as indicações referentes a: marca, fabricante, modelo, procedência e prazo de garantia ou validade;</w:t>
      </w:r>
    </w:p>
    <w:p w:rsidR="005B5AC5" w:rsidRPr="008457E4" w:rsidRDefault="005B5AC5" w:rsidP="005B5AC5">
      <w:pPr>
        <w:spacing w:after="120"/>
        <w:jc w:val="both"/>
        <w:rPr>
          <w:rFonts w:ascii="Arial" w:hAnsi="Arial" w:cs="Arial"/>
          <w:sz w:val="22"/>
          <w:szCs w:val="22"/>
        </w:rPr>
      </w:pPr>
      <w:r w:rsidRPr="008457E4">
        <w:rPr>
          <w:rFonts w:ascii="Arial" w:hAnsi="Arial" w:cs="Arial"/>
          <w:sz w:val="22"/>
          <w:szCs w:val="22"/>
        </w:rPr>
        <w:t>7.1.1.1. O objeto deve estar acompanhado do manual do usuário, com uma versão em português e da relação da rede de assistência técnica autorizada, quando for o caso;</w:t>
      </w:r>
    </w:p>
    <w:p w:rsidR="005B5AC5" w:rsidRPr="008457E4" w:rsidRDefault="005B5AC5" w:rsidP="005B5AC5">
      <w:pPr>
        <w:spacing w:after="120"/>
        <w:jc w:val="both"/>
        <w:rPr>
          <w:rFonts w:ascii="Arial" w:hAnsi="Arial" w:cs="Arial"/>
          <w:sz w:val="22"/>
          <w:szCs w:val="22"/>
        </w:rPr>
      </w:pPr>
      <w:r w:rsidRPr="008457E4">
        <w:rPr>
          <w:rFonts w:ascii="Arial" w:hAnsi="Arial" w:cs="Arial"/>
          <w:sz w:val="22"/>
          <w:szCs w:val="22"/>
        </w:rPr>
        <w:t>7.1.2.</w:t>
      </w:r>
      <w:r w:rsidRPr="008457E4">
        <w:rPr>
          <w:rFonts w:ascii="Arial" w:hAnsi="Arial" w:cs="Arial"/>
          <w:sz w:val="22"/>
          <w:szCs w:val="22"/>
        </w:rPr>
        <w:tab/>
        <w:t>Responsabilizar-se pelos vícios e danos decorrentes do objeto, de acordo com os artigos 12, 13 e 17 a 27, do Código de Defesa do Consumidor (Lei nº 8.078, de 1990);</w:t>
      </w:r>
    </w:p>
    <w:p w:rsidR="005B5AC5" w:rsidRPr="008457E4" w:rsidRDefault="005B5AC5" w:rsidP="005B5AC5">
      <w:pPr>
        <w:spacing w:after="120"/>
        <w:jc w:val="both"/>
        <w:rPr>
          <w:rFonts w:ascii="Arial" w:hAnsi="Arial" w:cs="Arial"/>
          <w:sz w:val="22"/>
          <w:szCs w:val="22"/>
        </w:rPr>
      </w:pPr>
      <w:r w:rsidRPr="008457E4">
        <w:rPr>
          <w:rFonts w:ascii="Arial" w:hAnsi="Arial" w:cs="Arial"/>
          <w:sz w:val="22"/>
          <w:szCs w:val="22"/>
        </w:rPr>
        <w:t>7.1.3.</w:t>
      </w:r>
      <w:r w:rsidRPr="008457E4">
        <w:rPr>
          <w:rFonts w:ascii="Arial" w:hAnsi="Arial" w:cs="Arial"/>
          <w:sz w:val="22"/>
          <w:szCs w:val="22"/>
        </w:rPr>
        <w:tab/>
        <w:t>Substituir, reparar ou corrigir, às suas expensas, no prazo fixado neste Termo de Referência, o objeto com defeitos;</w:t>
      </w:r>
    </w:p>
    <w:p w:rsidR="005B5AC5" w:rsidRPr="008457E4" w:rsidRDefault="005B5AC5" w:rsidP="005B5AC5">
      <w:pPr>
        <w:spacing w:after="120"/>
        <w:jc w:val="both"/>
        <w:rPr>
          <w:rFonts w:ascii="Arial" w:hAnsi="Arial" w:cs="Arial"/>
          <w:sz w:val="22"/>
          <w:szCs w:val="22"/>
        </w:rPr>
      </w:pPr>
      <w:r w:rsidRPr="008457E4">
        <w:rPr>
          <w:rFonts w:ascii="Arial" w:hAnsi="Arial" w:cs="Arial"/>
          <w:sz w:val="22"/>
          <w:szCs w:val="22"/>
        </w:rPr>
        <w:t>7.1.4.</w:t>
      </w:r>
      <w:r w:rsidRPr="008457E4">
        <w:rPr>
          <w:rFonts w:ascii="Arial" w:hAnsi="Arial" w:cs="Arial"/>
          <w:sz w:val="22"/>
          <w:szCs w:val="22"/>
        </w:rPr>
        <w:tab/>
        <w:t>Comunicar à Contratante, no prazo máximo de 24 (vinte e quatro) horas que antecede a data da entrega, os motivos que impossibilitem o cumprimento do prazo previsto, com a devida comprovação;</w:t>
      </w:r>
    </w:p>
    <w:p w:rsidR="005B5AC5" w:rsidRPr="008457E4" w:rsidRDefault="005B5AC5" w:rsidP="005B5AC5">
      <w:pPr>
        <w:spacing w:after="120"/>
        <w:jc w:val="both"/>
        <w:rPr>
          <w:rFonts w:ascii="Arial" w:hAnsi="Arial" w:cs="Arial"/>
          <w:sz w:val="22"/>
          <w:szCs w:val="22"/>
        </w:rPr>
      </w:pPr>
      <w:r w:rsidRPr="008457E4">
        <w:rPr>
          <w:rFonts w:ascii="Arial" w:hAnsi="Arial" w:cs="Arial"/>
          <w:sz w:val="22"/>
          <w:szCs w:val="22"/>
        </w:rPr>
        <w:t>7.1.5.</w:t>
      </w:r>
      <w:r w:rsidRPr="008457E4">
        <w:rPr>
          <w:rFonts w:ascii="Arial" w:hAnsi="Arial" w:cs="Arial"/>
          <w:sz w:val="22"/>
          <w:szCs w:val="22"/>
        </w:rPr>
        <w:tab/>
        <w:t>Manter, durante toda a execução da ata de registro de preços, em compatibilidade com as obrigações assumidas, todas as condições de habilitação e qualificação exigidas na licitação;</w:t>
      </w:r>
    </w:p>
    <w:p w:rsidR="005B5AC5" w:rsidRPr="008457E4" w:rsidRDefault="005B5AC5" w:rsidP="005B5AC5">
      <w:pPr>
        <w:spacing w:after="120"/>
        <w:jc w:val="both"/>
        <w:rPr>
          <w:rFonts w:ascii="Arial" w:hAnsi="Arial" w:cs="Arial"/>
          <w:b/>
          <w:sz w:val="22"/>
          <w:szCs w:val="22"/>
        </w:rPr>
      </w:pPr>
      <w:r w:rsidRPr="008457E4">
        <w:rPr>
          <w:rFonts w:ascii="Arial" w:hAnsi="Arial" w:cs="Arial"/>
          <w:b/>
          <w:sz w:val="22"/>
          <w:szCs w:val="22"/>
        </w:rPr>
        <w:t>8. DA GARANTIA DE EXECUÇÃO</w:t>
      </w:r>
    </w:p>
    <w:p w:rsidR="005B5AC5" w:rsidRPr="008457E4" w:rsidRDefault="005B5AC5" w:rsidP="005B5AC5">
      <w:pPr>
        <w:spacing w:after="120"/>
        <w:jc w:val="both"/>
        <w:rPr>
          <w:rFonts w:ascii="Arial" w:hAnsi="Arial" w:cs="Arial"/>
          <w:sz w:val="22"/>
          <w:szCs w:val="22"/>
        </w:rPr>
      </w:pPr>
      <w:r w:rsidRPr="008457E4">
        <w:rPr>
          <w:rFonts w:ascii="Arial" w:hAnsi="Arial" w:cs="Arial"/>
          <w:sz w:val="22"/>
          <w:szCs w:val="22"/>
        </w:rPr>
        <w:t>8.1. Não haverá exigência de garantia contratual da execução.</w:t>
      </w:r>
    </w:p>
    <w:p w:rsidR="005B5AC5" w:rsidRDefault="005B5AC5" w:rsidP="005B5AC5">
      <w:pPr>
        <w:spacing w:after="120"/>
        <w:jc w:val="both"/>
        <w:rPr>
          <w:rFonts w:ascii="Arial" w:hAnsi="Arial" w:cs="Arial"/>
          <w:b/>
          <w:sz w:val="22"/>
          <w:szCs w:val="22"/>
        </w:rPr>
      </w:pPr>
    </w:p>
    <w:p w:rsidR="005B5AC5" w:rsidRPr="008457E4" w:rsidRDefault="005B5AC5" w:rsidP="005B5AC5">
      <w:pPr>
        <w:spacing w:after="120"/>
        <w:jc w:val="both"/>
        <w:rPr>
          <w:rFonts w:ascii="Arial" w:hAnsi="Arial" w:cs="Arial"/>
          <w:b/>
          <w:sz w:val="22"/>
          <w:szCs w:val="22"/>
        </w:rPr>
      </w:pPr>
      <w:r w:rsidRPr="008457E4">
        <w:rPr>
          <w:rFonts w:ascii="Arial" w:hAnsi="Arial" w:cs="Arial"/>
          <w:b/>
          <w:sz w:val="22"/>
          <w:szCs w:val="22"/>
        </w:rPr>
        <w:t xml:space="preserve">9. CUSTO ESTIMADO </w:t>
      </w:r>
    </w:p>
    <w:p w:rsidR="005B5AC5" w:rsidRPr="0033545B" w:rsidRDefault="005B5AC5" w:rsidP="005B5AC5">
      <w:pPr>
        <w:spacing w:line="276" w:lineRule="auto"/>
        <w:ind w:right="-1"/>
        <w:rPr>
          <w:rFonts w:ascii="Arial" w:hAnsi="Arial" w:cs="Arial"/>
          <w:color w:val="000000" w:themeColor="text1"/>
          <w:sz w:val="22"/>
          <w:szCs w:val="22"/>
        </w:rPr>
      </w:pPr>
      <w:r w:rsidRPr="008457E4">
        <w:rPr>
          <w:rFonts w:ascii="Arial" w:hAnsi="Arial" w:cs="Arial"/>
          <w:sz w:val="22"/>
          <w:szCs w:val="22"/>
        </w:rPr>
        <w:t xml:space="preserve">9.1. O custo estimado da contratação é de </w:t>
      </w:r>
      <w:r w:rsidRPr="0033545B">
        <w:rPr>
          <w:rFonts w:ascii="Arial" w:hAnsi="Arial" w:cs="Arial"/>
          <w:b/>
          <w:sz w:val="22"/>
          <w:szCs w:val="22"/>
        </w:rPr>
        <w:t>R$</w:t>
      </w:r>
      <w:r w:rsidRPr="008457E4">
        <w:rPr>
          <w:rFonts w:ascii="Arial" w:hAnsi="Arial" w:cs="Arial"/>
          <w:sz w:val="22"/>
          <w:szCs w:val="22"/>
        </w:rPr>
        <w:t xml:space="preserve"> </w:t>
      </w:r>
      <w:r>
        <w:rPr>
          <w:rFonts w:ascii="Arial" w:hAnsi="Arial" w:cs="Arial"/>
          <w:b/>
          <w:color w:val="000000" w:themeColor="text1"/>
          <w:sz w:val="22"/>
          <w:szCs w:val="22"/>
        </w:rPr>
        <w:t xml:space="preserve">587.512,20 </w:t>
      </w:r>
      <w:r w:rsidRPr="0033545B">
        <w:rPr>
          <w:rFonts w:ascii="Arial" w:hAnsi="Arial" w:cs="Arial"/>
          <w:color w:val="000000" w:themeColor="text1"/>
          <w:sz w:val="22"/>
          <w:szCs w:val="22"/>
        </w:rPr>
        <w:t>(Quinhentos e oitenta e sete mil quinhentos e doze reais e vinte centavos).</w:t>
      </w:r>
    </w:p>
    <w:p w:rsidR="005B5AC5" w:rsidRPr="008457E4" w:rsidRDefault="005B5AC5" w:rsidP="005B5AC5">
      <w:pPr>
        <w:spacing w:line="276" w:lineRule="auto"/>
        <w:ind w:right="-710"/>
        <w:rPr>
          <w:rFonts w:ascii="Arial" w:hAnsi="Arial" w:cs="Arial"/>
          <w:b/>
          <w:color w:val="000000" w:themeColor="text1"/>
          <w:sz w:val="22"/>
          <w:szCs w:val="22"/>
        </w:rPr>
      </w:pPr>
    </w:p>
    <w:p w:rsidR="005B5AC5" w:rsidRPr="008457E4" w:rsidRDefault="005B5AC5" w:rsidP="005B5AC5">
      <w:pPr>
        <w:spacing w:after="120"/>
        <w:jc w:val="both"/>
        <w:rPr>
          <w:rFonts w:ascii="Arial" w:hAnsi="Arial" w:cs="Arial"/>
          <w:b/>
          <w:sz w:val="22"/>
          <w:szCs w:val="22"/>
        </w:rPr>
      </w:pPr>
      <w:r w:rsidRPr="008457E4">
        <w:rPr>
          <w:rFonts w:ascii="Arial" w:hAnsi="Arial" w:cs="Arial"/>
          <w:b/>
          <w:sz w:val="22"/>
          <w:szCs w:val="22"/>
        </w:rPr>
        <w:t>10.</w:t>
      </w:r>
      <w:r w:rsidRPr="008457E4">
        <w:rPr>
          <w:rFonts w:ascii="Arial" w:hAnsi="Arial" w:cs="Arial"/>
          <w:b/>
          <w:sz w:val="22"/>
          <w:szCs w:val="22"/>
        </w:rPr>
        <w:tab/>
        <w:t xml:space="preserve">DO CONTROLE E FISCALIZAÇÃO DA EXECUÇÃO. </w:t>
      </w:r>
    </w:p>
    <w:p w:rsidR="005B5AC5" w:rsidRPr="008457E4" w:rsidRDefault="005B5AC5" w:rsidP="005B5AC5">
      <w:pPr>
        <w:spacing w:after="120"/>
        <w:jc w:val="both"/>
        <w:rPr>
          <w:rFonts w:ascii="Arial" w:hAnsi="Arial" w:cs="Arial"/>
          <w:sz w:val="22"/>
          <w:szCs w:val="22"/>
        </w:rPr>
      </w:pPr>
      <w:r w:rsidRPr="008457E4">
        <w:rPr>
          <w:rFonts w:ascii="Arial" w:hAnsi="Arial" w:cs="Arial"/>
          <w:sz w:val="22"/>
          <w:szCs w:val="22"/>
        </w:rPr>
        <w:t>10.1.</w:t>
      </w:r>
      <w:r w:rsidRPr="008457E4">
        <w:rPr>
          <w:rFonts w:ascii="Arial" w:hAnsi="Arial" w:cs="Arial"/>
          <w:sz w:val="22"/>
          <w:szCs w:val="22"/>
        </w:rPr>
        <w:tab/>
        <w:t>Nos termos do art. 67 Lei nº 8.666, de 1993, será designado representante para acompanhar e fiscalizar a entrega dos bens, anotando em registro próprio todas as ocorrências relacionadas com a execução e determinando o que for necessário à regularização de falhas ou defeitos observados.</w:t>
      </w:r>
    </w:p>
    <w:p w:rsidR="005B5AC5" w:rsidRPr="008457E4" w:rsidRDefault="005B5AC5" w:rsidP="005B5AC5">
      <w:pPr>
        <w:spacing w:after="120"/>
        <w:jc w:val="both"/>
        <w:rPr>
          <w:rFonts w:ascii="Arial" w:hAnsi="Arial" w:cs="Arial"/>
          <w:sz w:val="22"/>
          <w:szCs w:val="22"/>
        </w:rPr>
      </w:pPr>
      <w:r w:rsidRPr="008457E4">
        <w:rPr>
          <w:rFonts w:ascii="Arial" w:hAnsi="Arial" w:cs="Arial"/>
          <w:sz w:val="22"/>
          <w:szCs w:val="22"/>
        </w:rPr>
        <w:t>10.1.1.</w:t>
      </w:r>
      <w:r w:rsidRPr="008457E4">
        <w:rPr>
          <w:rFonts w:ascii="Arial" w:hAnsi="Arial" w:cs="Arial"/>
          <w:sz w:val="22"/>
          <w:szCs w:val="22"/>
        </w:rPr>
        <w:tab/>
        <w:t>O recebimento de material de valor superior a R$ 176.000,00 (cento e setenta e seis mil reais) será confiado a uma comissão de, no mínimo, 3 (três) membros, designados pela autoridade competente.</w:t>
      </w:r>
    </w:p>
    <w:p w:rsidR="005B5AC5" w:rsidRPr="008457E4" w:rsidRDefault="005B5AC5" w:rsidP="005B5AC5">
      <w:pPr>
        <w:spacing w:after="120"/>
        <w:jc w:val="both"/>
        <w:rPr>
          <w:rFonts w:ascii="Arial" w:hAnsi="Arial" w:cs="Arial"/>
          <w:sz w:val="22"/>
          <w:szCs w:val="22"/>
        </w:rPr>
      </w:pPr>
      <w:r w:rsidRPr="008457E4">
        <w:rPr>
          <w:rFonts w:ascii="Arial" w:hAnsi="Arial" w:cs="Arial"/>
          <w:sz w:val="22"/>
          <w:szCs w:val="22"/>
        </w:rPr>
        <w:lastRenderedPageBreak/>
        <w:t>10.2.</w:t>
      </w:r>
      <w:r w:rsidRPr="008457E4">
        <w:rPr>
          <w:rFonts w:ascii="Arial" w:hAnsi="Arial" w:cs="Arial"/>
          <w:sz w:val="22"/>
          <w:szCs w:val="22"/>
        </w:rPr>
        <w:tab/>
        <w:t>A fiscalização de que trata este item não exclui nem reduz a responsabilidade da Contratada, inclusive perante terceiros, por qualquer irregularidade, ainda que resultante de imperfeições técnicas ou vícios redibitórios, e, na ocorrência desta, não implica em corresponsabilidade da Administração ou de seus agentes e prepostos, de conformidade com o art. 70 da Lei nº 8.666, de 1993.</w:t>
      </w:r>
    </w:p>
    <w:p w:rsidR="005B5AC5" w:rsidRPr="008457E4" w:rsidRDefault="005B5AC5" w:rsidP="005B5AC5">
      <w:pPr>
        <w:spacing w:after="120"/>
        <w:jc w:val="both"/>
        <w:rPr>
          <w:rFonts w:ascii="Arial" w:hAnsi="Arial" w:cs="Arial"/>
          <w:sz w:val="22"/>
          <w:szCs w:val="22"/>
        </w:rPr>
      </w:pPr>
      <w:r w:rsidRPr="008457E4">
        <w:rPr>
          <w:rFonts w:ascii="Arial" w:hAnsi="Arial" w:cs="Arial"/>
          <w:sz w:val="22"/>
          <w:szCs w:val="22"/>
        </w:rPr>
        <w:t>10.3.</w:t>
      </w:r>
      <w:r w:rsidRPr="008457E4">
        <w:rPr>
          <w:rFonts w:ascii="Arial" w:hAnsi="Arial" w:cs="Arial"/>
          <w:sz w:val="22"/>
          <w:szCs w:val="22"/>
        </w:rPr>
        <w:tab/>
        <w:t>O representante da Administração anotará em registro próprio todas as ocorrências relacionadas com a execução do objeto, indicando dia, mês e ano, bem como o nome dos funcionários eventualmente envolvidos, determinando o que for necessário à regularização das falhas ou defeitos observados e encaminhando os apontamentos à autoridade competente para as providências cabíveis.</w:t>
      </w:r>
    </w:p>
    <w:p w:rsidR="005B5AC5" w:rsidRPr="008457E4" w:rsidRDefault="005B5AC5" w:rsidP="005B5AC5">
      <w:pPr>
        <w:spacing w:after="120"/>
        <w:jc w:val="both"/>
        <w:rPr>
          <w:rFonts w:ascii="Arial" w:hAnsi="Arial" w:cs="Arial"/>
          <w:b/>
          <w:sz w:val="22"/>
          <w:szCs w:val="22"/>
        </w:rPr>
      </w:pPr>
      <w:r w:rsidRPr="008457E4">
        <w:rPr>
          <w:rFonts w:ascii="Arial" w:hAnsi="Arial" w:cs="Arial"/>
          <w:b/>
          <w:sz w:val="22"/>
          <w:szCs w:val="22"/>
        </w:rPr>
        <w:t>11.</w:t>
      </w:r>
      <w:r w:rsidRPr="008457E4">
        <w:rPr>
          <w:rFonts w:ascii="Arial" w:hAnsi="Arial" w:cs="Arial"/>
          <w:b/>
          <w:sz w:val="22"/>
          <w:szCs w:val="22"/>
        </w:rPr>
        <w:tab/>
        <w:t>DO PAGAMENTO</w:t>
      </w:r>
    </w:p>
    <w:p w:rsidR="005B5AC5" w:rsidRPr="008457E4" w:rsidRDefault="005B5AC5" w:rsidP="005B5AC5">
      <w:pPr>
        <w:spacing w:after="120"/>
        <w:jc w:val="both"/>
        <w:rPr>
          <w:rFonts w:ascii="Arial" w:hAnsi="Arial" w:cs="Arial"/>
          <w:sz w:val="22"/>
          <w:szCs w:val="22"/>
        </w:rPr>
      </w:pPr>
      <w:r w:rsidRPr="008457E4">
        <w:rPr>
          <w:rFonts w:ascii="Arial" w:hAnsi="Arial" w:cs="Arial"/>
          <w:sz w:val="22"/>
          <w:szCs w:val="22"/>
        </w:rPr>
        <w:t>11.1.</w:t>
      </w:r>
      <w:r w:rsidRPr="008457E4">
        <w:rPr>
          <w:rFonts w:ascii="Arial" w:hAnsi="Arial" w:cs="Arial"/>
          <w:sz w:val="22"/>
          <w:szCs w:val="22"/>
        </w:rPr>
        <w:tab/>
        <w:t xml:space="preserve">O pagamento será realizado no prazo máximo de até 30(trinta) dias, contados a partir do recebimento da Nota Fiscal ou Fatura, através de ordem bancária, para crédito em banco, agência e </w:t>
      </w:r>
      <w:proofErr w:type="spellStart"/>
      <w:r w:rsidRPr="008457E4">
        <w:rPr>
          <w:rFonts w:ascii="Arial" w:hAnsi="Arial" w:cs="Arial"/>
          <w:sz w:val="22"/>
          <w:szCs w:val="22"/>
        </w:rPr>
        <w:t>conta-corrente</w:t>
      </w:r>
      <w:proofErr w:type="spellEnd"/>
      <w:r w:rsidRPr="008457E4">
        <w:rPr>
          <w:rFonts w:ascii="Arial" w:hAnsi="Arial" w:cs="Arial"/>
          <w:sz w:val="22"/>
          <w:szCs w:val="22"/>
        </w:rPr>
        <w:t xml:space="preserve"> indicados pelo contratado.</w:t>
      </w:r>
    </w:p>
    <w:p w:rsidR="005B5AC5" w:rsidRPr="008457E4" w:rsidRDefault="005B5AC5" w:rsidP="005B5AC5">
      <w:pPr>
        <w:spacing w:after="120"/>
        <w:jc w:val="both"/>
        <w:rPr>
          <w:rFonts w:ascii="Arial" w:hAnsi="Arial" w:cs="Arial"/>
          <w:sz w:val="22"/>
          <w:szCs w:val="22"/>
        </w:rPr>
      </w:pPr>
      <w:r w:rsidRPr="008457E4">
        <w:rPr>
          <w:rFonts w:ascii="Arial" w:hAnsi="Arial" w:cs="Arial"/>
          <w:sz w:val="22"/>
          <w:szCs w:val="22"/>
        </w:rPr>
        <w:t>11.2.</w:t>
      </w:r>
      <w:r w:rsidRPr="008457E4">
        <w:rPr>
          <w:rFonts w:ascii="Arial" w:hAnsi="Arial" w:cs="Arial"/>
          <w:sz w:val="22"/>
          <w:szCs w:val="22"/>
        </w:rPr>
        <w:tab/>
        <w:t>Considera-se ocorrido o recebimento da nota fiscal ou fatura no momento em que o órgão contratante atestar a execução do objeto.</w:t>
      </w:r>
    </w:p>
    <w:p w:rsidR="005B5AC5" w:rsidRPr="008457E4" w:rsidRDefault="005B5AC5" w:rsidP="005B5AC5">
      <w:pPr>
        <w:spacing w:after="120"/>
        <w:jc w:val="both"/>
        <w:rPr>
          <w:rFonts w:ascii="Arial" w:hAnsi="Arial" w:cs="Arial"/>
          <w:sz w:val="22"/>
          <w:szCs w:val="22"/>
        </w:rPr>
      </w:pPr>
      <w:r w:rsidRPr="008457E4">
        <w:rPr>
          <w:rFonts w:ascii="Arial" w:hAnsi="Arial" w:cs="Arial"/>
          <w:sz w:val="22"/>
          <w:szCs w:val="22"/>
        </w:rPr>
        <w:t>11.3.</w:t>
      </w:r>
      <w:r w:rsidRPr="008457E4">
        <w:rPr>
          <w:rFonts w:ascii="Arial" w:hAnsi="Arial" w:cs="Arial"/>
          <w:sz w:val="22"/>
          <w:szCs w:val="22"/>
        </w:rPr>
        <w:tab/>
        <w:t xml:space="preserve">A Nota Fiscal ou Fatura deverá ser obrigatoriamente acompanhada da comprovação da regularidade fiscal, por meio de consulta aos sítios eletrônicos oficiais ou à documentação mencionada no art. 29 da Lei nº 8.666, de 1993. </w:t>
      </w:r>
    </w:p>
    <w:p w:rsidR="005B5AC5" w:rsidRPr="008457E4" w:rsidRDefault="005B5AC5" w:rsidP="005B5AC5">
      <w:pPr>
        <w:spacing w:after="120"/>
        <w:jc w:val="both"/>
        <w:rPr>
          <w:rFonts w:ascii="Arial" w:hAnsi="Arial" w:cs="Arial"/>
          <w:sz w:val="22"/>
          <w:szCs w:val="22"/>
        </w:rPr>
      </w:pPr>
      <w:r w:rsidRPr="008457E4">
        <w:rPr>
          <w:rFonts w:ascii="Arial" w:hAnsi="Arial" w:cs="Arial"/>
          <w:sz w:val="22"/>
          <w:szCs w:val="22"/>
        </w:rPr>
        <w:t>11.3.1.</w:t>
      </w:r>
      <w:r w:rsidRPr="008457E4">
        <w:rPr>
          <w:rFonts w:ascii="Arial" w:hAnsi="Arial" w:cs="Arial"/>
          <w:sz w:val="22"/>
          <w:szCs w:val="22"/>
        </w:rPr>
        <w:tab/>
        <w:t>Constatando-se a situação de irregularidade do fornecedor contratado, será providenciada sua notificação, por escrito, para que, no prazo de 5 (cinco) dias úteis, regularize sua situação ou, no mesmo prazo, apresente sua defesa. O prazo poderá ser prorrogado uma vez, por igual período, a critério da contratante.</w:t>
      </w:r>
    </w:p>
    <w:p w:rsidR="005B5AC5" w:rsidRPr="008457E4" w:rsidRDefault="005B5AC5" w:rsidP="005B5AC5">
      <w:pPr>
        <w:spacing w:after="120"/>
        <w:jc w:val="both"/>
        <w:rPr>
          <w:rFonts w:ascii="Arial" w:hAnsi="Arial" w:cs="Arial"/>
          <w:sz w:val="22"/>
          <w:szCs w:val="22"/>
        </w:rPr>
      </w:pPr>
      <w:r w:rsidRPr="008457E4">
        <w:rPr>
          <w:rFonts w:ascii="Arial" w:hAnsi="Arial" w:cs="Arial"/>
          <w:sz w:val="22"/>
          <w:szCs w:val="22"/>
        </w:rPr>
        <w:t>11.4.</w:t>
      </w:r>
      <w:r w:rsidRPr="008457E4">
        <w:rPr>
          <w:rFonts w:ascii="Arial" w:hAnsi="Arial" w:cs="Arial"/>
          <w:sz w:val="22"/>
          <w:szCs w:val="22"/>
        </w:rPr>
        <w:tab/>
        <w:t>Havendo erro na apresentação da Nota Fiscal ou dos documentos pertinentes à contratação, ou, ainda, circunstância que impeça a liquidação da despesa, como, por exemplo, obrigação financeira pendente, decorrente de penalidade imposta ou inadimplência, o pagamento ficará sobrestado até que a Contratada providencie as medidas saneadoras. Nesta hipótese, o prazo para pagamento iniciar-se-á após a comprovação da regularização da situação, não acarretando qualquer ônus para a Contratante.</w:t>
      </w:r>
    </w:p>
    <w:p w:rsidR="005B5AC5" w:rsidRPr="008457E4" w:rsidRDefault="005B5AC5" w:rsidP="005B5AC5">
      <w:pPr>
        <w:spacing w:after="120"/>
        <w:jc w:val="both"/>
        <w:rPr>
          <w:rFonts w:ascii="Arial" w:hAnsi="Arial" w:cs="Arial"/>
          <w:sz w:val="22"/>
          <w:szCs w:val="22"/>
        </w:rPr>
      </w:pPr>
      <w:r w:rsidRPr="008457E4">
        <w:rPr>
          <w:rFonts w:ascii="Arial" w:hAnsi="Arial" w:cs="Arial"/>
          <w:sz w:val="22"/>
          <w:szCs w:val="22"/>
        </w:rPr>
        <w:t>11.5.</w:t>
      </w:r>
      <w:r w:rsidRPr="008457E4">
        <w:rPr>
          <w:rFonts w:ascii="Arial" w:hAnsi="Arial" w:cs="Arial"/>
          <w:sz w:val="22"/>
          <w:szCs w:val="22"/>
        </w:rPr>
        <w:tab/>
        <w:t>Será considerada data do pagamento o dia em que constar como emitida a ordem bancária para pagamento.</w:t>
      </w:r>
    </w:p>
    <w:p w:rsidR="005B5AC5" w:rsidRPr="008457E4" w:rsidRDefault="005B5AC5" w:rsidP="005B5AC5">
      <w:pPr>
        <w:spacing w:after="120"/>
        <w:jc w:val="both"/>
        <w:rPr>
          <w:rFonts w:ascii="Arial" w:hAnsi="Arial" w:cs="Arial"/>
          <w:sz w:val="22"/>
          <w:szCs w:val="22"/>
        </w:rPr>
      </w:pPr>
      <w:r w:rsidRPr="008457E4">
        <w:rPr>
          <w:rFonts w:ascii="Arial" w:hAnsi="Arial" w:cs="Arial"/>
          <w:sz w:val="22"/>
          <w:szCs w:val="22"/>
        </w:rPr>
        <w:t>11.6.</w:t>
      </w:r>
      <w:r w:rsidRPr="008457E4">
        <w:rPr>
          <w:rFonts w:ascii="Arial" w:hAnsi="Arial" w:cs="Arial"/>
          <w:sz w:val="22"/>
          <w:szCs w:val="22"/>
        </w:rPr>
        <w:tab/>
        <w:t xml:space="preserve">Antes de cada pagamento à contratada, será realizada consulta aos sítios eletrônicos oficiais para verificar a manutenção das condições de habilitação exigidas no edital. </w:t>
      </w:r>
    </w:p>
    <w:p w:rsidR="005B5AC5" w:rsidRPr="008457E4" w:rsidRDefault="005B5AC5" w:rsidP="005B5AC5">
      <w:pPr>
        <w:spacing w:after="120"/>
        <w:jc w:val="both"/>
        <w:rPr>
          <w:rFonts w:ascii="Arial" w:hAnsi="Arial" w:cs="Arial"/>
          <w:sz w:val="22"/>
          <w:szCs w:val="22"/>
        </w:rPr>
      </w:pPr>
      <w:r w:rsidRPr="008457E4">
        <w:rPr>
          <w:rFonts w:ascii="Arial" w:hAnsi="Arial" w:cs="Arial"/>
          <w:sz w:val="22"/>
          <w:szCs w:val="22"/>
        </w:rPr>
        <w:t>11.7.</w:t>
      </w:r>
      <w:r w:rsidRPr="008457E4">
        <w:rPr>
          <w:rFonts w:ascii="Arial" w:hAnsi="Arial" w:cs="Arial"/>
          <w:sz w:val="22"/>
          <w:szCs w:val="22"/>
        </w:rPr>
        <w:tab/>
        <w:t>Constatando-se a situação de irregularidade da contratada, será providenciada sua notificação, por escrito, para que, no prazo de 5 (cinco) dias úteis, regularize sua situação ou, no mesmo prazo, apresente sua defesa. O prazo poderá ser prorrogado uma vez, por igual período, a critério da contratante.</w:t>
      </w:r>
    </w:p>
    <w:p w:rsidR="005B5AC5" w:rsidRPr="008457E4" w:rsidRDefault="005B5AC5" w:rsidP="005B5AC5">
      <w:pPr>
        <w:spacing w:after="120"/>
        <w:jc w:val="both"/>
        <w:rPr>
          <w:rFonts w:ascii="Arial" w:hAnsi="Arial" w:cs="Arial"/>
          <w:sz w:val="22"/>
          <w:szCs w:val="22"/>
        </w:rPr>
      </w:pPr>
      <w:r w:rsidRPr="008457E4">
        <w:rPr>
          <w:rFonts w:ascii="Arial" w:hAnsi="Arial" w:cs="Arial"/>
          <w:sz w:val="22"/>
          <w:szCs w:val="22"/>
        </w:rPr>
        <w:t>11.8.</w:t>
      </w:r>
      <w:r w:rsidRPr="008457E4">
        <w:rPr>
          <w:rFonts w:ascii="Arial" w:hAnsi="Arial" w:cs="Arial"/>
          <w:sz w:val="22"/>
          <w:szCs w:val="22"/>
        </w:rPr>
        <w:tab/>
        <w:t>Não havendo regularização ou sendo a defesa considerada improcedente, a contratante deverá comunicar aos órgãos responsáveis pela fiscalização da regularidade fiscal quanto à inadimplência da contratada, bem como quanto à existência de pagamento a ser efetuado, para que sejam acionados os meios pertinentes e necessários para garantir o recebimento de seus créditos.</w:t>
      </w:r>
    </w:p>
    <w:p w:rsidR="005B5AC5" w:rsidRPr="008457E4" w:rsidRDefault="005B5AC5" w:rsidP="005B5AC5">
      <w:pPr>
        <w:spacing w:after="120"/>
        <w:jc w:val="both"/>
        <w:rPr>
          <w:rFonts w:ascii="Arial" w:hAnsi="Arial" w:cs="Arial"/>
          <w:sz w:val="22"/>
          <w:szCs w:val="22"/>
        </w:rPr>
      </w:pPr>
      <w:r w:rsidRPr="008457E4">
        <w:rPr>
          <w:rFonts w:ascii="Arial" w:hAnsi="Arial" w:cs="Arial"/>
          <w:sz w:val="22"/>
          <w:szCs w:val="22"/>
        </w:rPr>
        <w:t>11.9.</w:t>
      </w:r>
      <w:r w:rsidRPr="008457E4">
        <w:rPr>
          <w:rFonts w:ascii="Arial" w:hAnsi="Arial" w:cs="Arial"/>
          <w:sz w:val="22"/>
          <w:szCs w:val="22"/>
        </w:rPr>
        <w:tab/>
        <w:t>Quando do pagamento, será efetuada a retenção tributária prevista na legislação aplicável.</w:t>
      </w:r>
    </w:p>
    <w:p w:rsidR="005B5AC5" w:rsidRPr="008457E4" w:rsidRDefault="005B5AC5" w:rsidP="005B5AC5">
      <w:pPr>
        <w:spacing w:after="120"/>
        <w:jc w:val="both"/>
        <w:rPr>
          <w:rFonts w:ascii="Arial" w:hAnsi="Arial" w:cs="Arial"/>
          <w:sz w:val="22"/>
          <w:szCs w:val="22"/>
        </w:rPr>
      </w:pPr>
      <w:r w:rsidRPr="008457E4">
        <w:rPr>
          <w:rFonts w:ascii="Arial" w:hAnsi="Arial" w:cs="Arial"/>
          <w:sz w:val="22"/>
          <w:szCs w:val="22"/>
        </w:rPr>
        <w:t>11.9.1.</w:t>
      </w:r>
      <w:r w:rsidRPr="008457E4">
        <w:rPr>
          <w:rFonts w:ascii="Arial" w:hAnsi="Arial" w:cs="Arial"/>
          <w:sz w:val="22"/>
          <w:szCs w:val="22"/>
        </w:rPr>
        <w:tab/>
        <w:t>A Contratada regularmente optante pelo Simples Nacional, nos termos da Lei Complementar nº 123, de 2006, não sofrerá a retenção tributária quanto aos impostos e contribuições abrangidos por aquele regime. No entanto, o pagamento ficará condicionado à apresentação de comprovação, por meio de documento oficial, de que faz jus ao tratamento tributário favorecido previsto na referida Lei Complementar.</w:t>
      </w:r>
    </w:p>
    <w:p w:rsidR="005B5AC5" w:rsidRPr="008457E4" w:rsidRDefault="005B5AC5" w:rsidP="005B5AC5">
      <w:pPr>
        <w:spacing w:after="120"/>
        <w:jc w:val="both"/>
        <w:rPr>
          <w:rFonts w:ascii="Arial" w:hAnsi="Arial" w:cs="Arial"/>
          <w:sz w:val="22"/>
          <w:szCs w:val="22"/>
        </w:rPr>
      </w:pPr>
      <w:r w:rsidRPr="008457E4">
        <w:rPr>
          <w:rFonts w:ascii="Arial" w:hAnsi="Arial" w:cs="Arial"/>
          <w:sz w:val="22"/>
          <w:szCs w:val="22"/>
        </w:rPr>
        <w:lastRenderedPageBreak/>
        <w:t>11.10.</w:t>
      </w:r>
      <w:r w:rsidRPr="008457E4">
        <w:rPr>
          <w:rFonts w:ascii="Arial" w:hAnsi="Arial" w:cs="Arial"/>
          <w:sz w:val="22"/>
          <w:szCs w:val="22"/>
        </w:rPr>
        <w:tab/>
        <w:t>Nos casos de eventuais atrasos de pagamento, desde que a Contratada não tenha concorrido, de alguma forma, para tanto, fica convencionado que a taxa de compensação financeira devida pela Contratante, entre a data do vencimento e o efetivo adimplemento da parcela, é calculada mediante a aplicação da seguinte fórmula:</w:t>
      </w:r>
    </w:p>
    <w:p w:rsidR="005B5AC5" w:rsidRPr="008457E4" w:rsidRDefault="005B5AC5" w:rsidP="005B5AC5">
      <w:pPr>
        <w:spacing w:after="120"/>
        <w:jc w:val="both"/>
        <w:rPr>
          <w:rFonts w:ascii="Arial" w:hAnsi="Arial" w:cs="Arial"/>
          <w:sz w:val="22"/>
          <w:szCs w:val="22"/>
        </w:rPr>
      </w:pPr>
      <w:r w:rsidRPr="008457E4">
        <w:rPr>
          <w:rFonts w:ascii="Arial" w:hAnsi="Arial" w:cs="Arial"/>
          <w:sz w:val="22"/>
          <w:szCs w:val="22"/>
        </w:rPr>
        <w:t>EM = I x N x VP, sendo:</w:t>
      </w:r>
    </w:p>
    <w:p w:rsidR="005B5AC5" w:rsidRPr="008457E4" w:rsidRDefault="005B5AC5" w:rsidP="005B5AC5">
      <w:pPr>
        <w:spacing w:after="120"/>
        <w:jc w:val="both"/>
        <w:rPr>
          <w:rFonts w:ascii="Arial" w:hAnsi="Arial" w:cs="Arial"/>
          <w:sz w:val="22"/>
          <w:szCs w:val="22"/>
        </w:rPr>
      </w:pPr>
      <w:r w:rsidRPr="008457E4">
        <w:rPr>
          <w:rFonts w:ascii="Arial" w:hAnsi="Arial" w:cs="Arial"/>
          <w:sz w:val="22"/>
          <w:szCs w:val="22"/>
        </w:rPr>
        <w:t>EM = Encargos moratórios;</w:t>
      </w:r>
    </w:p>
    <w:p w:rsidR="005B5AC5" w:rsidRPr="008457E4" w:rsidRDefault="005B5AC5" w:rsidP="005B5AC5">
      <w:pPr>
        <w:spacing w:after="120"/>
        <w:jc w:val="both"/>
        <w:rPr>
          <w:rFonts w:ascii="Arial" w:hAnsi="Arial" w:cs="Arial"/>
          <w:sz w:val="22"/>
          <w:szCs w:val="22"/>
        </w:rPr>
      </w:pPr>
      <w:r w:rsidRPr="008457E4">
        <w:rPr>
          <w:rFonts w:ascii="Arial" w:hAnsi="Arial" w:cs="Arial"/>
          <w:sz w:val="22"/>
          <w:szCs w:val="22"/>
        </w:rPr>
        <w:t>N = Número de dias entre a data prevista para o pagamento e a do efetivo pagamento;</w:t>
      </w:r>
    </w:p>
    <w:p w:rsidR="005B5AC5" w:rsidRPr="008457E4" w:rsidRDefault="005B5AC5" w:rsidP="005B5AC5">
      <w:pPr>
        <w:spacing w:after="120"/>
        <w:jc w:val="both"/>
        <w:rPr>
          <w:rFonts w:ascii="Arial" w:hAnsi="Arial" w:cs="Arial"/>
          <w:sz w:val="22"/>
          <w:szCs w:val="22"/>
        </w:rPr>
      </w:pPr>
      <w:r w:rsidRPr="008457E4">
        <w:rPr>
          <w:rFonts w:ascii="Arial" w:hAnsi="Arial" w:cs="Arial"/>
          <w:sz w:val="22"/>
          <w:szCs w:val="22"/>
        </w:rPr>
        <w:t>VP = Valor da parcela a ser pago.</w:t>
      </w:r>
    </w:p>
    <w:p w:rsidR="005B5AC5" w:rsidRPr="008457E4" w:rsidRDefault="005B5AC5" w:rsidP="005B5AC5">
      <w:pPr>
        <w:spacing w:after="120"/>
        <w:jc w:val="both"/>
        <w:rPr>
          <w:rFonts w:ascii="Arial" w:hAnsi="Arial" w:cs="Arial"/>
          <w:sz w:val="22"/>
          <w:szCs w:val="22"/>
        </w:rPr>
      </w:pPr>
      <w:r w:rsidRPr="008457E4">
        <w:rPr>
          <w:rFonts w:ascii="Arial" w:hAnsi="Arial" w:cs="Arial"/>
          <w:sz w:val="22"/>
          <w:szCs w:val="22"/>
        </w:rPr>
        <w:t>I = Índice de compensação financeira = 0,00016438,</w:t>
      </w:r>
      <w:r>
        <w:rPr>
          <w:rFonts w:ascii="Arial" w:hAnsi="Arial" w:cs="Arial"/>
          <w:sz w:val="22"/>
          <w:szCs w:val="22"/>
        </w:rPr>
        <w:t xml:space="preserve"> </w:t>
      </w:r>
      <w:r w:rsidRPr="008457E4">
        <w:rPr>
          <w:rFonts w:ascii="Arial" w:hAnsi="Arial" w:cs="Arial"/>
          <w:sz w:val="22"/>
          <w:szCs w:val="22"/>
        </w:rPr>
        <w:t>assim apurado:</w:t>
      </w:r>
    </w:p>
    <w:p w:rsidR="005B5AC5" w:rsidRDefault="005B5AC5" w:rsidP="005B5AC5">
      <w:pPr>
        <w:spacing w:after="120"/>
        <w:jc w:val="both"/>
        <w:rPr>
          <w:rFonts w:asciiTheme="majorHAnsi" w:hAnsiTheme="majorHAnsi" w:cs="Arial"/>
          <w:sz w:val="24"/>
          <w:szCs w:val="24"/>
        </w:rPr>
      </w:pPr>
    </w:p>
    <w:p w:rsidR="005B5AC5" w:rsidRDefault="005B5AC5" w:rsidP="005B5AC5">
      <w:pPr>
        <w:spacing w:after="120"/>
        <w:jc w:val="both"/>
        <w:rPr>
          <w:rFonts w:asciiTheme="majorHAnsi" w:hAnsiTheme="majorHAnsi" w:cs="Arial"/>
          <w:sz w:val="24"/>
          <w:szCs w:val="24"/>
        </w:rPr>
      </w:pPr>
    </w:p>
    <w:tbl>
      <w:tblPr>
        <w:tblW w:w="9923" w:type="dxa"/>
        <w:tblInd w:w="108" w:type="dxa"/>
        <w:tblBorders>
          <w:top w:val="single" w:sz="4" w:space="0" w:color="000000"/>
          <w:left w:val="single" w:sz="4" w:space="0" w:color="000000"/>
          <w:bottom w:val="single" w:sz="4" w:space="0" w:color="000000"/>
          <w:insideH w:val="single" w:sz="4" w:space="0" w:color="000000"/>
        </w:tblBorders>
        <w:tblLook w:val="0000" w:firstRow="0" w:lastRow="0" w:firstColumn="0" w:lastColumn="0" w:noHBand="0" w:noVBand="0"/>
      </w:tblPr>
      <w:tblGrid>
        <w:gridCol w:w="1705"/>
        <w:gridCol w:w="1200"/>
        <w:gridCol w:w="1830"/>
        <w:gridCol w:w="5188"/>
      </w:tblGrid>
      <w:tr w:rsidR="005B5AC5" w:rsidRPr="00A144B1" w:rsidTr="005B5AC5">
        <w:tc>
          <w:tcPr>
            <w:tcW w:w="1705" w:type="dxa"/>
            <w:vAlign w:val="center"/>
          </w:tcPr>
          <w:p w:rsidR="005B5AC5" w:rsidRPr="00A144B1" w:rsidRDefault="005B5AC5" w:rsidP="00364B65">
            <w:pPr>
              <w:spacing w:after="120"/>
              <w:jc w:val="both"/>
              <w:rPr>
                <w:rFonts w:asciiTheme="majorHAnsi" w:hAnsiTheme="majorHAnsi" w:cs="Arial"/>
                <w:sz w:val="24"/>
                <w:szCs w:val="24"/>
              </w:rPr>
            </w:pPr>
            <w:r w:rsidRPr="00A144B1">
              <w:rPr>
                <w:rFonts w:asciiTheme="majorHAnsi" w:hAnsiTheme="majorHAnsi" w:cs="Arial"/>
                <w:sz w:val="24"/>
                <w:szCs w:val="24"/>
              </w:rPr>
              <w:t>I = (TX)</w:t>
            </w:r>
          </w:p>
        </w:tc>
        <w:tc>
          <w:tcPr>
            <w:tcW w:w="1200" w:type="dxa"/>
            <w:vAlign w:val="center"/>
          </w:tcPr>
          <w:p w:rsidR="005B5AC5" w:rsidRPr="00A144B1" w:rsidRDefault="005B5AC5" w:rsidP="00364B65">
            <w:pPr>
              <w:spacing w:after="120"/>
              <w:jc w:val="both"/>
              <w:rPr>
                <w:rFonts w:asciiTheme="majorHAnsi" w:hAnsiTheme="majorHAnsi" w:cs="Arial"/>
                <w:sz w:val="24"/>
                <w:szCs w:val="24"/>
              </w:rPr>
            </w:pPr>
            <w:r w:rsidRPr="00A144B1">
              <w:rPr>
                <w:rFonts w:asciiTheme="majorHAnsi" w:hAnsiTheme="majorHAnsi" w:cs="Arial"/>
                <w:sz w:val="24"/>
                <w:szCs w:val="24"/>
              </w:rPr>
              <w:t xml:space="preserve">I = </w:t>
            </w:r>
          </w:p>
        </w:tc>
        <w:tc>
          <w:tcPr>
            <w:tcW w:w="1830" w:type="dxa"/>
            <w:vAlign w:val="center"/>
          </w:tcPr>
          <w:p w:rsidR="005B5AC5" w:rsidRPr="00A144B1" w:rsidRDefault="005B5AC5" w:rsidP="00364B65">
            <w:pPr>
              <w:spacing w:after="120"/>
              <w:jc w:val="both"/>
              <w:rPr>
                <w:rFonts w:asciiTheme="majorHAnsi" w:hAnsiTheme="majorHAnsi" w:cs="Arial"/>
                <w:sz w:val="24"/>
                <w:szCs w:val="24"/>
              </w:rPr>
            </w:pPr>
            <w:r w:rsidRPr="00A144B1">
              <w:rPr>
                <w:rFonts w:asciiTheme="majorHAnsi" w:hAnsiTheme="majorHAnsi" w:cs="Arial"/>
                <w:sz w:val="24"/>
                <w:szCs w:val="24"/>
              </w:rPr>
              <w:t>(6 / 100) / 365</w:t>
            </w:r>
          </w:p>
        </w:tc>
        <w:tc>
          <w:tcPr>
            <w:tcW w:w="5188" w:type="dxa"/>
            <w:tcBorders>
              <w:right w:val="single" w:sz="4" w:space="0" w:color="000000"/>
            </w:tcBorders>
            <w:vAlign w:val="center"/>
          </w:tcPr>
          <w:p w:rsidR="005B5AC5" w:rsidRPr="00A144B1" w:rsidRDefault="005B5AC5" w:rsidP="00364B65">
            <w:pPr>
              <w:spacing w:after="120"/>
              <w:jc w:val="both"/>
              <w:rPr>
                <w:rFonts w:asciiTheme="majorHAnsi" w:hAnsiTheme="majorHAnsi" w:cs="Arial"/>
                <w:sz w:val="24"/>
                <w:szCs w:val="24"/>
              </w:rPr>
            </w:pPr>
            <w:r w:rsidRPr="00A144B1">
              <w:rPr>
                <w:rFonts w:asciiTheme="majorHAnsi" w:hAnsiTheme="majorHAnsi" w:cs="Arial"/>
                <w:sz w:val="24"/>
                <w:szCs w:val="24"/>
              </w:rPr>
              <w:t>I = 0,00016438</w:t>
            </w:r>
          </w:p>
          <w:p w:rsidR="005B5AC5" w:rsidRPr="00A144B1" w:rsidRDefault="005B5AC5" w:rsidP="00364B65">
            <w:pPr>
              <w:spacing w:after="120"/>
              <w:jc w:val="both"/>
              <w:rPr>
                <w:rFonts w:asciiTheme="majorHAnsi" w:hAnsiTheme="majorHAnsi" w:cs="Arial"/>
                <w:sz w:val="24"/>
                <w:szCs w:val="24"/>
              </w:rPr>
            </w:pPr>
            <w:r w:rsidRPr="00A144B1">
              <w:rPr>
                <w:rFonts w:asciiTheme="majorHAnsi" w:hAnsiTheme="majorHAnsi" w:cs="Arial"/>
                <w:sz w:val="24"/>
                <w:szCs w:val="24"/>
              </w:rPr>
              <w:t>TX = Percentual da taxa anual = 6%</w:t>
            </w:r>
          </w:p>
        </w:tc>
      </w:tr>
    </w:tbl>
    <w:p w:rsidR="005B5AC5" w:rsidRDefault="005B5AC5" w:rsidP="005B5AC5">
      <w:pPr>
        <w:spacing w:line="360" w:lineRule="auto"/>
        <w:jc w:val="center"/>
        <w:rPr>
          <w:rFonts w:ascii="Arial" w:hAnsi="Arial" w:cs="Arial"/>
          <w:b/>
        </w:rPr>
      </w:pPr>
    </w:p>
    <w:p w:rsidR="00F646F4" w:rsidRDefault="00F646F4" w:rsidP="00735817">
      <w:pPr>
        <w:spacing w:after="120"/>
        <w:jc w:val="both"/>
        <w:rPr>
          <w:rFonts w:asciiTheme="majorHAnsi" w:hAnsiTheme="majorHAnsi" w:cs="Arial"/>
          <w:b/>
          <w:sz w:val="24"/>
          <w:szCs w:val="24"/>
        </w:rPr>
      </w:pPr>
    </w:p>
    <w:p w:rsidR="005F2CF5" w:rsidRPr="005F2CF5" w:rsidRDefault="005F2CF5" w:rsidP="00982388">
      <w:pPr>
        <w:spacing w:after="120"/>
        <w:jc w:val="both"/>
        <w:rPr>
          <w:rFonts w:ascii="Cambria" w:hAnsi="Cambria" w:cs="Arial"/>
          <w:b/>
          <w:sz w:val="24"/>
          <w:szCs w:val="24"/>
        </w:rPr>
      </w:pPr>
      <w:r w:rsidRPr="005F2CF5">
        <w:rPr>
          <w:rFonts w:ascii="Cambria" w:hAnsi="Cambria" w:cs="Arial"/>
          <w:b/>
          <w:sz w:val="24"/>
          <w:szCs w:val="24"/>
        </w:rPr>
        <w:t>1</w:t>
      </w:r>
      <w:r w:rsidR="00C14986">
        <w:rPr>
          <w:rFonts w:ascii="Cambria" w:hAnsi="Cambria" w:cs="Arial"/>
          <w:b/>
          <w:sz w:val="24"/>
          <w:szCs w:val="24"/>
        </w:rPr>
        <w:t>2</w:t>
      </w:r>
      <w:r w:rsidRPr="005F2CF5">
        <w:rPr>
          <w:rFonts w:ascii="Cambria" w:hAnsi="Cambria" w:cs="Arial"/>
          <w:b/>
          <w:sz w:val="24"/>
          <w:szCs w:val="24"/>
        </w:rPr>
        <w:t>.</w:t>
      </w:r>
      <w:r w:rsidRPr="005F2CF5">
        <w:rPr>
          <w:rFonts w:ascii="Cambria" w:hAnsi="Cambria" w:cs="Arial"/>
          <w:b/>
          <w:sz w:val="24"/>
          <w:szCs w:val="24"/>
        </w:rPr>
        <w:tab/>
        <w:t>DAS SANÇÕES ADMINISTRATIVAS</w:t>
      </w:r>
      <w:r w:rsidR="00474C73">
        <w:rPr>
          <w:rFonts w:ascii="Cambria" w:hAnsi="Cambria" w:cs="Arial"/>
          <w:b/>
          <w:sz w:val="24"/>
          <w:szCs w:val="24"/>
        </w:rPr>
        <w:t xml:space="preserve">. </w:t>
      </w:r>
    </w:p>
    <w:p w:rsidR="005F2CF5" w:rsidRPr="005F2CF5" w:rsidRDefault="005F2CF5" w:rsidP="00982388">
      <w:pPr>
        <w:spacing w:after="120"/>
        <w:jc w:val="both"/>
        <w:rPr>
          <w:rFonts w:ascii="Cambria" w:hAnsi="Cambria" w:cs="Arial"/>
          <w:sz w:val="24"/>
          <w:szCs w:val="24"/>
        </w:rPr>
      </w:pPr>
      <w:r w:rsidRPr="005F2CF5">
        <w:rPr>
          <w:rFonts w:ascii="Cambria" w:hAnsi="Cambria" w:cs="Arial"/>
          <w:sz w:val="24"/>
          <w:szCs w:val="24"/>
        </w:rPr>
        <w:t>1</w:t>
      </w:r>
      <w:r w:rsidR="00C14986">
        <w:rPr>
          <w:rFonts w:ascii="Cambria" w:hAnsi="Cambria" w:cs="Arial"/>
          <w:sz w:val="24"/>
          <w:szCs w:val="24"/>
        </w:rPr>
        <w:t>2</w:t>
      </w:r>
      <w:r w:rsidRPr="005F2CF5">
        <w:rPr>
          <w:rFonts w:ascii="Cambria" w:hAnsi="Cambria" w:cs="Arial"/>
          <w:sz w:val="24"/>
          <w:szCs w:val="24"/>
        </w:rPr>
        <w:t>.1.</w:t>
      </w:r>
      <w:r w:rsidRPr="005F2CF5">
        <w:rPr>
          <w:rFonts w:ascii="Cambria" w:hAnsi="Cambria" w:cs="Arial"/>
          <w:sz w:val="24"/>
          <w:szCs w:val="24"/>
        </w:rPr>
        <w:tab/>
      </w:r>
      <w:r>
        <w:rPr>
          <w:rFonts w:ascii="Cambria" w:hAnsi="Cambria" w:cs="Arial"/>
          <w:sz w:val="24"/>
          <w:szCs w:val="24"/>
        </w:rPr>
        <w:t xml:space="preserve"> </w:t>
      </w:r>
      <w:r w:rsidRPr="005F2CF5">
        <w:rPr>
          <w:rFonts w:ascii="Cambria" w:hAnsi="Cambria" w:cs="Arial"/>
          <w:sz w:val="24"/>
          <w:szCs w:val="24"/>
        </w:rPr>
        <w:t>Comete infração administrativa nos termos da Lei nº 10.520, de 2002, a Contratada que:</w:t>
      </w:r>
    </w:p>
    <w:p w:rsidR="005F2CF5" w:rsidRPr="005F2CF5" w:rsidRDefault="005F2CF5" w:rsidP="00982388">
      <w:pPr>
        <w:spacing w:after="120"/>
        <w:jc w:val="both"/>
        <w:rPr>
          <w:rFonts w:ascii="Cambria" w:hAnsi="Cambria" w:cs="Arial"/>
          <w:sz w:val="24"/>
          <w:szCs w:val="24"/>
        </w:rPr>
      </w:pPr>
      <w:r w:rsidRPr="005F2CF5">
        <w:rPr>
          <w:rFonts w:ascii="Cambria" w:hAnsi="Cambria" w:cs="Arial"/>
          <w:sz w:val="24"/>
          <w:szCs w:val="24"/>
        </w:rPr>
        <w:t>1</w:t>
      </w:r>
      <w:r w:rsidR="00C14986">
        <w:rPr>
          <w:rFonts w:ascii="Cambria" w:hAnsi="Cambria" w:cs="Arial"/>
          <w:sz w:val="24"/>
          <w:szCs w:val="24"/>
        </w:rPr>
        <w:t>2</w:t>
      </w:r>
      <w:r w:rsidRPr="005F2CF5">
        <w:rPr>
          <w:rFonts w:ascii="Cambria" w:hAnsi="Cambria" w:cs="Arial"/>
          <w:sz w:val="24"/>
          <w:szCs w:val="24"/>
        </w:rPr>
        <w:t>.1.1.</w:t>
      </w:r>
      <w:r w:rsidRPr="005F2CF5">
        <w:rPr>
          <w:rFonts w:ascii="Cambria" w:hAnsi="Cambria" w:cs="Arial"/>
          <w:sz w:val="24"/>
          <w:szCs w:val="24"/>
        </w:rPr>
        <w:tab/>
      </w:r>
      <w:r>
        <w:rPr>
          <w:rFonts w:ascii="Cambria" w:hAnsi="Cambria" w:cs="Arial"/>
          <w:sz w:val="24"/>
          <w:szCs w:val="24"/>
        </w:rPr>
        <w:t xml:space="preserve"> </w:t>
      </w:r>
      <w:proofErr w:type="spellStart"/>
      <w:r w:rsidRPr="005F2CF5">
        <w:rPr>
          <w:rFonts w:ascii="Cambria" w:hAnsi="Cambria" w:cs="Arial"/>
          <w:sz w:val="24"/>
          <w:szCs w:val="24"/>
        </w:rPr>
        <w:t>Inexecutar</w:t>
      </w:r>
      <w:proofErr w:type="spellEnd"/>
      <w:r w:rsidRPr="005F2CF5">
        <w:rPr>
          <w:rFonts w:ascii="Cambria" w:hAnsi="Cambria" w:cs="Arial"/>
          <w:sz w:val="24"/>
          <w:szCs w:val="24"/>
        </w:rPr>
        <w:t xml:space="preserve"> total ou parcialmente qualquer das obrigações assumidas em decorrência da contratação;</w:t>
      </w:r>
    </w:p>
    <w:p w:rsidR="005F2CF5" w:rsidRPr="005F2CF5" w:rsidRDefault="005F2CF5" w:rsidP="00982388">
      <w:pPr>
        <w:spacing w:after="120"/>
        <w:jc w:val="both"/>
        <w:rPr>
          <w:rFonts w:ascii="Cambria" w:hAnsi="Cambria" w:cs="Arial"/>
          <w:sz w:val="24"/>
          <w:szCs w:val="24"/>
        </w:rPr>
      </w:pPr>
      <w:r w:rsidRPr="005F2CF5">
        <w:rPr>
          <w:rFonts w:ascii="Cambria" w:hAnsi="Cambria" w:cs="Arial"/>
          <w:sz w:val="24"/>
          <w:szCs w:val="24"/>
        </w:rPr>
        <w:t>1</w:t>
      </w:r>
      <w:r w:rsidR="00C14986">
        <w:rPr>
          <w:rFonts w:ascii="Cambria" w:hAnsi="Cambria" w:cs="Arial"/>
          <w:sz w:val="24"/>
          <w:szCs w:val="24"/>
        </w:rPr>
        <w:t>2</w:t>
      </w:r>
      <w:r w:rsidRPr="005F2CF5">
        <w:rPr>
          <w:rFonts w:ascii="Cambria" w:hAnsi="Cambria" w:cs="Arial"/>
          <w:sz w:val="24"/>
          <w:szCs w:val="24"/>
        </w:rPr>
        <w:t>.1.2.</w:t>
      </w:r>
      <w:r>
        <w:rPr>
          <w:rFonts w:ascii="Cambria" w:hAnsi="Cambria" w:cs="Arial"/>
          <w:sz w:val="24"/>
          <w:szCs w:val="24"/>
        </w:rPr>
        <w:t xml:space="preserve"> </w:t>
      </w:r>
      <w:r w:rsidRPr="005F2CF5">
        <w:rPr>
          <w:rFonts w:ascii="Cambria" w:hAnsi="Cambria" w:cs="Arial"/>
          <w:sz w:val="24"/>
          <w:szCs w:val="24"/>
        </w:rPr>
        <w:t>Ensejar o retardamento da execução do objeto;</w:t>
      </w:r>
    </w:p>
    <w:p w:rsidR="005F2CF5" w:rsidRPr="005F2CF5" w:rsidRDefault="005F2CF5" w:rsidP="00982388">
      <w:pPr>
        <w:spacing w:after="120"/>
        <w:jc w:val="both"/>
        <w:rPr>
          <w:rFonts w:ascii="Cambria" w:hAnsi="Cambria" w:cs="Arial"/>
          <w:sz w:val="24"/>
          <w:szCs w:val="24"/>
        </w:rPr>
      </w:pPr>
      <w:r w:rsidRPr="005F2CF5">
        <w:rPr>
          <w:rFonts w:ascii="Cambria" w:hAnsi="Cambria" w:cs="Arial"/>
          <w:sz w:val="24"/>
          <w:szCs w:val="24"/>
        </w:rPr>
        <w:t>1</w:t>
      </w:r>
      <w:r w:rsidR="00C14986">
        <w:rPr>
          <w:rFonts w:ascii="Cambria" w:hAnsi="Cambria" w:cs="Arial"/>
          <w:sz w:val="24"/>
          <w:szCs w:val="24"/>
        </w:rPr>
        <w:t>2</w:t>
      </w:r>
      <w:r w:rsidRPr="005F2CF5">
        <w:rPr>
          <w:rFonts w:ascii="Cambria" w:hAnsi="Cambria" w:cs="Arial"/>
          <w:sz w:val="24"/>
          <w:szCs w:val="24"/>
        </w:rPr>
        <w:t>.1.3.</w:t>
      </w:r>
      <w:r w:rsidRPr="005F2CF5">
        <w:rPr>
          <w:rFonts w:ascii="Cambria" w:hAnsi="Cambria" w:cs="Arial"/>
          <w:sz w:val="24"/>
          <w:szCs w:val="24"/>
        </w:rPr>
        <w:tab/>
      </w:r>
      <w:r>
        <w:rPr>
          <w:rFonts w:ascii="Cambria" w:hAnsi="Cambria" w:cs="Arial"/>
          <w:sz w:val="24"/>
          <w:szCs w:val="24"/>
        </w:rPr>
        <w:t xml:space="preserve"> </w:t>
      </w:r>
      <w:r w:rsidRPr="005F2CF5">
        <w:rPr>
          <w:rFonts w:ascii="Cambria" w:hAnsi="Cambria" w:cs="Arial"/>
          <w:sz w:val="24"/>
          <w:szCs w:val="24"/>
        </w:rPr>
        <w:t>Falhar ou fraudar na execução do contrato;</w:t>
      </w:r>
    </w:p>
    <w:p w:rsidR="005F2CF5" w:rsidRPr="005F2CF5" w:rsidRDefault="005F2CF5" w:rsidP="00982388">
      <w:pPr>
        <w:spacing w:after="120"/>
        <w:jc w:val="both"/>
        <w:rPr>
          <w:rFonts w:ascii="Cambria" w:hAnsi="Cambria" w:cs="Arial"/>
          <w:sz w:val="24"/>
          <w:szCs w:val="24"/>
        </w:rPr>
      </w:pPr>
      <w:r w:rsidRPr="005F2CF5">
        <w:rPr>
          <w:rFonts w:ascii="Cambria" w:hAnsi="Cambria" w:cs="Arial"/>
          <w:sz w:val="24"/>
          <w:szCs w:val="24"/>
        </w:rPr>
        <w:t>1</w:t>
      </w:r>
      <w:r w:rsidR="00C14986">
        <w:rPr>
          <w:rFonts w:ascii="Cambria" w:hAnsi="Cambria" w:cs="Arial"/>
          <w:sz w:val="24"/>
          <w:szCs w:val="24"/>
        </w:rPr>
        <w:t>2</w:t>
      </w:r>
      <w:r w:rsidRPr="005F2CF5">
        <w:rPr>
          <w:rFonts w:ascii="Cambria" w:hAnsi="Cambria" w:cs="Arial"/>
          <w:sz w:val="24"/>
          <w:szCs w:val="24"/>
        </w:rPr>
        <w:t>.1.4.</w:t>
      </w:r>
      <w:r w:rsidRPr="005F2CF5">
        <w:rPr>
          <w:rFonts w:ascii="Cambria" w:hAnsi="Cambria" w:cs="Arial"/>
          <w:sz w:val="24"/>
          <w:szCs w:val="24"/>
        </w:rPr>
        <w:tab/>
      </w:r>
      <w:r>
        <w:rPr>
          <w:rFonts w:ascii="Cambria" w:hAnsi="Cambria" w:cs="Arial"/>
          <w:sz w:val="24"/>
          <w:szCs w:val="24"/>
        </w:rPr>
        <w:t xml:space="preserve"> </w:t>
      </w:r>
      <w:r w:rsidRPr="005F2CF5">
        <w:rPr>
          <w:rFonts w:ascii="Cambria" w:hAnsi="Cambria" w:cs="Arial"/>
          <w:sz w:val="24"/>
          <w:szCs w:val="24"/>
        </w:rPr>
        <w:t>Comportar-se de modo inidôneo;</w:t>
      </w:r>
    </w:p>
    <w:p w:rsidR="005F2CF5" w:rsidRPr="005F2CF5" w:rsidRDefault="005F2CF5" w:rsidP="00982388">
      <w:pPr>
        <w:spacing w:after="120"/>
        <w:jc w:val="both"/>
        <w:rPr>
          <w:rFonts w:ascii="Cambria" w:hAnsi="Cambria" w:cs="Arial"/>
          <w:sz w:val="24"/>
          <w:szCs w:val="24"/>
        </w:rPr>
      </w:pPr>
      <w:r w:rsidRPr="005F2CF5">
        <w:rPr>
          <w:rFonts w:ascii="Cambria" w:hAnsi="Cambria" w:cs="Arial"/>
          <w:sz w:val="24"/>
          <w:szCs w:val="24"/>
        </w:rPr>
        <w:t>1</w:t>
      </w:r>
      <w:r w:rsidR="00C14986">
        <w:rPr>
          <w:rFonts w:ascii="Cambria" w:hAnsi="Cambria" w:cs="Arial"/>
          <w:sz w:val="24"/>
          <w:szCs w:val="24"/>
        </w:rPr>
        <w:t>2</w:t>
      </w:r>
      <w:r w:rsidRPr="005F2CF5">
        <w:rPr>
          <w:rFonts w:ascii="Cambria" w:hAnsi="Cambria" w:cs="Arial"/>
          <w:sz w:val="24"/>
          <w:szCs w:val="24"/>
        </w:rPr>
        <w:t>.1.5.</w:t>
      </w:r>
      <w:r>
        <w:rPr>
          <w:rFonts w:ascii="Cambria" w:hAnsi="Cambria" w:cs="Arial"/>
          <w:sz w:val="24"/>
          <w:szCs w:val="24"/>
        </w:rPr>
        <w:t xml:space="preserve"> </w:t>
      </w:r>
      <w:r w:rsidRPr="005F2CF5">
        <w:rPr>
          <w:rFonts w:ascii="Cambria" w:hAnsi="Cambria" w:cs="Arial"/>
          <w:sz w:val="24"/>
          <w:szCs w:val="24"/>
        </w:rPr>
        <w:t>Cometer fraude fiscal;</w:t>
      </w:r>
    </w:p>
    <w:p w:rsidR="005F2CF5" w:rsidRPr="005F2CF5" w:rsidRDefault="005F2CF5" w:rsidP="00982388">
      <w:pPr>
        <w:spacing w:after="120"/>
        <w:jc w:val="both"/>
        <w:rPr>
          <w:rFonts w:ascii="Cambria" w:hAnsi="Cambria" w:cs="Arial"/>
          <w:sz w:val="24"/>
          <w:szCs w:val="24"/>
        </w:rPr>
      </w:pPr>
      <w:r w:rsidRPr="005F2CF5">
        <w:rPr>
          <w:rFonts w:ascii="Cambria" w:hAnsi="Cambria" w:cs="Arial"/>
          <w:sz w:val="24"/>
          <w:szCs w:val="24"/>
        </w:rPr>
        <w:t>1</w:t>
      </w:r>
      <w:r w:rsidR="00C14986">
        <w:rPr>
          <w:rFonts w:ascii="Cambria" w:hAnsi="Cambria" w:cs="Arial"/>
          <w:sz w:val="24"/>
          <w:szCs w:val="24"/>
        </w:rPr>
        <w:t>2</w:t>
      </w:r>
      <w:r w:rsidRPr="005F2CF5">
        <w:rPr>
          <w:rFonts w:ascii="Cambria" w:hAnsi="Cambria" w:cs="Arial"/>
          <w:sz w:val="24"/>
          <w:szCs w:val="24"/>
        </w:rPr>
        <w:t>.1.6.</w:t>
      </w:r>
      <w:r w:rsidRPr="005F2CF5">
        <w:rPr>
          <w:rFonts w:ascii="Cambria" w:hAnsi="Cambria" w:cs="Arial"/>
          <w:sz w:val="24"/>
          <w:szCs w:val="24"/>
        </w:rPr>
        <w:tab/>
        <w:t>Não mantiver a proposta.</w:t>
      </w:r>
    </w:p>
    <w:p w:rsidR="005F2CF5" w:rsidRPr="005F2CF5" w:rsidRDefault="005F2CF5" w:rsidP="00982388">
      <w:pPr>
        <w:spacing w:after="120"/>
        <w:jc w:val="both"/>
        <w:rPr>
          <w:rFonts w:ascii="Cambria" w:hAnsi="Cambria" w:cs="Arial"/>
          <w:sz w:val="24"/>
          <w:szCs w:val="24"/>
        </w:rPr>
      </w:pPr>
      <w:r w:rsidRPr="005F2CF5">
        <w:rPr>
          <w:rFonts w:ascii="Cambria" w:hAnsi="Cambria" w:cs="Arial"/>
          <w:sz w:val="24"/>
          <w:szCs w:val="24"/>
        </w:rPr>
        <w:t>1</w:t>
      </w:r>
      <w:r w:rsidR="00C14986">
        <w:rPr>
          <w:rFonts w:ascii="Cambria" w:hAnsi="Cambria" w:cs="Arial"/>
          <w:sz w:val="24"/>
          <w:szCs w:val="24"/>
        </w:rPr>
        <w:t>2</w:t>
      </w:r>
      <w:r w:rsidRPr="005F2CF5">
        <w:rPr>
          <w:rFonts w:ascii="Cambria" w:hAnsi="Cambria" w:cs="Arial"/>
          <w:sz w:val="24"/>
          <w:szCs w:val="24"/>
        </w:rPr>
        <w:t>.2.</w:t>
      </w:r>
      <w:r w:rsidRPr="005F2CF5">
        <w:rPr>
          <w:rFonts w:ascii="Cambria" w:hAnsi="Cambria" w:cs="Arial"/>
          <w:sz w:val="24"/>
          <w:szCs w:val="24"/>
        </w:rPr>
        <w:tab/>
        <w:t>Pela inexecução total ou parcial do objeto, a Administração pode aplicar à CONTRATADA as seguintes sanções:</w:t>
      </w:r>
    </w:p>
    <w:p w:rsidR="005F2CF5" w:rsidRPr="005F2CF5" w:rsidRDefault="005F2CF5" w:rsidP="00982388">
      <w:pPr>
        <w:spacing w:after="120"/>
        <w:jc w:val="both"/>
        <w:rPr>
          <w:rFonts w:ascii="Cambria" w:hAnsi="Cambria" w:cs="Arial"/>
          <w:sz w:val="24"/>
          <w:szCs w:val="24"/>
        </w:rPr>
      </w:pPr>
      <w:r w:rsidRPr="005F2CF5">
        <w:rPr>
          <w:rFonts w:ascii="Cambria" w:hAnsi="Cambria" w:cs="Arial"/>
          <w:sz w:val="24"/>
          <w:szCs w:val="24"/>
        </w:rPr>
        <w:t>1</w:t>
      </w:r>
      <w:r w:rsidR="00C14986">
        <w:rPr>
          <w:rFonts w:ascii="Cambria" w:hAnsi="Cambria" w:cs="Arial"/>
          <w:sz w:val="24"/>
          <w:szCs w:val="24"/>
        </w:rPr>
        <w:t>2</w:t>
      </w:r>
      <w:r w:rsidRPr="005F2CF5">
        <w:rPr>
          <w:rFonts w:ascii="Cambria" w:hAnsi="Cambria" w:cs="Arial"/>
          <w:sz w:val="24"/>
          <w:szCs w:val="24"/>
        </w:rPr>
        <w:t>.2.1.</w:t>
      </w:r>
      <w:r w:rsidRPr="005F2CF5">
        <w:rPr>
          <w:rFonts w:ascii="Cambria" w:hAnsi="Cambria" w:cs="Arial"/>
          <w:sz w:val="24"/>
          <w:szCs w:val="24"/>
        </w:rPr>
        <w:tab/>
        <w:t>Advertência, por faltas leves, assim entendidas aquelas que não acarretem prejuízos significativos para a Contratante;</w:t>
      </w:r>
    </w:p>
    <w:p w:rsidR="005F2CF5" w:rsidRPr="005F2CF5" w:rsidRDefault="005F2CF5" w:rsidP="00982388">
      <w:pPr>
        <w:spacing w:after="120"/>
        <w:jc w:val="both"/>
        <w:rPr>
          <w:rFonts w:ascii="Cambria" w:hAnsi="Cambria" w:cs="Arial"/>
          <w:sz w:val="24"/>
          <w:szCs w:val="24"/>
        </w:rPr>
      </w:pPr>
      <w:r w:rsidRPr="005F2CF5">
        <w:rPr>
          <w:rFonts w:ascii="Cambria" w:hAnsi="Cambria" w:cs="Arial"/>
          <w:sz w:val="24"/>
          <w:szCs w:val="24"/>
        </w:rPr>
        <w:t>1</w:t>
      </w:r>
      <w:r w:rsidR="00C14986">
        <w:rPr>
          <w:rFonts w:ascii="Cambria" w:hAnsi="Cambria" w:cs="Arial"/>
          <w:sz w:val="24"/>
          <w:szCs w:val="24"/>
        </w:rPr>
        <w:t>2</w:t>
      </w:r>
      <w:r w:rsidRPr="005F2CF5">
        <w:rPr>
          <w:rFonts w:ascii="Cambria" w:hAnsi="Cambria" w:cs="Arial"/>
          <w:sz w:val="24"/>
          <w:szCs w:val="24"/>
        </w:rPr>
        <w:t>.3.</w:t>
      </w:r>
      <w:r w:rsidRPr="005F2CF5">
        <w:rPr>
          <w:rFonts w:ascii="Cambria" w:hAnsi="Cambria" w:cs="Arial"/>
          <w:sz w:val="24"/>
          <w:szCs w:val="24"/>
        </w:rPr>
        <w:tab/>
        <w:t>Multa moratória de 0,</w:t>
      </w:r>
      <w:r w:rsidR="00FA79D2">
        <w:rPr>
          <w:rFonts w:ascii="Cambria" w:hAnsi="Cambria" w:cs="Arial"/>
          <w:sz w:val="24"/>
          <w:szCs w:val="24"/>
        </w:rPr>
        <w:t>1</w:t>
      </w:r>
      <w:r w:rsidRPr="005F2CF5">
        <w:rPr>
          <w:rFonts w:ascii="Cambria" w:hAnsi="Cambria" w:cs="Arial"/>
          <w:sz w:val="24"/>
          <w:szCs w:val="24"/>
        </w:rPr>
        <w:t>% (</w:t>
      </w:r>
      <w:r w:rsidR="00FA79D2">
        <w:rPr>
          <w:rFonts w:ascii="Cambria" w:hAnsi="Cambria" w:cs="Arial"/>
          <w:sz w:val="24"/>
          <w:szCs w:val="24"/>
        </w:rPr>
        <w:t>um d</w:t>
      </w:r>
      <w:r w:rsidRPr="005F2CF5">
        <w:rPr>
          <w:rFonts w:ascii="Cambria" w:hAnsi="Cambria" w:cs="Arial"/>
          <w:sz w:val="24"/>
          <w:szCs w:val="24"/>
        </w:rPr>
        <w:t>écimo por cento) por dia de atraso injustificado sobre o valor da parcela inadimplida, até o limite de 15(quinze) dias;</w:t>
      </w:r>
    </w:p>
    <w:p w:rsidR="005F2CF5" w:rsidRPr="005F2CF5" w:rsidRDefault="005F2CF5" w:rsidP="00982388">
      <w:pPr>
        <w:spacing w:after="120"/>
        <w:jc w:val="both"/>
        <w:rPr>
          <w:rFonts w:ascii="Cambria" w:hAnsi="Cambria" w:cs="Arial"/>
          <w:sz w:val="24"/>
          <w:szCs w:val="24"/>
        </w:rPr>
      </w:pPr>
      <w:r w:rsidRPr="005F2CF5">
        <w:rPr>
          <w:rFonts w:ascii="Cambria" w:hAnsi="Cambria" w:cs="Arial"/>
          <w:sz w:val="24"/>
          <w:szCs w:val="24"/>
        </w:rPr>
        <w:t>1</w:t>
      </w:r>
      <w:r w:rsidR="00C14986">
        <w:rPr>
          <w:rFonts w:ascii="Cambria" w:hAnsi="Cambria" w:cs="Arial"/>
          <w:sz w:val="24"/>
          <w:szCs w:val="24"/>
        </w:rPr>
        <w:t>2</w:t>
      </w:r>
      <w:r w:rsidRPr="005F2CF5">
        <w:rPr>
          <w:rFonts w:ascii="Cambria" w:hAnsi="Cambria" w:cs="Arial"/>
          <w:sz w:val="24"/>
          <w:szCs w:val="24"/>
        </w:rPr>
        <w:t>.3.1.</w:t>
      </w:r>
      <w:r w:rsidRPr="005F2CF5">
        <w:rPr>
          <w:rFonts w:ascii="Cambria" w:hAnsi="Cambria" w:cs="Arial"/>
          <w:sz w:val="24"/>
          <w:szCs w:val="24"/>
        </w:rPr>
        <w:tab/>
        <w:t>Multa compensatória de 2% (dois por cento) sobre o valor total do contratado, no caso de inexecução total do objeto;</w:t>
      </w:r>
    </w:p>
    <w:p w:rsidR="005F2CF5" w:rsidRPr="005F2CF5" w:rsidRDefault="005F2CF5" w:rsidP="00982388">
      <w:pPr>
        <w:spacing w:after="120"/>
        <w:jc w:val="both"/>
        <w:rPr>
          <w:rFonts w:ascii="Cambria" w:hAnsi="Cambria" w:cs="Arial"/>
          <w:sz w:val="24"/>
          <w:szCs w:val="24"/>
        </w:rPr>
      </w:pPr>
      <w:r w:rsidRPr="005F2CF5">
        <w:rPr>
          <w:rFonts w:ascii="Cambria" w:hAnsi="Cambria" w:cs="Arial"/>
          <w:sz w:val="24"/>
          <w:szCs w:val="24"/>
        </w:rPr>
        <w:t>1</w:t>
      </w:r>
      <w:r w:rsidR="00C14986">
        <w:rPr>
          <w:rFonts w:ascii="Cambria" w:hAnsi="Cambria" w:cs="Arial"/>
          <w:sz w:val="24"/>
          <w:szCs w:val="24"/>
        </w:rPr>
        <w:t>2</w:t>
      </w:r>
      <w:r w:rsidRPr="005F2CF5">
        <w:rPr>
          <w:rFonts w:ascii="Cambria" w:hAnsi="Cambria" w:cs="Arial"/>
          <w:sz w:val="24"/>
          <w:szCs w:val="24"/>
        </w:rPr>
        <w:t>.3.2.</w:t>
      </w:r>
      <w:r w:rsidRPr="005F2CF5">
        <w:rPr>
          <w:rFonts w:ascii="Cambria" w:hAnsi="Cambria" w:cs="Arial"/>
          <w:sz w:val="24"/>
          <w:szCs w:val="24"/>
        </w:rPr>
        <w:tab/>
        <w:t>Em caso de inexecução parcial, a multa compensatória, no mesmo percentual do subitem acima, será aplicada de forma proporcional à obrigação inadimplida;</w:t>
      </w:r>
    </w:p>
    <w:p w:rsidR="005F2CF5" w:rsidRPr="005F2CF5" w:rsidRDefault="005F2CF5" w:rsidP="00982388">
      <w:pPr>
        <w:spacing w:after="120"/>
        <w:jc w:val="both"/>
        <w:rPr>
          <w:rFonts w:ascii="Cambria" w:hAnsi="Cambria" w:cs="Arial"/>
          <w:sz w:val="24"/>
          <w:szCs w:val="24"/>
        </w:rPr>
      </w:pPr>
      <w:r w:rsidRPr="005F2CF5">
        <w:rPr>
          <w:rFonts w:ascii="Cambria" w:hAnsi="Cambria" w:cs="Arial"/>
          <w:sz w:val="24"/>
          <w:szCs w:val="24"/>
        </w:rPr>
        <w:t>1</w:t>
      </w:r>
      <w:r w:rsidR="00C14986">
        <w:rPr>
          <w:rFonts w:ascii="Cambria" w:hAnsi="Cambria" w:cs="Arial"/>
          <w:sz w:val="24"/>
          <w:szCs w:val="24"/>
        </w:rPr>
        <w:t>2</w:t>
      </w:r>
      <w:r w:rsidRPr="005F2CF5">
        <w:rPr>
          <w:rFonts w:ascii="Cambria" w:hAnsi="Cambria" w:cs="Arial"/>
          <w:sz w:val="24"/>
          <w:szCs w:val="24"/>
        </w:rPr>
        <w:t>.3.3.</w:t>
      </w:r>
      <w:r w:rsidRPr="005F2CF5">
        <w:rPr>
          <w:rFonts w:ascii="Cambria" w:hAnsi="Cambria" w:cs="Arial"/>
          <w:sz w:val="24"/>
          <w:szCs w:val="24"/>
        </w:rPr>
        <w:tab/>
        <w:t xml:space="preserve">Suspensão de licitar e impedimento de contratar com </w:t>
      </w:r>
      <w:r w:rsidR="00C34D85">
        <w:rPr>
          <w:rFonts w:ascii="Cambria" w:hAnsi="Cambria" w:cs="Arial"/>
          <w:sz w:val="24"/>
          <w:szCs w:val="24"/>
        </w:rPr>
        <w:t>o Município de Querência</w:t>
      </w:r>
      <w:r w:rsidRPr="005F2CF5">
        <w:rPr>
          <w:rFonts w:ascii="Cambria" w:hAnsi="Cambria" w:cs="Arial"/>
          <w:sz w:val="24"/>
          <w:szCs w:val="24"/>
        </w:rPr>
        <w:t xml:space="preserve">, pelo prazo de até dois anos; </w:t>
      </w:r>
    </w:p>
    <w:p w:rsidR="005F2CF5" w:rsidRPr="005F2CF5" w:rsidRDefault="005F2CF5" w:rsidP="00982388">
      <w:pPr>
        <w:spacing w:after="120"/>
        <w:jc w:val="both"/>
        <w:rPr>
          <w:rFonts w:ascii="Cambria" w:hAnsi="Cambria" w:cs="Arial"/>
          <w:sz w:val="24"/>
          <w:szCs w:val="24"/>
        </w:rPr>
      </w:pPr>
      <w:r w:rsidRPr="005F2CF5">
        <w:rPr>
          <w:rFonts w:ascii="Cambria" w:hAnsi="Cambria" w:cs="Arial"/>
          <w:sz w:val="24"/>
          <w:szCs w:val="24"/>
        </w:rPr>
        <w:lastRenderedPageBreak/>
        <w:t>1</w:t>
      </w:r>
      <w:r w:rsidR="00C14986">
        <w:rPr>
          <w:rFonts w:ascii="Cambria" w:hAnsi="Cambria" w:cs="Arial"/>
          <w:sz w:val="24"/>
          <w:szCs w:val="24"/>
        </w:rPr>
        <w:t>2</w:t>
      </w:r>
      <w:r w:rsidRPr="005F2CF5">
        <w:rPr>
          <w:rFonts w:ascii="Cambria" w:hAnsi="Cambria" w:cs="Arial"/>
          <w:sz w:val="24"/>
          <w:szCs w:val="24"/>
        </w:rPr>
        <w:t>.3.5.</w:t>
      </w:r>
      <w:r w:rsidRPr="005F2CF5">
        <w:rPr>
          <w:rFonts w:ascii="Cambria" w:hAnsi="Cambria" w:cs="Arial"/>
          <w:sz w:val="24"/>
          <w:szCs w:val="24"/>
        </w:rPr>
        <w:tab/>
        <w:t>Declaração de inidoneidade para licitar ou contratar com a Administração Pública, enquanto perdurarem os motivos determinantes da punição ou até que seja promovida a reabilitação perante a própria autoridade que aplicou a penalidade, que será concedida sempre que a Contratada ressarcir a Contratante pelos prejuízos causados;</w:t>
      </w:r>
    </w:p>
    <w:p w:rsidR="005F2CF5" w:rsidRPr="005F2CF5" w:rsidRDefault="005F2CF5" w:rsidP="00982388">
      <w:pPr>
        <w:spacing w:after="120"/>
        <w:jc w:val="both"/>
        <w:rPr>
          <w:rFonts w:ascii="Cambria" w:hAnsi="Cambria" w:cs="Arial"/>
          <w:sz w:val="24"/>
          <w:szCs w:val="24"/>
        </w:rPr>
      </w:pPr>
      <w:r w:rsidRPr="005F2CF5">
        <w:rPr>
          <w:rFonts w:ascii="Cambria" w:hAnsi="Cambria" w:cs="Arial"/>
          <w:sz w:val="24"/>
          <w:szCs w:val="24"/>
        </w:rPr>
        <w:t>1</w:t>
      </w:r>
      <w:r w:rsidR="00C14986">
        <w:rPr>
          <w:rFonts w:ascii="Cambria" w:hAnsi="Cambria" w:cs="Arial"/>
          <w:sz w:val="24"/>
          <w:szCs w:val="24"/>
        </w:rPr>
        <w:t>2</w:t>
      </w:r>
      <w:r w:rsidRPr="005F2CF5">
        <w:rPr>
          <w:rFonts w:ascii="Cambria" w:hAnsi="Cambria" w:cs="Arial"/>
          <w:sz w:val="24"/>
          <w:szCs w:val="24"/>
        </w:rPr>
        <w:t>.4.</w:t>
      </w:r>
      <w:r w:rsidRPr="005F2CF5">
        <w:rPr>
          <w:rFonts w:ascii="Cambria" w:hAnsi="Cambria" w:cs="Arial"/>
          <w:sz w:val="24"/>
          <w:szCs w:val="24"/>
        </w:rPr>
        <w:tab/>
        <w:t>As sanções previstas nos subitens 1</w:t>
      </w:r>
      <w:r w:rsidR="00982388">
        <w:rPr>
          <w:rFonts w:ascii="Cambria" w:hAnsi="Cambria" w:cs="Arial"/>
          <w:sz w:val="24"/>
          <w:szCs w:val="24"/>
        </w:rPr>
        <w:t>2</w:t>
      </w:r>
      <w:r w:rsidRPr="005F2CF5">
        <w:rPr>
          <w:rFonts w:ascii="Cambria" w:hAnsi="Cambria" w:cs="Arial"/>
          <w:sz w:val="24"/>
          <w:szCs w:val="24"/>
        </w:rPr>
        <w:t>.2.1, 1</w:t>
      </w:r>
      <w:r w:rsidR="00982388">
        <w:rPr>
          <w:rFonts w:ascii="Cambria" w:hAnsi="Cambria" w:cs="Arial"/>
          <w:sz w:val="24"/>
          <w:szCs w:val="24"/>
        </w:rPr>
        <w:t>2</w:t>
      </w:r>
      <w:r w:rsidRPr="005F2CF5">
        <w:rPr>
          <w:rFonts w:ascii="Cambria" w:hAnsi="Cambria" w:cs="Arial"/>
          <w:sz w:val="24"/>
          <w:szCs w:val="24"/>
        </w:rPr>
        <w:t>.3.3, 14.3.4 e 1</w:t>
      </w:r>
      <w:r w:rsidR="00982388">
        <w:rPr>
          <w:rFonts w:ascii="Cambria" w:hAnsi="Cambria" w:cs="Arial"/>
          <w:sz w:val="24"/>
          <w:szCs w:val="24"/>
        </w:rPr>
        <w:t>2</w:t>
      </w:r>
      <w:r w:rsidRPr="005F2CF5">
        <w:rPr>
          <w:rFonts w:ascii="Cambria" w:hAnsi="Cambria" w:cs="Arial"/>
          <w:sz w:val="24"/>
          <w:szCs w:val="24"/>
        </w:rPr>
        <w:t>3.5 poderão ser aplicadas à CONTRATADA juntamente as de multa, descontando-a dos pagamentos a serem efetuados.</w:t>
      </w:r>
    </w:p>
    <w:p w:rsidR="005F2CF5" w:rsidRPr="005F2CF5" w:rsidRDefault="005F2CF5" w:rsidP="00982388">
      <w:pPr>
        <w:spacing w:after="120"/>
        <w:jc w:val="both"/>
        <w:rPr>
          <w:rFonts w:ascii="Cambria" w:hAnsi="Cambria" w:cs="Arial"/>
          <w:sz w:val="24"/>
          <w:szCs w:val="24"/>
        </w:rPr>
      </w:pPr>
      <w:r w:rsidRPr="005F2CF5">
        <w:rPr>
          <w:rFonts w:ascii="Cambria" w:hAnsi="Cambria" w:cs="Arial"/>
          <w:sz w:val="24"/>
          <w:szCs w:val="24"/>
        </w:rPr>
        <w:t>1</w:t>
      </w:r>
      <w:r w:rsidR="00C14986">
        <w:rPr>
          <w:rFonts w:ascii="Cambria" w:hAnsi="Cambria" w:cs="Arial"/>
          <w:sz w:val="24"/>
          <w:szCs w:val="24"/>
        </w:rPr>
        <w:t>2</w:t>
      </w:r>
      <w:r w:rsidRPr="005F2CF5">
        <w:rPr>
          <w:rFonts w:ascii="Cambria" w:hAnsi="Cambria" w:cs="Arial"/>
          <w:sz w:val="24"/>
          <w:szCs w:val="24"/>
        </w:rPr>
        <w:t>.5.</w:t>
      </w:r>
      <w:r w:rsidRPr="005F2CF5">
        <w:rPr>
          <w:rFonts w:ascii="Cambria" w:hAnsi="Cambria" w:cs="Arial"/>
          <w:sz w:val="24"/>
          <w:szCs w:val="24"/>
        </w:rPr>
        <w:tab/>
        <w:t>Também ficam sujeitas às penalidades do art. 87, III e IV da Lei nº 8.666, de 1993, as empresas ou profissionais que:</w:t>
      </w:r>
    </w:p>
    <w:p w:rsidR="005F2CF5" w:rsidRPr="005F2CF5" w:rsidRDefault="005F2CF5" w:rsidP="00982388">
      <w:pPr>
        <w:spacing w:after="120"/>
        <w:jc w:val="both"/>
        <w:rPr>
          <w:rFonts w:ascii="Cambria" w:hAnsi="Cambria" w:cs="Arial"/>
          <w:sz w:val="24"/>
          <w:szCs w:val="24"/>
        </w:rPr>
      </w:pPr>
      <w:r w:rsidRPr="005F2CF5">
        <w:rPr>
          <w:rFonts w:ascii="Cambria" w:hAnsi="Cambria" w:cs="Arial"/>
          <w:sz w:val="24"/>
          <w:szCs w:val="24"/>
        </w:rPr>
        <w:t>1</w:t>
      </w:r>
      <w:r w:rsidR="00982388">
        <w:rPr>
          <w:rFonts w:ascii="Cambria" w:hAnsi="Cambria" w:cs="Arial"/>
          <w:sz w:val="24"/>
          <w:szCs w:val="24"/>
        </w:rPr>
        <w:t>2</w:t>
      </w:r>
      <w:r w:rsidRPr="005F2CF5">
        <w:rPr>
          <w:rFonts w:ascii="Cambria" w:hAnsi="Cambria" w:cs="Arial"/>
          <w:sz w:val="24"/>
          <w:szCs w:val="24"/>
        </w:rPr>
        <w:t>.5.1.</w:t>
      </w:r>
      <w:r w:rsidRPr="005F2CF5">
        <w:rPr>
          <w:rFonts w:ascii="Cambria" w:hAnsi="Cambria" w:cs="Arial"/>
          <w:sz w:val="24"/>
          <w:szCs w:val="24"/>
        </w:rPr>
        <w:tab/>
        <w:t>Tenham sofrido condenação definitiva por praticar, por meio dolosos, fraude fiscal no recolhimento de quaisquer tributos;</w:t>
      </w:r>
    </w:p>
    <w:p w:rsidR="005F2CF5" w:rsidRPr="005F2CF5" w:rsidRDefault="005F2CF5" w:rsidP="00982388">
      <w:pPr>
        <w:spacing w:after="120"/>
        <w:jc w:val="both"/>
        <w:rPr>
          <w:rFonts w:ascii="Cambria" w:hAnsi="Cambria" w:cs="Arial"/>
          <w:sz w:val="24"/>
          <w:szCs w:val="24"/>
        </w:rPr>
      </w:pPr>
      <w:r w:rsidRPr="005F2CF5">
        <w:rPr>
          <w:rFonts w:ascii="Cambria" w:hAnsi="Cambria" w:cs="Arial"/>
          <w:sz w:val="24"/>
          <w:szCs w:val="24"/>
        </w:rPr>
        <w:t>1</w:t>
      </w:r>
      <w:r w:rsidR="00982388">
        <w:rPr>
          <w:rFonts w:ascii="Cambria" w:hAnsi="Cambria" w:cs="Arial"/>
          <w:sz w:val="24"/>
          <w:szCs w:val="24"/>
        </w:rPr>
        <w:t>2</w:t>
      </w:r>
      <w:r w:rsidRPr="005F2CF5">
        <w:rPr>
          <w:rFonts w:ascii="Cambria" w:hAnsi="Cambria" w:cs="Arial"/>
          <w:sz w:val="24"/>
          <w:szCs w:val="24"/>
        </w:rPr>
        <w:t>.5.2.</w:t>
      </w:r>
      <w:r w:rsidRPr="005F2CF5">
        <w:rPr>
          <w:rFonts w:ascii="Cambria" w:hAnsi="Cambria" w:cs="Arial"/>
          <w:sz w:val="24"/>
          <w:szCs w:val="24"/>
        </w:rPr>
        <w:tab/>
        <w:t>Tenham praticado atos ilícitos visando a frustrar os objetivos da licitação;</w:t>
      </w:r>
    </w:p>
    <w:p w:rsidR="005F2CF5" w:rsidRPr="005F2CF5" w:rsidRDefault="005F2CF5" w:rsidP="00982388">
      <w:pPr>
        <w:spacing w:after="120"/>
        <w:jc w:val="both"/>
        <w:rPr>
          <w:rFonts w:ascii="Cambria" w:hAnsi="Cambria" w:cs="Arial"/>
          <w:sz w:val="24"/>
          <w:szCs w:val="24"/>
        </w:rPr>
      </w:pPr>
      <w:r w:rsidRPr="005F2CF5">
        <w:rPr>
          <w:rFonts w:ascii="Cambria" w:hAnsi="Cambria" w:cs="Arial"/>
          <w:sz w:val="24"/>
          <w:szCs w:val="24"/>
        </w:rPr>
        <w:t>1</w:t>
      </w:r>
      <w:r w:rsidR="00982388">
        <w:rPr>
          <w:rFonts w:ascii="Cambria" w:hAnsi="Cambria" w:cs="Arial"/>
          <w:sz w:val="24"/>
          <w:szCs w:val="24"/>
        </w:rPr>
        <w:t>2</w:t>
      </w:r>
      <w:r w:rsidRPr="005F2CF5">
        <w:rPr>
          <w:rFonts w:ascii="Cambria" w:hAnsi="Cambria" w:cs="Arial"/>
          <w:sz w:val="24"/>
          <w:szCs w:val="24"/>
        </w:rPr>
        <w:t>.5.3.</w:t>
      </w:r>
      <w:r w:rsidRPr="005F2CF5">
        <w:rPr>
          <w:rFonts w:ascii="Cambria" w:hAnsi="Cambria" w:cs="Arial"/>
          <w:sz w:val="24"/>
          <w:szCs w:val="24"/>
        </w:rPr>
        <w:tab/>
        <w:t>Demonstrem não possuir idoneidade para contratar com a Administração em virtude de atos ilícitos praticados.</w:t>
      </w:r>
    </w:p>
    <w:p w:rsidR="005F2CF5" w:rsidRPr="005F2CF5" w:rsidRDefault="005F2CF5" w:rsidP="00982388">
      <w:pPr>
        <w:spacing w:after="120"/>
        <w:jc w:val="both"/>
        <w:rPr>
          <w:rFonts w:ascii="Cambria" w:hAnsi="Cambria" w:cs="Arial"/>
          <w:sz w:val="24"/>
          <w:szCs w:val="24"/>
        </w:rPr>
      </w:pPr>
      <w:r w:rsidRPr="005F2CF5">
        <w:rPr>
          <w:rFonts w:ascii="Cambria" w:hAnsi="Cambria" w:cs="Arial"/>
          <w:sz w:val="24"/>
          <w:szCs w:val="24"/>
        </w:rPr>
        <w:t>1</w:t>
      </w:r>
      <w:r w:rsidR="00982388">
        <w:rPr>
          <w:rFonts w:ascii="Cambria" w:hAnsi="Cambria" w:cs="Arial"/>
          <w:sz w:val="24"/>
          <w:szCs w:val="24"/>
        </w:rPr>
        <w:t>2</w:t>
      </w:r>
      <w:r w:rsidRPr="005F2CF5">
        <w:rPr>
          <w:rFonts w:ascii="Cambria" w:hAnsi="Cambria" w:cs="Arial"/>
          <w:sz w:val="24"/>
          <w:szCs w:val="24"/>
        </w:rPr>
        <w:t>.6.</w:t>
      </w:r>
      <w:r w:rsidRPr="005F2CF5">
        <w:rPr>
          <w:rFonts w:ascii="Cambria" w:hAnsi="Cambria" w:cs="Arial"/>
          <w:sz w:val="24"/>
          <w:szCs w:val="24"/>
        </w:rPr>
        <w:tab/>
        <w:t>A aplicação de qualquer das penalidades previstas realizar-se-á em processo administrativo que assegurará o contraditório e a ampla defesa à Contratada, observando-se o procedimento previsto na Lei nº 8.666, de 1993, e subsidiariamente a Lei nº 9.784, de 1999.</w:t>
      </w:r>
    </w:p>
    <w:p w:rsidR="005F2CF5" w:rsidRPr="005F2CF5" w:rsidRDefault="005F2CF5" w:rsidP="00982388">
      <w:pPr>
        <w:spacing w:after="120"/>
        <w:jc w:val="both"/>
        <w:rPr>
          <w:rFonts w:ascii="Cambria" w:hAnsi="Cambria" w:cs="Arial"/>
          <w:sz w:val="24"/>
          <w:szCs w:val="24"/>
        </w:rPr>
      </w:pPr>
      <w:r w:rsidRPr="005F2CF5">
        <w:rPr>
          <w:rFonts w:ascii="Cambria" w:hAnsi="Cambria" w:cs="Arial"/>
          <w:sz w:val="24"/>
          <w:szCs w:val="24"/>
        </w:rPr>
        <w:t>1</w:t>
      </w:r>
      <w:r w:rsidR="00982388">
        <w:rPr>
          <w:rFonts w:ascii="Cambria" w:hAnsi="Cambria" w:cs="Arial"/>
          <w:sz w:val="24"/>
          <w:szCs w:val="24"/>
        </w:rPr>
        <w:t>2</w:t>
      </w:r>
      <w:r w:rsidRPr="005F2CF5">
        <w:rPr>
          <w:rFonts w:ascii="Cambria" w:hAnsi="Cambria" w:cs="Arial"/>
          <w:sz w:val="24"/>
          <w:szCs w:val="24"/>
        </w:rPr>
        <w:t>.7.</w:t>
      </w:r>
      <w:r w:rsidRPr="005F2CF5">
        <w:rPr>
          <w:rFonts w:ascii="Cambria" w:hAnsi="Cambria" w:cs="Arial"/>
          <w:sz w:val="24"/>
          <w:szCs w:val="24"/>
        </w:rPr>
        <w:tab/>
        <w:t>A autoridade competente, na aplicação das sanções, levará em consideração a gravidade da conduta do infrator, o caráter educativo da pena, bem como o dano causado à Administração, observado o princípio da proporcionalidade.</w:t>
      </w:r>
    </w:p>
    <w:p w:rsidR="00FF7792" w:rsidRDefault="005F2CF5" w:rsidP="00982388">
      <w:pPr>
        <w:spacing w:after="120"/>
        <w:jc w:val="both"/>
        <w:rPr>
          <w:rFonts w:ascii="Cambria" w:hAnsi="Cambria" w:cs="Arial"/>
          <w:sz w:val="24"/>
          <w:szCs w:val="24"/>
        </w:rPr>
      </w:pPr>
      <w:r w:rsidRPr="005F2CF5">
        <w:rPr>
          <w:rFonts w:ascii="Cambria" w:hAnsi="Cambria" w:cs="Arial"/>
          <w:sz w:val="24"/>
          <w:szCs w:val="24"/>
        </w:rPr>
        <w:t>1</w:t>
      </w:r>
      <w:r w:rsidR="00982388">
        <w:rPr>
          <w:rFonts w:ascii="Cambria" w:hAnsi="Cambria" w:cs="Arial"/>
          <w:sz w:val="24"/>
          <w:szCs w:val="24"/>
        </w:rPr>
        <w:t>2</w:t>
      </w:r>
      <w:r w:rsidRPr="005F2CF5">
        <w:rPr>
          <w:rFonts w:ascii="Cambria" w:hAnsi="Cambria" w:cs="Arial"/>
          <w:sz w:val="24"/>
          <w:szCs w:val="24"/>
        </w:rPr>
        <w:t>.8.</w:t>
      </w:r>
      <w:r w:rsidRPr="005F2CF5">
        <w:rPr>
          <w:rFonts w:ascii="Cambria" w:hAnsi="Cambria" w:cs="Arial"/>
          <w:sz w:val="24"/>
          <w:szCs w:val="24"/>
        </w:rPr>
        <w:tab/>
        <w:t>As penalidades serão obrigatoriamente registradas no</w:t>
      </w:r>
      <w:r w:rsidR="00982388">
        <w:rPr>
          <w:rFonts w:ascii="Cambria" w:hAnsi="Cambria" w:cs="Arial"/>
          <w:sz w:val="24"/>
          <w:szCs w:val="24"/>
        </w:rPr>
        <w:t xml:space="preserve"> sistema de cadastro municipal</w:t>
      </w:r>
      <w:r w:rsidRPr="005F2CF5">
        <w:rPr>
          <w:rFonts w:ascii="Cambria" w:hAnsi="Cambria" w:cs="Arial"/>
          <w:sz w:val="24"/>
          <w:szCs w:val="24"/>
        </w:rPr>
        <w:t>.</w:t>
      </w:r>
    </w:p>
    <w:p w:rsidR="00474C73" w:rsidRDefault="00474C73" w:rsidP="00A61481">
      <w:pPr>
        <w:spacing w:after="120"/>
        <w:jc w:val="right"/>
        <w:rPr>
          <w:rFonts w:ascii="Cambria" w:hAnsi="Cambria" w:cs="Arial"/>
          <w:sz w:val="24"/>
          <w:szCs w:val="24"/>
        </w:rPr>
      </w:pPr>
    </w:p>
    <w:p w:rsidR="00474C73" w:rsidRDefault="00474C73" w:rsidP="00A61481">
      <w:pPr>
        <w:spacing w:after="120"/>
        <w:jc w:val="right"/>
        <w:rPr>
          <w:rFonts w:ascii="Cambria" w:hAnsi="Cambria" w:cs="Arial"/>
          <w:sz w:val="24"/>
          <w:szCs w:val="24"/>
        </w:rPr>
      </w:pPr>
    </w:p>
    <w:p w:rsidR="00474C73" w:rsidRDefault="00474C73" w:rsidP="00A61481">
      <w:pPr>
        <w:spacing w:after="120"/>
        <w:jc w:val="right"/>
        <w:rPr>
          <w:rFonts w:ascii="Cambria" w:hAnsi="Cambria" w:cs="Arial"/>
          <w:sz w:val="24"/>
          <w:szCs w:val="24"/>
        </w:rPr>
      </w:pPr>
    </w:p>
    <w:p w:rsidR="00474C73" w:rsidRDefault="00474C73" w:rsidP="00A61481">
      <w:pPr>
        <w:spacing w:after="120"/>
        <w:jc w:val="right"/>
        <w:rPr>
          <w:rFonts w:ascii="Cambria" w:hAnsi="Cambria" w:cs="Arial"/>
          <w:sz w:val="24"/>
          <w:szCs w:val="24"/>
        </w:rPr>
      </w:pPr>
    </w:p>
    <w:p w:rsidR="00F14B51" w:rsidRDefault="00F14B51" w:rsidP="00982388">
      <w:pPr>
        <w:pStyle w:val="Ttulo"/>
        <w:spacing w:after="120"/>
        <w:ind w:right="-1"/>
        <w:rPr>
          <w:rFonts w:asciiTheme="majorHAnsi" w:hAnsiTheme="majorHAnsi" w:cs="Arial"/>
          <w:sz w:val="24"/>
          <w:szCs w:val="24"/>
        </w:rPr>
        <w:sectPr w:rsidR="00F14B51" w:rsidSect="00C2729A">
          <w:headerReference w:type="default" r:id="rId9"/>
          <w:footerReference w:type="default" r:id="rId10"/>
          <w:pgSz w:w="11907" w:h="16840" w:code="9"/>
          <w:pgMar w:top="1134" w:right="851" w:bottom="1134" w:left="851" w:header="567" w:footer="567" w:gutter="0"/>
          <w:cols w:space="720"/>
          <w:docGrid w:linePitch="272"/>
        </w:sectPr>
      </w:pPr>
    </w:p>
    <w:p w:rsidR="00F67393" w:rsidRPr="00F67393" w:rsidRDefault="00F67393" w:rsidP="00982388">
      <w:pPr>
        <w:pStyle w:val="Ttulo"/>
        <w:spacing w:after="120"/>
        <w:ind w:right="-1"/>
        <w:rPr>
          <w:rFonts w:asciiTheme="majorHAnsi" w:hAnsiTheme="majorHAnsi" w:cs="Arial"/>
          <w:sz w:val="24"/>
          <w:szCs w:val="24"/>
        </w:rPr>
      </w:pPr>
      <w:r w:rsidRPr="00F67393">
        <w:rPr>
          <w:rFonts w:asciiTheme="majorHAnsi" w:hAnsiTheme="majorHAnsi" w:cs="Arial"/>
          <w:sz w:val="24"/>
          <w:szCs w:val="24"/>
        </w:rPr>
        <w:lastRenderedPageBreak/>
        <w:t>ANEXO II</w:t>
      </w:r>
    </w:p>
    <w:p w:rsidR="00F67393" w:rsidRPr="00F67393" w:rsidRDefault="00F67393" w:rsidP="00982388">
      <w:pPr>
        <w:pStyle w:val="Ttulo"/>
        <w:spacing w:after="120"/>
        <w:ind w:right="-1"/>
        <w:rPr>
          <w:rFonts w:asciiTheme="majorHAnsi" w:hAnsiTheme="majorHAnsi" w:cs="Arial"/>
          <w:sz w:val="24"/>
          <w:szCs w:val="24"/>
        </w:rPr>
      </w:pPr>
      <w:r w:rsidRPr="00F67393">
        <w:rPr>
          <w:rFonts w:asciiTheme="majorHAnsi" w:hAnsiTheme="majorHAnsi" w:cs="Arial"/>
          <w:b w:val="0"/>
          <w:sz w:val="24"/>
          <w:szCs w:val="24"/>
        </w:rPr>
        <w:t>(papel timbrado da empresa)</w:t>
      </w:r>
    </w:p>
    <w:p w:rsidR="00F67393" w:rsidRPr="00F67393" w:rsidRDefault="00F67393" w:rsidP="00982388">
      <w:pPr>
        <w:pStyle w:val="Ttulo"/>
        <w:spacing w:after="120"/>
        <w:ind w:right="-1"/>
        <w:rPr>
          <w:rFonts w:asciiTheme="majorHAnsi" w:hAnsiTheme="majorHAnsi" w:cs="Arial"/>
          <w:bCs/>
          <w:sz w:val="24"/>
          <w:szCs w:val="24"/>
        </w:rPr>
      </w:pPr>
      <w:r w:rsidRPr="00F67393">
        <w:rPr>
          <w:rFonts w:asciiTheme="majorHAnsi" w:hAnsiTheme="majorHAnsi" w:cs="Arial"/>
          <w:bCs/>
          <w:sz w:val="24"/>
          <w:szCs w:val="24"/>
        </w:rPr>
        <w:t>PROPOSTA DE PREÇOS</w:t>
      </w:r>
    </w:p>
    <w:p w:rsidR="00F67393" w:rsidRPr="00F67393" w:rsidRDefault="00F67393" w:rsidP="00982388">
      <w:pPr>
        <w:pStyle w:val="Ttulo"/>
        <w:spacing w:after="120"/>
        <w:ind w:right="-1"/>
        <w:rPr>
          <w:rFonts w:asciiTheme="majorHAnsi" w:hAnsiTheme="majorHAnsi" w:cs="Arial"/>
          <w:b w:val="0"/>
          <w:bCs/>
          <w:sz w:val="24"/>
          <w:szCs w:val="24"/>
        </w:rPr>
      </w:pPr>
      <w:r w:rsidRPr="00F67393">
        <w:rPr>
          <w:rFonts w:asciiTheme="majorHAnsi" w:hAnsiTheme="majorHAnsi" w:cs="Arial"/>
          <w:b w:val="0"/>
          <w:bCs/>
          <w:sz w:val="24"/>
          <w:szCs w:val="24"/>
        </w:rPr>
        <w:t>(Modelo que pode ser preenchido pela Proponente como sua proposta)</w:t>
      </w:r>
    </w:p>
    <w:p w:rsidR="00F67393" w:rsidRPr="00AC1F8E" w:rsidRDefault="00F67393" w:rsidP="005E3FD4">
      <w:pPr>
        <w:pStyle w:val="Ttulo"/>
        <w:spacing w:after="120"/>
        <w:jc w:val="both"/>
        <w:rPr>
          <w:rFonts w:asciiTheme="majorHAnsi" w:hAnsiTheme="majorHAnsi" w:cs="Arial"/>
          <w:b w:val="0"/>
          <w:bCs/>
          <w:sz w:val="20"/>
        </w:rPr>
      </w:pPr>
      <w:r w:rsidRPr="00AC1F8E">
        <w:rPr>
          <w:rFonts w:asciiTheme="majorHAnsi" w:hAnsiTheme="majorHAnsi" w:cs="Arial"/>
          <w:b w:val="0"/>
          <w:bCs/>
          <w:sz w:val="20"/>
        </w:rPr>
        <w:t>INDICAÇÃO DA PROPONENTE</w:t>
      </w:r>
    </w:p>
    <w:p w:rsidR="00F67393" w:rsidRPr="00AC1F8E" w:rsidRDefault="00F67393" w:rsidP="005E3FD4">
      <w:pPr>
        <w:pStyle w:val="Ttulo"/>
        <w:spacing w:after="120"/>
        <w:jc w:val="both"/>
        <w:rPr>
          <w:rFonts w:asciiTheme="majorHAnsi" w:hAnsiTheme="majorHAnsi" w:cs="Arial"/>
          <w:b w:val="0"/>
          <w:bCs/>
          <w:sz w:val="20"/>
        </w:rPr>
      </w:pPr>
      <w:r w:rsidRPr="00AC1F8E">
        <w:rPr>
          <w:rFonts w:asciiTheme="majorHAnsi" w:hAnsiTheme="majorHAnsi" w:cs="Arial"/>
          <w:b w:val="0"/>
          <w:bCs/>
          <w:sz w:val="20"/>
        </w:rPr>
        <w:t>Razão Social:_______________________________________</w:t>
      </w:r>
    </w:p>
    <w:p w:rsidR="00F67393" w:rsidRPr="00AC1F8E" w:rsidRDefault="00F67393" w:rsidP="005E3FD4">
      <w:pPr>
        <w:pStyle w:val="Ttulo"/>
        <w:spacing w:after="120"/>
        <w:jc w:val="both"/>
        <w:rPr>
          <w:rFonts w:asciiTheme="majorHAnsi" w:hAnsiTheme="majorHAnsi" w:cs="Arial"/>
          <w:b w:val="0"/>
          <w:bCs/>
          <w:sz w:val="20"/>
        </w:rPr>
      </w:pPr>
      <w:r w:rsidRPr="00AC1F8E">
        <w:rPr>
          <w:rFonts w:asciiTheme="majorHAnsi" w:hAnsiTheme="majorHAnsi" w:cs="Arial"/>
          <w:b w:val="0"/>
          <w:bCs/>
          <w:sz w:val="20"/>
        </w:rPr>
        <w:t xml:space="preserve">CNPJ:_____________________________________________ </w:t>
      </w:r>
    </w:p>
    <w:p w:rsidR="00F67393" w:rsidRPr="00AC1F8E" w:rsidRDefault="00F67393" w:rsidP="005E3FD4">
      <w:pPr>
        <w:pStyle w:val="Ttulo"/>
        <w:spacing w:after="120"/>
        <w:jc w:val="both"/>
        <w:rPr>
          <w:rFonts w:asciiTheme="majorHAnsi" w:hAnsiTheme="majorHAnsi" w:cs="Arial"/>
          <w:b w:val="0"/>
          <w:bCs/>
          <w:sz w:val="20"/>
        </w:rPr>
      </w:pPr>
      <w:r w:rsidRPr="00AC1F8E">
        <w:rPr>
          <w:rFonts w:asciiTheme="majorHAnsi" w:hAnsiTheme="majorHAnsi" w:cs="Arial"/>
          <w:b w:val="0"/>
          <w:bCs/>
          <w:sz w:val="20"/>
        </w:rPr>
        <w:t xml:space="preserve">Endereço:__________________________________________ </w:t>
      </w:r>
    </w:p>
    <w:p w:rsidR="00F67393" w:rsidRPr="00AC1F8E" w:rsidRDefault="00F67393" w:rsidP="005E3FD4">
      <w:pPr>
        <w:pStyle w:val="Ttulo"/>
        <w:spacing w:after="120"/>
        <w:jc w:val="both"/>
        <w:rPr>
          <w:rFonts w:asciiTheme="majorHAnsi" w:hAnsiTheme="majorHAnsi" w:cs="Arial"/>
          <w:b w:val="0"/>
          <w:bCs/>
          <w:sz w:val="20"/>
        </w:rPr>
      </w:pPr>
      <w:r w:rsidRPr="00AC1F8E">
        <w:rPr>
          <w:rFonts w:asciiTheme="majorHAnsi" w:hAnsiTheme="majorHAnsi" w:cs="Arial"/>
          <w:b w:val="0"/>
          <w:bCs/>
          <w:sz w:val="20"/>
        </w:rPr>
        <w:t xml:space="preserve">Bairro:_____________________________________________      </w:t>
      </w:r>
    </w:p>
    <w:p w:rsidR="00F67393" w:rsidRPr="00AC1F8E" w:rsidRDefault="00F67393" w:rsidP="005E3FD4">
      <w:pPr>
        <w:pStyle w:val="Ttulo"/>
        <w:spacing w:after="120"/>
        <w:jc w:val="both"/>
        <w:rPr>
          <w:rFonts w:asciiTheme="majorHAnsi" w:hAnsiTheme="majorHAnsi" w:cs="Arial"/>
          <w:b w:val="0"/>
          <w:bCs/>
          <w:sz w:val="20"/>
        </w:rPr>
      </w:pPr>
      <w:r w:rsidRPr="00AC1F8E">
        <w:rPr>
          <w:rFonts w:asciiTheme="majorHAnsi" w:hAnsiTheme="majorHAnsi" w:cs="Arial"/>
          <w:b w:val="0"/>
          <w:bCs/>
          <w:sz w:val="20"/>
        </w:rPr>
        <w:t>Cidade:______________________ CEP:_________________</w:t>
      </w:r>
    </w:p>
    <w:p w:rsidR="00F67393" w:rsidRPr="00AC1F8E" w:rsidRDefault="00F67393" w:rsidP="005E3FD4">
      <w:pPr>
        <w:pStyle w:val="Ttulo"/>
        <w:spacing w:after="120"/>
        <w:jc w:val="both"/>
        <w:rPr>
          <w:rFonts w:asciiTheme="majorHAnsi" w:hAnsiTheme="majorHAnsi" w:cs="Arial"/>
          <w:b w:val="0"/>
          <w:bCs/>
          <w:sz w:val="20"/>
        </w:rPr>
      </w:pPr>
      <w:proofErr w:type="spellStart"/>
      <w:r w:rsidRPr="00AC1F8E">
        <w:rPr>
          <w:rFonts w:asciiTheme="majorHAnsi" w:hAnsiTheme="majorHAnsi" w:cs="Arial"/>
          <w:b w:val="0"/>
          <w:bCs/>
          <w:sz w:val="20"/>
        </w:rPr>
        <w:t>Email</w:t>
      </w:r>
      <w:proofErr w:type="spellEnd"/>
      <w:r w:rsidRPr="00AC1F8E">
        <w:rPr>
          <w:rFonts w:asciiTheme="majorHAnsi" w:hAnsiTheme="majorHAnsi" w:cs="Arial"/>
          <w:b w:val="0"/>
          <w:bCs/>
          <w:sz w:val="20"/>
        </w:rPr>
        <w:t>:_____________________________________________</w:t>
      </w:r>
    </w:p>
    <w:p w:rsidR="00F67393" w:rsidRPr="00AC1F8E" w:rsidRDefault="00F67393" w:rsidP="005E3FD4">
      <w:pPr>
        <w:pStyle w:val="Ttulo"/>
        <w:spacing w:after="120"/>
        <w:jc w:val="both"/>
        <w:rPr>
          <w:rFonts w:asciiTheme="majorHAnsi" w:hAnsiTheme="majorHAnsi" w:cs="Arial"/>
          <w:b w:val="0"/>
          <w:bCs/>
          <w:sz w:val="20"/>
        </w:rPr>
      </w:pPr>
      <w:r w:rsidRPr="00AC1F8E">
        <w:rPr>
          <w:rFonts w:asciiTheme="majorHAnsi" w:hAnsiTheme="majorHAnsi" w:cs="Arial"/>
          <w:b w:val="0"/>
          <w:bCs/>
          <w:sz w:val="20"/>
        </w:rPr>
        <w:t xml:space="preserve">Telefone:_________________ Telefone:_________________      </w:t>
      </w:r>
    </w:p>
    <w:p w:rsidR="00F67393" w:rsidRPr="00AC1F8E" w:rsidRDefault="00F67393" w:rsidP="005E3FD4">
      <w:pPr>
        <w:pStyle w:val="Ttulo"/>
        <w:spacing w:after="120"/>
        <w:jc w:val="both"/>
        <w:rPr>
          <w:rFonts w:asciiTheme="majorHAnsi" w:hAnsiTheme="majorHAnsi" w:cs="Arial"/>
          <w:b w:val="0"/>
          <w:bCs/>
          <w:sz w:val="20"/>
        </w:rPr>
      </w:pPr>
      <w:r w:rsidRPr="00AC1F8E">
        <w:rPr>
          <w:rFonts w:asciiTheme="majorHAnsi" w:hAnsiTheme="majorHAnsi" w:cs="Arial"/>
          <w:b w:val="0"/>
          <w:bCs/>
          <w:sz w:val="20"/>
        </w:rPr>
        <w:t xml:space="preserve">Conta bancaria da licitante:____________________________ </w:t>
      </w:r>
    </w:p>
    <w:p w:rsidR="00F67393" w:rsidRPr="00AC1F8E" w:rsidRDefault="00F67393" w:rsidP="005E3FD4">
      <w:pPr>
        <w:pStyle w:val="Ttulo"/>
        <w:spacing w:after="120"/>
        <w:jc w:val="both"/>
        <w:rPr>
          <w:rFonts w:asciiTheme="majorHAnsi" w:hAnsiTheme="majorHAnsi" w:cs="Arial"/>
          <w:b w:val="0"/>
          <w:bCs/>
          <w:sz w:val="20"/>
        </w:rPr>
      </w:pPr>
      <w:r w:rsidRPr="00AC1F8E">
        <w:rPr>
          <w:rFonts w:asciiTheme="majorHAnsi" w:hAnsiTheme="majorHAnsi" w:cs="Arial"/>
          <w:b w:val="0"/>
          <w:bCs/>
          <w:sz w:val="20"/>
        </w:rPr>
        <w:t>Nº:___________________ Agencia:_____________________</w:t>
      </w:r>
    </w:p>
    <w:p w:rsidR="00F67393" w:rsidRPr="00AC1F8E" w:rsidRDefault="00F67393" w:rsidP="005E3FD4">
      <w:pPr>
        <w:pStyle w:val="Ttulo"/>
        <w:spacing w:after="120"/>
        <w:jc w:val="both"/>
        <w:rPr>
          <w:rFonts w:asciiTheme="majorHAnsi" w:hAnsiTheme="majorHAnsi" w:cs="Arial"/>
          <w:b w:val="0"/>
          <w:bCs/>
          <w:sz w:val="20"/>
        </w:rPr>
      </w:pPr>
      <w:r w:rsidRPr="00AC1F8E">
        <w:rPr>
          <w:rFonts w:asciiTheme="majorHAnsi" w:hAnsiTheme="majorHAnsi" w:cs="Arial"/>
          <w:b w:val="0"/>
          <w:bCs/>
          <w:sz w:val="20"/>
        </w:rPr>
        <w:t xml:space="preserve">Representante:______________________________________       </w:t>
      </w:r>
    </w:p>
    <w:p w:rsidR="00F67393" w:rsidRPr="00AC1F8E" w:rsidRDefault="00F67393" w:rsidP="005E3FD4">
      <w:pPr>
        <w:pStyle w:val="Ttulo"/>
        <w:spacing w:after="120"/>
        <w:jc w:val="both"/>
        <w:rPr>
          <w:rFonts w:asciiTheme="majorHAnsi" w:hAnsiTheme="majorHAnsi" w:cs="Arial"/>
          <w:b w:val="0"/>
          <w:bCs/>
          <w:sz w:val="20"/>
        </w:rPr>
      </w:pPr>
      <w:r w:rsidRPr="00AC1F8E">
        <w:rPr>
          <w:rFonts w:asciiTheme="majorHAnsi" w:hAnsiTheme="majorHAnsi" w:cs="Arial"/>
          <w:b w:val="0"/>
          <w:bCs/>
          <w:sz w:val="20"/>
        </w:rPr>
        <w:t>E-mail:_____________________________________________</w:t>
      </w:r>
    </w:p>
    <w:p w:rsidR="003A15F6" w:rsidRDefault="00F67393" w:rsidP="00982388">
      <w:pPr>
        <w:pStyle w:val="Ttulo"/>
        <w:spacing w:after="120"/>
        <w:ind w:right="-994"/>
        <w:jc w:val="left"/>
        <w:rPr>
          <w:rFonts w:asciiTheme="majorHAnsi" w:hAnsiTheme="majorHAnsi" w:cs="Arial"/>
          <w:sz w:val="24"/>
          <w:szCs w:val="24"/>
        </w:rPr>
      </w:pPr>
      <w:r w:rsidRPr="00F67393">
        <w:rPr>
          <w:rFonts w:asciiTheme="majorHAnsi" w:hAnsiTheme="majorHAnsi" w:cs="Arial"/>
          <w:sz w:val="24"/>
          <w:szCs w:val="24"/>
        </w:rPr>
        <w:t xml:space="preserve">                   </w:t>
      </w:r>
    </w:p>
    <w:tbl>
      <w:tblPr>
        <w:tblpPr w:leftFromText="141" w:rightFromText="141" w:vertAnchor="text" w:horzAnchor="margin" w:tblpY="121"/>
        <w:tblW w:w="10632" w:type="dxa"/>
        <w:tblCellMar>
          <w:left w:w="70" w:type="dxa"/>
          <w:right w:w="70" w:type="dxa"/>
        </w:tblCellMar>
        <w:tblLook w:val="04A0" w:firstRow="1" w:lastRow="0" w:firstColumn="1" w:lastColumn="0" w:noHBand="0" w:noVBand="1"/>
      </w:tblPr>
      <w:tblGrid>
        <w:gridCol w:w="895"/>
        <w:gridCol w:w="4492"/>
        <w:gridCol w:w="1134"/>
        <w:gridCol w:w="1252"/>
        <w:gridCol w:w="1016"/>
        <w:gridCol w:w="1843"/>
      </w:tblGrid>
      <w:tr w:rsidR="005B5AC5" w:rsidRPr="00DA0CD6" w:rsidTr="00364B65">
        <w:trPr>
          <w:trHeight w:val="315"/>
        </w:trPr>
        <w:tc>
          <w:tcPr>
            <w:tcW w:w="895" w:type="dxa"/>
            <w:tcBorders>
              <w:top w:val="single" w:sz="8" w:space="0" w:color="auto"/>
              <w:left w:val="single" w:sz="8" w:space="0" w:color="auto"/>
              <w:bottom w:val="nil"/>
              <w:right w:val="single" w:sz="8" w:space="0" w:color="auto"/>
            </w:tcBorders>
            <w:shd w:val="clear" w:color="auto" w:fill="auto"/>
            <w:vAlign w:val="center"/>
            <w:hideMark/>
          </w:tcPr>
          <w:p w:rsidR="005B5AC5" w:rsidRPr="00DA0CD6" w:rsidRDefault="005B5AC5" w:rsidP="00364B65">
            <w:pPr>
              <w:jc w:val="center"/>
              <w:rPr>
                <w:rFonts w:ascii="Cambria" w:hAnsi="Cambria" w:cs="Calibri"/>
                <w:b/>
                <w:bCs/>
                <w:color w:val="000000"/>
                <w:sz w:val="24"/>
                <w:szCs w:val="24"/>
              </w:rPr>
            </w:pPr>
            <w:r w:rsidRPr="00DA0CD6">
              <w:rPr>
                <w:rFonts w:ascii="Cambria" w:hAnsi="Cambria" w:cs="Calibri"/>
                <w:b/>
                <w:bCs/>
                <w:color w:val="000000"/>
                <w:sz w:val="24"/>
                <w:szCs w:val="24"/>
              </w:rPr>
              <w:t> </w:t>
            </w:r>
          </w:p>
        </w:tc>
        <w:tc>
          <w:tcPr>
            <w:tcW w:w="4492"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5B5AC5" w:rsidRPr="00DA0CD6" w:rsidRDefault="005B5AC5" w:rsidP="00364B65">
            <w:pPr>
              <w:jc w:val="center"/>
              <w:rPr>
                <w:rFonts w:ascii="Cambria" w:hAnsi="Cambria" w:cs="Calibri"/>
                <w:b/>
                <w:bCs/>
                <w:color w:val="000000"/>
                <w:sz w:val="24"/>
                <w:szCs w:val="24"/>
              </w:rPr>
            </w:pPr>
            <w:r w:rsidRPr="00DA0CD6">
              <w:rPr>
                <w:rFonts w:ascii="Cambria" w:hAnsi="Cambria" w:cs="Calibri"/>
                <w:b/>
                <w:bCs/>
                <w:color w:val="000000"/>
                <w:sz w:val="24"/>
                <w:szCs w:val="24"/>
              </w:rPr>
              <w:t>Especificação item/Serviço</w:t>
            </w:r>
          </w:p>
        </w:tc>
        <w:tc>
          <w:tcPr>
            <w:tcW w:w="1134"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5B5AC5" w:rsidRPr="00DA0CD6" w:rsidRDefault="005B5AC5" w:rsidP="00364B65">
            <w:pPr>
              <w:jc w:val="center"/>
              <w:rPr>
                <w:rFonts w:ascii="Cambria" w:hAnsi="Cambria" w:cs="Calibri"/>
                <w:b/>
                <w:bCs/>
                <w:color w:val="000000"/>
                <w:sz w:val="24"/>
                <w:szCs w:val="24"/>
              </w:rPr>
            </w:pPr>
            <w:r w:rsidRPr="00DA0CD6">
              <w:rPr>
                <w:rFonts w:ascii="Cambria" w:hAnsi="Cambria" w:cs="Calibri"/>
                <w:b/>
                <w:bCs/>
                <w:color w:val="000000"/>
                <w:sz w:val="24"/>
                <w:szCs w:val="24"/>
              </w:rPr>
              <w:t> </w:t>
            </w:r>
          </w:p>
        </w:tc>
        <w:tc>
          <w:tcPr>
            <w:tcW w:w="1252" w:type="dxa"/>
            <w:tcBorders>
              <w:top w:val="single" w:sz="8" w:space="0" w:color="auto"/>
              <w:left w:val="nil"/>
              <w:bottom w:val="nil"/>
              <w:right w:val="single" w:sz="8" w:space="0" w:color="auto"/>
            </w:tcBorders>
            <w:shd w:val="clear" w:color="auto" w:fill="auto"/>
            <w:noWrap/>
            <w:vAlign w:val="center"/>
            <w:hideMark/>
          </w:tcPr>
          <w:p w:rsidR="005B5AC5" w:rsidRPr="00DA0CD6" w:rsidRDefault="005B5AC5" w:rsidP="00364B65">
            <w:pPr>
              <w:jc w:val="center"/>
              <w:rPr>
                <w:rFonts w:ascii="Cambria" w:hAnsi="Cambria" w:cs="Calibri"/>
                <w:b/>
                <w:bCs/>
                <w:color w:val="000000"/>
                <w:sz w:val="24"/>
                <w:szCs w:val="24"/>
              </w:rPr>
            </w:pPr>
            <w:r w:rsidRPr="00DA0CD6">
              <w:rPr>
                <w:rFonts w:ascii="Cambria" w:hAnsi="Cambria" w:cs="Calibri"/>
                <w:b/>
                <w:bCs/>
                <w:color w:val="000000"/>
                <w:sz w:val="24"/>
                <w:szCs w:val="24"/>
              </w:rPr>
              <w:t>Valor</w:t>
            </w:r>
          </w:p>
        </w:tc>
        <w:tc>
          <w:tcPr>
            <w:tcW w:w="1016" w:type="dxa"/>
            <w:tcBorders>
              <w:top w:val="single" w:sz="8" w:space="0" w:color="auto"/>
              <w:left w:val="nil"/>
              <w:bottom w:val="nil"/>
              <w:right w:val="single" w:sz="8" w:space="0" w:color="auto"/>
            </w:tcBorders>
            <w:shd w:val="clear" w:color="auto" w:fill="auto"/>
            <w:noWrap/>
            <w:vAlign w:val="center"/>
            <w:hideMark/>
          </w:tcPr>
          <w:p w:rsidR="005B5AC5" w:rsidRPr="00DA0CD6" w:rsidRDefault="005B5AC5" w:rsidP="00364B65">
            <w:pPr>
              <w:jc w:val="center"/>
              <w:rPr>
                <w:rFonts w:ascii="Cambria" w:hAnsi="Cambria" w:cs="Calibri"/>
                <w:b/>
                <w:bCs/>
                <w:color w:val="000000"/>
                <w:sz w:val="24"/>
                <w:szCs w:val="24"/>
              </w:rPr>
            </w:pPr>
            <w:r w:rsidRPr="00DA0CD6">
              <w:rPr>
                <w:rFonts w:ascii="Cambria" w:hAnsi="Cambria" w:cs="Calibri"/>
                <w:b/>
                <w:bCs/>
                <w:color w:val="000000"/>
                <w:sz w:val="24"/>
                <w:szCs w:val="24"/>
              </w:rPr>
              <w:t>Quant.</w:t>
            </w:r>
          </w:p>
        </w:tc>
        <w:tc>
          <w:tcPr>
            <w:tcW w:w="1843" w:type="dxa"/>
            <w:tcBorders>
              <w:top w:val="single" w:sz="8" w:space="0" w:color="auto"/>
              <w:left w:val="nil"/>
              <w:bottom w:val="nil"/>
              <w:right w:val="single" w:sz="8" w:space="0" w:color="auto"/>
            </w:tcBorders>
            <w:shd w:val="clear" w:color="auto" w:fill="auto"/>
            <w:noWrap/>
            <w:vAlign w:val="center"/>
            <w:hideMark/>
          </w:tcPr>
          <w:p w:rsidR="005B5AC5" w:rsidRPr="00DA0CD6" w:rsidRDefault="005B5AC5" w:rsidP="00364B65">
            <w:pPr>
              <w:jc w:val="center"/>
              <w:rPr>
                <w:rFonts w:ascii="Cambria" w:hAnsi="Cambria" w:cs="Calibri"/>
                <w:b/>
                <w:bCs/>
                <w:color w:val="000000"/>
                <w:sz w:val="24"/>
                <w:szCs w:val="24"/>
              </w:rPr>
            </w:pPr>
            <w:r w:rsidRPr="00DA0CD6">
              <w:rPr>
                <w:rFonts w:ascii="Cambria" w:hAnsi="Cambria" w:cs="Calibri"/>
                <w:b/>
                <w:bCs/>
                <w:color w:val="000000"/>
                <w:sz w:val="24"/>
                <w:szCs w:val="24"/>
              </w:rPr>
              <w:t xml:space="preserve">Valor </w:t>
            </w:r>
          </w:p>
        </w:tc>
      </w:tr>
      <w:tr w:rsidR="005B5AC5" w:rsidRPr="00DA0CD6" w:rsidTr="00364B65">
        <w:trPr>
          <w:trHeight w:val="330"/>
        </w:trPr>
        <w:tc>
          <w:tcPr>
            <w:tcW w:w="895"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364B65">
            <w:pPr>
              <w:jc w:val="center"/>
              <w:rPr>
                <w:rFonts w:ascii="Cambria" w:hAnsi="Cambria" w:cs="Calibri"/>
                <w:b/>
                <w:bCs/>
                <w:color w:val="000000"/>
                <w:sz w:val="24"/>
                <w:szCs w:val="24"/>
              </w:rPr>
            </w:pPr>
            <w:r w:rsidRPr="00DA0CD6">
              <w:rPr>
                <w:rFonts w:ascii="Cambria" w:hAnsi="Cambria" w:cs="Calibri"/>
                <w:b/>
                <w:bCs/>
                <w:color w:val="000000"/>
                <w:sz w:val="24"/>
                <w:szCs w:val="24"/>
              </w:rPr>
              <w:t>Código</w:t>
            </w:r>
          </w:p>
        </w:tc>
        <w:tc>
          <w:tcPr>
            <w:tcW w:w="4492" w:type="dxa"/>
            <w:vMerge/>
            <w:tcBorders>
              <w:top w:val="single" w:sz="8" w:space="0" w:color="auto"/>
              <w:left w:val="single" w:sz="8" w:space="0" w:color="auto"/>
              <w:bottom w:val="single" w:sz="8" w:space="0" w:color="000000"/>
              <w:right w:val="single" w:sz="8" w:space="0" w:color="auto"/>
            </w:tcBorders>
            <w:vAlign w:val="center"/>
            <w:hideMark/>
          </w:tcPr>
          <w:p w:rsidR="005B5AC5" w:rsidRPr="00DA0CD6" w:rsidRDefault="005B5AC5" w:rsidP="00364B65">
            <w:pPr>
              <w:rPr>
                <w:rFonts w:ascii="Cambria" w:hAnsi="Cambria" w:cs="Calibri"/>
                <w:b/>
                <w:bCs/>
                <w:color w:val="000000"/>
                <w:sz w:val="24"/>
                <w:szCs w:val="24"/>
              </w:rPr>
            </w:pPr>
          </w:p>
        </w:tc>
        <w:tc>
          <w:tcPr>
            <w:tcW w:w="1134" w:type="dxa"/>
            <w:vMerge/>
            <w:tcBorders>
              <w:top w:val="single" w:sz="8" w:space="0" w:color="auto"/>
              <w:left w:val="single" w:sz="8" w:space="0" w:color="auto"/>
              <w:bottom w:val="single" w:sz="8" w:space="0" w:color="000000"/>
              <w:right w:val="single" w:sz="8" w:space="0" w:color="auto"/>
            </w:tcBorders>
            <w:vAlign w:val="center"/>
            <w:hideMark/>
          </w:tcPr>
          <w:p w:rsidR="005B5AC5" w:rsidRPr="00DA0CD6" w:rsidRDefault="005B5AC5" w:rsidP="00364B65">
            <w:pPr>
              <w:rPr>
                <w:rFonts w:ascii="Cambria" w:hAnsi="Cambria" w:cs="Calibri"/>
                <w:b/>
                <w:bCs/>
                <w:color w:val="000000"/>
                <w:sz w:val="24"/>
                <w:szCs w:val="24"/>
              </w:rPr>
            </w:pPr>
          </w:p>
        </w:tc>
        <w:tc>
          <w:tcPr>
            <w:tcW w:w="1252"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364B65">
            <w:pPr>
              <w:jc w:val="center"/>
              <w:rPr>
                <w:rFonts w:ascii="Cambria" w:hAnsi="Cambria" w:cs="Calibri"/>
                <w:b/>
                <w:bCs/>
                <w:color w:val="000000"/>
                <w:sz w:val="24"/>
                <w:szCs w:val="24"/>
              </w:rPr>
            </w:pPr>
            <w:r w:rsidRPr="00DA0CD6">
              <w:rPr>
                <w:rFonts w:ascii="Cambria" w:hAnsi="Cambria" w:cs="Calibri"/>
                <w:b/>
                <w:bCs/>
                <w:color w:val="000000"/>
                <w:sz w:val="24"/>
                <w:szCs w:val="24"/>
              </w:rPr>
              <w:t>Media</w:t>
            </w:r>
          </w:p>
        </w:tc>
        <w:tc>
          <w:tcPr>
            <w:tcW w:w="1016"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364B65">
            <w:pPr>
              <w:jc w:val="center"/>
              <w:rPr>
                <w:rFonts w:ascii="Cambria" w:hAnsi="Cambria" w:cs="Calibri"/>
                <w:b/>
                <w:bCs/>
                <w:color w:val="000000"/>
                <w:sz w:val="24"/>
                <w:szCs w:val="24"/>
              </w:rPr>
            </w:pPr>
            <w:r w:rsidRPr="00DA0CD6">
              <w:rPr>
                <w:rFonts w:ascii="Cambria" w:hAnsi="Cambria" w:cs="Calibri"/>
                <w:b/>
                <w:bCs/>
                <w:color w:val="000000"/>
                <w:sz w:val="24"/>
                <w:szCs w:val="24"/>
              </w:rPr>
              <w:t> </w:t>
            </w:r>
          </w:p>
        </w:tc>
        <w:tc>
          <w:tcPr>
            <w:tcW w:w="1843"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364B65">
            <w:pPr>
              <w:jc w:val="center"/>
              <w:rPr>
                <w:rFonts w:ascii="Cambria" w:hAnsi="Cambria" w:cs="Calibri"/>
                <w:b/>
                <w:bCs/>
                <w:color w:val="000000"/>
                <w:sz w:val="24"/>
                <w:szCs w:val="24"/>
              </w:rPr>
            </w:pPr>
            <w:r w:rsidRPr="00DA0CD6">
              <w:rPr>
                <w:rFonts w:ascii="Cambria" w:hAnsi="Cambria" w:cs="Calibri"/>
                <w:b/>
                <w:bCs/>
                <w:color w:val="000000"/>
                <w:sz w:val="24"/>
                <w:szCs w:val="24"/>
              </w:rPr>
              <w:t>Total</w:t>
            </w:r>
          </w:p>
        </w:tc>
      </w:tr>
      <w:tr w:rsidR="005B5AC5" w:rsidRPr="00DA0CD6" w:rsidTr="00364B65">
        <w:trPr>
          <w:trHeight w:val="330"/>
        </w:trPr>
        <w:tc>
          <w:tcPr>
            <w:tcW w:w="895"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 </w:t>
            </w:r>
          </w:p>
        </w:tc>
        <w:tc>
          <w:tcPr>
            <w:tcW w:w="4492" w:type="dxa"/>
            <w:tcBorders>
              <w:top w:val="nil"/>
              <w:left w:val="nil"/>
              <w:bottom w:val="single" w:sz="8" w:space="0" w:color="auto"/>
              <w:right w:val="single" w:sz="8" w:space="0" w:color="auto"/>
            </w:tcBorders>
            <w:shd w:val="clear" w:color="auto" w:fill="auto"/>
            <w:vAlign w:val="center"/>
            <w:hideMark/>
          </w:tcPr>
          <w:p w:rsidR="005B5AC5" w:rsidRPr="00DA0CD6" w:rsidRDefault="005B5AC5" w:rsidP="00364B65">
            <w:pPr>
              <w:jc w:val="center"/>
              <w:rPr>
                <w:rFonts w:ascii="Cambria" w:hAnsi="Cambria" w:cs="Calibri"/>
                <w:b/>
                <w:bCs/>
                <w:color w:val="000000"/>
                <w:sz w:val="24"/>
                <w:szCs w:val="24"/>
              </w:rPr>
            </w:pPr>
            <w:r w:rsidRPr="00DA0CD6">
              <w:rPr>
                <w:rFonts w:ascii="Cambria" w:hAnsi="Cambria" w:cs="Calibri"/>
                <w:b/>
                <w:bCs/>
                <w:color w:val="000000"/>
                <w:sz w:val="24"/>
                <w:szCs w:val="24"/>
              </w:rPr>
              <w:t>LOTE 01</w:t>
            </w:r>
          </w:p>
        </w:tc>
        <w:tc>
          <w:tcPr>
            <w:tcW w:w="1134" w:type="dxa"/>
            <w:tcBorders>
              <w:top w:val="nil"/>
              <w:left w:val="nil"/>
              <w:bottom w:val="single" w:sz="8" w:space="0" w:color="auto"/>
              <w:right w:val="single" w:sz="8" w:space="0" w:color="auto"/>
            </w:tcBorders>
            <w:shd w:val="clear" w:color="auto" w:fill="auto"/>
            <w:noWrap/>
            <w:vAlign w:val="bottom"/>
            <w:hideMark/>
          </w:tcPr>
          <w:p w:rsidR="005B5AC5" w:rsidRPr="00DA0CD6" w:rsidRDefault="005B5AC5" w:rsidP="00364B65">
            <w:pPr>
              <w:rPr>
                <w:rFonts w:ascii="Calibri" w:hAnsi="Calibri" w:cs="Calibri"/>
                <w:color w:val="000000"/>
              </w:rPr>
            </w:pPr>
            <w:r w:rsidRPr="00DA0CD6">
              <w:rPr>
                <w:rFonts w:ascii="Calibri" w:hAnsi="Calibri" w:cs="Calibri"/>
                <w:color w:val="000000"/>
              </w:rPr>
              <w:t> </w:t>
            </w:r>
          </w:p>
        </w:tc>
        <w:tc>
          <w:tcPr>
            <w:tcW w:w="1252" w:type="dxa"/>
            <w:tcBorders>
              <w:top w:val="nil"/>
              <w:left w:val="nil"/>
              <w:bottom w:val="single" w:sz="8" w:space="0" w:color="auto"/>
              <w:right w:val="single" w:sz="8" w:space="0" w:color="auto"/>
            </w:tcBorders>
            <w:shd w:val="clear" w:color="auto" w:fill="auto"/>
            <w:noWrap/>
            <w:vAlign w:val="bottom"/>
            <w:hideMark/>
          </w:tcPr>
          <w:p w:rsidR="005B5AC5" w:rsidRPr="00DA0CD6" w:rsidRDefault="005B5AC5" w:rsidP="00364B65">
            <w:pPr>
              <w:rPr>
                <w:rFonts w:ascii="Calibri" w:hAnsi="Calibri" w:cs="Calibri"/>
                <w:color w:val="000000"/>
              </w:rPr>
            </w:pPr>
            <w:r w:rsidRPr="00DA0CD6">
              <w:rPr>
                <w:rFonts w:ascii="Calibri" w:hAnsi="Calibri" w:cs="Calibri"/>
                <w:color w:val="000000"/>
              </w:rPr>
              <w:t> </w:t>
            </w:r>
          </w:p>
        </w:tc>
        <w:tc>
          <w:tcPr>
            <w:tcW w:w="1016" w:type="dxa"/>
            <w:tcBorders>
              <w:top w:val="nil"/>
              <w:left w:val="nil"/>
              <w:bottom w:val="single" w:sz="8" w:space="0" w:color="auto"/>
              <w:right w:val="single" w:sz="8" w:space="0" w:color="auto"/>
            </w:tcBorders>
            <w:shd w:val="clear" w:color="auto" w:fill="auto"/>
            <w:noWrap/>
            <w:vAlign w:val="bottom"/>
            <w:hideMark/>
          </w:tcPr>
          <w:p w:rsidR="005B5AC5" w:rsidRPr="00DA0CD6" w:rsidRDefault="005B5AC5" w:rsidP="00364B65">
            <w:pPr>
              <w:rPr>
                <w:rFonts w:ascii="Calibri" w:hAnsi="Calibri" w:cs="Calibri"/>
                <w:color w:val="000000"/>
              </w:rPr>
            </w:pPr>
            <w:r w:rsidRPr="00DA0CD6">
              <w:rPr>
                <w:rFonts w:ascii="Calibri" w:hAnsi="Calibri" w:cs="Calibri"/>
                <w:color w:val="000000"/>
              </w:rPr>
              <w:t> </w:t>
            </w:r>
          </w:p>
        </w:tc>
        <w:tc>
          <w:tcPr>
            <w:tcW w:w="1843" w:type="dxa"/>
            <w:tcBorders>
              <w:top w:val="nil"/>
              <w:left w:val="nil"/>
              <w:bottom w:val="single" w:sz="8" w:space="0" w:color="auto"/>
              <w:right w:val="single" w:sz="8" w:space="0" w:color="auto"/>
            </w:tcBorders>
            <w:shd w:val="clear" w:color="auto" w:fill="auto"/>
            <w:noWrap/>
            <w:vAlign w:val="bottom"/>
            <w:hideMark/>
          </w:tcPr>
          <w:p w:rsidR="005B5AC5" w:rsidRPr="00DA0CD6" w:rsidRDefault="005B5AC5" w:rsidP="00364B65">
            <w:pPr>
              <w:rPr>
                <w:rFonts w:ascii="Calibri" w:hAnsi="Calibri" w:cs="Calibri"/>
                <w:color w:val="000000"/>
              </w:rPr>
            </w:pPr>
            <w:r w:rsidRPr="00DA0CD6">
              <w:rPr>
                <w:rFonts w:ascii="Calibri" w:hAnsi="Calibri" w:cs="Calibri"/>
                <w:color w:val="000000"/>
              </w:rPr>
              <w:t> </w:t>
            </w:r>
          </w:p>
        </w:tc>
      </w:tr>
      <w:tr w:rsidR="005B5AC5" w:rsidRPr="00DA0CD6" w:rsidTr="005B5AC5">
        <w:trPr>
          <w:trHeight w:val="645"/>
        </w:trPr>
        <w:tc>
          <w:tcPr>
            <w:tcW w:w="895"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11880</w:t>
            </w:r>
          </w:p>
        </w:tc>
        <w:tc>
          <w:tcPr>
            <w:tcW w:w="4492" w:type="dxa"/>
            <w:tcBorders>
              <w:top w:val="nil"/>
              <w:left w:val="nil"/>
              <w:bottom w:val="single" w:sz="8" w:space="0" w:color="auto"/>
              <w:right w:val="single" w:sz="8" w:space="0" w:color="auto"/>
            </w:tcBorders>
            <w:shd w:val="clear" w:color="auto" w:fill="auto"/>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Passagem de Querência – MT a Ribeirão Cascalheira - MT</w:t>
            </w:r>
          </w:p>
        </w:tc>
        <w:tc>
          <w:tcPr>
            <w:tcW w:w="1134"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 </w:t>
            </w:r>
          </w:p>
        </w:tc>
        <w:tc>
          <w:tcPr>
            <w:tcW w:w="1252"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jc w:val="center"/>
              <w:rPr>
                <w:rFonts w:ascii="Cambria" w:hAnsi="Cambria" w:cs="Calibri"/>
                <w:color w:val="000000"/>
                <w:sz w:val="24"/>
                <w:szCs w:val="24"/>
              </w:rPr>
            </w:pPr>
          </w:p>
        </w:tc>
        <w:tc>
          <w:tcPr>
            <w:tcW w:w="1016"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10</w:t>
            </w:r>
          </w:p>
        </w:tc>
        <w:tc>
          <w:tcPr>
            <w:tcW w:w="1843"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rPr>
                <w:rFonts w:ascii="Cambria" w:hAnsi="Cambria" w:cs="Calibri"/>
                <w:color w:val="000000"/>
                <w:sz w:val="24"/>
                <w:szCs w:val="24"/>
              </w:rPr>
            </w:pPr>
          </w:p>
        </w:tc>
      </w:tr>
      <w:tr w:rsidR="005B5AC5" w:rsidRPr="00DA0CD6" w:rsidTr="005B5AC5">
        <w:trPr>
          <w:trHeight w:val="645"/>
        </w:trPr>
        <w:tc>
          <w:tcPr>
            <w:tcW w:w="895"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52917</w:t>
            </w:r>
          </w:p>
        </w:tc>
        <w:tc>
          <w:tcPr>
            <w:tcW w:w="4492" w:type="dxa"/>
            <w:tcBorders>
              <w:top w:val="nil"/>
              <w:left w:val="nil"/>
              <w:bottom w:val="single" w:sz="8" w:space="0" w:color="auto"/>
              <w:right w:val="single" w:sz="8" w:space="0" w:color="auto"/>
            </w:tcBorders>
            <w:shd w:val="clear" w:color="auto" w:fill="auto"/>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Passagem de Ribeirão Cascalheira – MT a Querência - MT</w:t>
            </w:r>
          </w:p>
        </w:tc>
        <w:tc>
          <w:tcPr>
            <w:tcW w:w="1134"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 </w:t>
            </w:r>
          </w:p>
        </w:tc>
        <w:tc>
          <w:tcPr>
            <w:tcW w:w="1252"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jc w:val="center"/>
              <w:rPr>
                <w:rFonts w:ascii="Cambria" w:hAnsi="Cambria" w:cs="Calibri"/>
                <w:color w:val="000000"/>
                <w:sz w:val="24"/>
                <w:szCs w:val="24"/>
              </w:rPr>
            </w:pPr>
          </w:p>
        </w:tc>
        <w:tc>
          <w:tcPr>
            <w:tcW w:w="1016"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10</w:t>
            </w:r>
          </w:p>
        </w:tc>
        <w:tc>
          <w:tcPr>
            <w:tcW w:w="1843"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rPr>
                <w:rFonts w:ascii="Cambria" w:hAnsi="Cambria" w:cs="Calibri"/>
                <w:color w:val="000000"/>
                <w:sz w:val="24"/>
                <w:szCs w:val="24"/>
              </w:rPr>
            </w:pPr>
          </w:p>
        </w:tc>
      </w:tr>
      <w:tr w:rsidR="005B5AC5" w:rsidRPr="00DA0CD6" w:rsidTr="005B5AC5">
        <w:trPr>
          <w:trHeight w:val="330"/>
        </w:trPr>
        <w:tc>
          <w:tcPr>
            <w:tcW w:w="895" w:type="dxa"/>
            <w:tcBorders>
              <w:top w:val="nil"/>
              <w:left w:val="single" w:sz="8" w:space="0" w:color="auto"/>
              <w:bottom w:val="single" w:sz="8" w:space="0" w:color="auto"/>
              <w:right w:val="single" w:sz="8" w:space="0" w:color="auto"/>
            </w:tcBorders>
            <w:shd w:val="clear" w:color="auto" w:fill="auto"/>
            <w:hideMark/>
          </w:tcPr>
          <w:p w:rsidR="005B5AC5" w:rsidRPr="00DA0CD6" w:rsidRDefault="005B5AC5" w:rsidP="00364B65">
            <w:pPr>
              <w:rPr>
                <w:rFonts w:ascii="Calibri" w:hAnsi="Calibri" w:cs="Calibri"/>
                <w:color w:val="000000"/>
              </w:rPr>
            </w:pPr>
            <w:r w:rsidRPr="00DA0CD6">
              <w:rPr>
                <w:rFonts w:ascii="Calibri" w:hAnsi="Calibri" w:cs="Calibri"/>
                <w:color w:val="000000"/>
              </w:rPr>
              <w:t> </w:t>
            </w:r>
          </w:p>
        </w:tc>
        <w:tc>
          <w:tcPr>
            <w:tcW w:w="4492" w:type="dxa"/>
            <w:tcBorders>
              <w:top w:val="nil"/>
              <w:left w:val="nil"/>
              <w:bottom w:val="single" w:sz="8" w:space="0" w:color="auto"/>
              <w:right w:val="single" w:sz="8" w:space="0" w:color="auto"/>
            </w:tcBorders>
            <w:shd w:val="clear" w:color="auto" w:fill="auto"/>
            <w:vAlign w:val="bottom"/>
            <w:hideMark/>
          </w:tcPr>
          <w:p w:rsidR="005B5AC5" w:rsidRPr="00DA0CD6" w:rsidRDefault="005B5AC5" w:rsidP="00364B65">
            <w:pPr>
              <w:jc w:val="center"/>
              <w:rPr>
                <w:rFonts w:ascii="Calibri" w:hAnsi="Calibri" w:cs="Calibri"/>
                <w:color w:val="000000"/>
              </w:rPr>
            </w:pPr>
          </w:p>
        </w:tc>
        <w:tc>
          <w:tcPr>
            <w:tcW w:w="1134"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364B65">
            <w:pPr>
              <w:jc w:val="center"/>
              <w:rPr>
                <w:rFonts w:ascii="Cambria" w:hAnsi="Cambria" w:cs="Calibri"/>
                <w:b/>
                <w:bCs/>
                <w:color w:val="000000"/>
                <w:sz w:val="24"/>
                <w:szCs w:val="24"/>
              </w:rPr>
            </w:pPr>
            <w:r w:rsidRPr="00DA0CD6">
              <w:rPr>
                <w:rFonts w:ascii="Cambria" w:hAnsi="Cambria" w:cs="Calibri"/>
                <w:b/>
                <w:bCs/>
                <w:color w:val="000000"/>
                <w:sz w:val="24"/>
                <w:szCs w:val="24"/>
              </w:rPr>
              <w:t>Valor lote</w:t>
            </w:r>
          </w:p>
        </w:tc>
        <w:tc>
          <w:tcPr>
            <w:tcW w:w="1252"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jc w:val="center"/>
              <w:rPr>
                <w:rFonts w:ascii="Cambria" w:hAnsi="Cambria" w:cs="Calibri"/>
                <w:color w:val="000000"/>
                <w:sz w:val="24"/>
                <w:szCs w:val="24"/>
              </w:rPr>
            </w:pPr>
          </w:p>
        </w:tc>
        <w:tc>
          <w:tcPr>
            <w:tcW w:w="1016" w:type="dxa"/>
            <w:tcBorders>
              <w:top w:val="nil"/>
              <w:left w:val="nil"/>
              <w:bottom w:val="single" w:sz="8" w:space="0" w:color="auto"/>
              <w:right w:val="single" w:sz="8" w:space="0" w:color="auto"/>
            </w:tcBorders>
            <w:shd w:val="clear" w:color="auto" w:fill="auto"/>
            <w:noWrap/>
            <w:vAlign w:val="bottom"/>
            <w:hideMark/>
          </w:tcPr>
          <w:p w:rsidR="005B5AC5" w:rsidRPr="00DA0CD6" w:rsidRDefault="005B5AC5" w:rsidP="00364B65">
            <w:pPr>
              <w:rPr>
                <w:rFonts w:ascii="Calibri" w:hAnsi="Calibri" w:cs="Calibri"/>
                <w:color w:val="000000"/>
              </w:rPr>
            </w:pPr>
            <w:r w:rsidRPr="00DA0CD6">
              <w:rPr>
                <w:rFonts w:ascii="Calibri" w:hAnsi="Calibri" w:cs="Calibri"/>
                <w:color w:val="000000"/>
              </w:rPr>
              <w:t> </w:t>
            </w:r>
          </w:p>
        </w:tc>
        <w:tc>
          <w:tcPr>
            <w:tcW w:w="1843"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rPr>
                <w:rFonts w:ascii="Cambria" w:hAnsi="Cambria" w:cs="Calibri"/>
                <w:b/>
                <w:color w:val="000000"/>
                <w:sz w:val="24"/>
                <w:szCs w:val="24"/>
              </w:rPr>
            </w:pPr>
          </w:p>
        </w:tc>
      </w:tr>
      <w:tr w:rsidR="005B5AC5" w:rsidRPr="00DA0CD6" w:rsidTr="005B5AC5">
        <w:trPr>
          <w:trHeight w:val="330"/>
        </w:trPr>
        <w:tc>
          <w:tcPr>
            <w:tcW w:w="895"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 </w:t>
            </w:r>
          </w:p>
        </w:tc>
        <w:tc>
          <w:tcPr>
            <w:tcW w:w="4492" w:type="dxa"/>
            <w:tcBorders>
              <w:top w:val="nil"/>
              <w:left w:val="nil"/>
              <w:bottom w:val="single" w:sz="8" w:space="0" w:color="auto"/>
              <w:right w:val="single" w:sz="8" w:space="0" w:color="auto"/>
            </w:tcBorders>
            <w:shd w:val="clear" w:color="auto" w:fill="auto"/>
            <w:vAlign w:val="center"/>
            <w:hideMark/>
          </w:tcPr>
          <w:p w:rsidR="005B5AC5" w:rsidRPr="00DA0CD6" w:rsidRDefault="005B5AC5" w:rsidP="00364B65">
            <w:pPr>
              <w:jc w:val="center"/>
              <w:rPr>
                <w:rFonts w:ascii="Cambria" w:hAnsi="Cambria" w:cs="Calibri"/>
                <w:b/>
                <w:bCs/>
                <w:color w:val="000000"/>
                <w:sz w:val="24"/>
                <w:szCs w:val="24"/>
              </w:rPr>
            </w:pPr>
            <w:r w:rsidRPr="00DA0CD6">
              <w:rPr>
                <w:rFonts w:ascii="Cambria" w:hAnsi="Cambria" w:cs="Calibri"/>
                <w:b/>
                <w:bCs/>
                <w:color w:val="000000"/>
                <w:sz w:val="24"/>
                <w:szCs w:val="24"/>
              </w:rPr>
              <w:t>LOTE 02</w:t>
            </w:r>
          </w:p>
        </w:tc>
        <w:tc>
          <w:tcPr>
            <w:tcW w:w="1134"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 </w:t>
            </w:r>
          </w:p>
        </w:tc>
        <w:tc>
          <w:tcPr>
            <w:tcW w:w="1252"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jc w:val="center"/>
              <w:rPr>
                <w:rFonts w:ascii="Cambria" w:hAnsi="Cambria" w:cs="Calibri"/>
                <w:color w:val="000000"/>
                <w:sz w:val="24"/>
                <w:szCs w:val="24"/>
              </w:rPr>
            </w:pPr>
          </w:p>
        </w:tc>
        <w:tc>
          <w:tcPr>
            <w:tcW w:w="1016" w:type="dxa"/>
            <w:tcBorders>
              <w:top w:val="nil"/>
              <w:left w:val="nil"/>
              <w:bottom w:val="single" w:sz="8" w:space="0" w:color="auto"/>
              <w:right w:val="single" w:sz="8" w:space="0" w:color="auto"/>
            </w:tcBorders>
            <w:shd w:val="clear" w:color="auto" w:fill="auto"/>
            <w:noWrap/>
            <w:vAlign w:val="bottom"/>
            <w:hideMark/>
          </w:tcPr>
          <w:p w:rsidR="005B5AC5" w:rsidRPr="00DA0CD6" w:rsidRDefault="005B5AC5" w:rsidP="00364B65">
            <w:pPr>
              <w:rPr>
                <w:rFonts w:ascii="Calibri" w:hAnsi="Calibri" w:cs="Calibri"/>
                <w:color w:val="000000"/>
              </w:rPr>
            </w:pPr>
            <w:r w:rsidRPr="00DA0CD6">
              <w:rPr>
                <w:rFonts w:ascii="Calibri" w:hAnsi="Calibri" w:cs="Calibri"/>
                <w:color w:val="000000"/>
              </w:rPr>
              <w:t> </w:t>
            </w:r>
          </w:p>
        </w:tc>
        <w:tc>
          <w:tcPr>
            <w:tcW w:w="1843"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rPr>
                <w:rFonts w:ascii="Cambria" w:hAnsi="Cambria" w:cs="Calibri"/>
                <w:color w:val="000000"/>
                <w:sz w:val="24"/>
                <w:szCs w:val="24"/>
              </w:rPr>
            </w:pPr>
          </w:p>
        </w:tc>
      </w:tr>
      <w:tr w:rsidR="005B5AC5" w:rsidRPr="00DA0CD6" w:rsidTr="005B5AC5">
        <w:trPr>
          <w:trHeight w:val="330"/>
        </w:trPr>
        <w:tc>
          <w:tcPr>
            <w:tcW w:w="895"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52918</w:t>
            </w:r>
          </w:p>
        </w:tc>
        <w:tc>
          <w:tcPr>
            <w:tcW w:w="4492" w:type="dxa"/>
            <w:tcBorders>
              <w:top w:val="nil"/>
              <w:left w:val="nil"/>
              <w:bottom w:val="single" w:sz="8" w:space="0" w:color="auto"/>
              <w:right w:val="single" w:sz="8" w:space="0" w:color="auto"/>
            </w:tcBorders>
            <w:shd w:val="clear" w:color="auto" w:fill="auto"/>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Passagem de Querência a Água Boa – MT.</w:t>
            </w:r>
          </w:p>
        </w:tc>
        <w:tc>
          <w:tcPr>
            <w:tcW w:w="1134"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 </w:t>
            </w:r>
          </w:p>
        </w:tc>
        <w:tc>
          <w:tcPr>
            <w:tcW w:w="1252"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jc w:val="center"/>
              <w:rPr>
                <w:rFonts w:ascii="Cambria" w:hAnsi="Cambria" w:cs="Calibri"/>
                <w:color w:val="000000"/>
                <w:sz w:val="24"/>
                <w:szCs w:val="24"/>
              </w:rPr>
            </w:pPr>
          </w:p>
        </w:tc>
        <w:tc>
          <w:tcPr>
            <w:tcW w:w="1016"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150</w:t>
            </w:r>
          </w:p>
        </w:tc>
        <w:tc>
          <w:tcPr>
            <w:tcW w:w="1843"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rPr>
                <w:rFonts w:ascii="Cambria" w:hAnsi="Cambria" w:cs="Calibri"/>
                <w:color w:val="000000"/>
                <w:sz w:val="24"/>
                <w:szCs w:val="24"/>
              </w:rPr>
            </w:pPr>
          </w:p>
        </w:tc>
      </w:tr>
      <w:tr w:rsidR="005B5AC5" w:rsidRPr="00DA0CD6" w:rsidTr="005B5AC5">
        <w:trPr>
          <w:trHeight w:val="330"/>
        </w:trPr>
        <w:tc>
          <w:tcPr>
            <w:tcW w:w="895"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52919</w:t>
            </w:r>
          </w:p>
        </w:tc>
        <w:tc>
          <w:tcPr>
            <w:tcW w:w="4492" w:type="dxa"/>
            <w:tcBorders>
              <w:top w:val="nil"/>
              <w:left w:val="nil"/>
              <w:bottom w:val="single" w:sz="8" w:space="0" w:color="auto"/>
              <w:right w:val="single" w:sz="8" w:space="0" w:color="auto"/>
            </w:tcBorders>
            <w:shd w:val="clear" w:color="auto" w:fill="auto"/>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Passagem de Água Boa a Querência – MT.</w:t>
            </w:r>
          </w:p>
        </w:tc>
        <w:tc>
          <w:tcPr>
            <w:tcW w:w="1134"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 </w:t>
            </w:r>
          </w:p>
        </w:tc>
        <w:tc>
          <w:tcPr>
            <w:tcW w:w="1252"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jc w:val="center"/>
              <w:rPr>
                <w:rFonts w:ascii="Cambria" w:hAnsi="Cambria" w:cs="Calibri"/>
                <w:color w:val="000000"/>
                <w:sz w:val="24"/>
                <w:szCs w:val="24"/>
              </w:rPr>
            </w:pPr>
          </w:p>
        </w:tc>
        <w:tc>
          <w:tcPr>
            <w:tcW w:w="1016"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150</w:t>
            </w:r>
          </w:p>
        </w:tc>
        <w:tc>
          <w:tcPr>
            <w:tcW w:w="1843"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rPr>
                <w:rFonts w:ascii="Cambria" w:hAnsi="Cambria" w:cs="Calibri"/>
                <w:color w:val="000000"/>
                <w:sz w:val="24"/>
                <w:szCs w:val="24"/>
              </w:rPr>
            </w:pPr>
          </w:p>
        </w:tc>
      </w:tr>
      <w:tr w:rsidR="005B5AC5" w:rsidRPr="00DA0CD6" w:rsidTr="005B5AC5">
        <w:trPr>
          <w:trHeight w:val="330"/>
        </w:trPr>
        <w:tc>
          <w:tcPr>
            <w:tcW w:w="895" w:type="dxa"/>
            <w:tcBorders>
              <w:top w:val="nil"/>
              <w:left w:val="single" w:sz="8" w:space="0" w:color="auto"/>
              <w:bottom w:val="single" w:sz="8" w:space="0" w:color="auto"/>
              <w:right w:val="single" w:sz="8" w:space="0" w:color="auto"/>
            </w:tcBorders>
            <w:shd w:val="clear" w:color="auto" w:fill="auto"/>
            <w:hideMark/>
          </w:tcPr>
          <w:p w:rsidR="005B5AC5" w:rsidRPr="00DA0CD6" w:rsidRDefault="005B5AC5" w:rsidP="00364B65">
            <w:pPr>
              <w:rPr>
                <w:rFonts w:ascii="Calibri" w:hAnsi="Calibri" w:cs="Calibri"/>
                <w:color w:val="000000"/>
              </w:rPr>
            </w:pPr>
            <w:r w:rsidRPr="00DA0CD6">
              <w:rPr>
                <w:rFonts w:ascii="Calibri" w:hAnsi="Calibri" w:cs="Calibri"/>
                <w:color w:val="000000"/>
              </w:rPr>
              <w:t> </w:t>
            </w:r>
          </w:p>
        </w:tc>
        <w:tc>
          <w:tcPr>
            <w:tcW w:w="4492" w:type="dxa"/>
            <w:tcBorders>
              <w:top w:val="nil"/>
              <w:left w:val="nil"/>
              <w:bottom w:val="single" w:sz="8" w:space="0" w:color="auto"/>
              <w:right w:val="single" w:sz="8" w:space="0" w:color="auto"/>
            </w:tcBorders>
            <w:shd w:val="clear" w:color="auto" w:fill="auto"/>
            <w:vAlign w:val="bottom"/>
            <w:hideMark/>
          </w:tcPr>
          <w:p w:rsidR="005B5AC5" w:rsidRPr="00DA0CD6" w:rsidRDefault="005B5AC5" w:rsidP="00364B65">
            <w:pPr>
              <w:jc w:val="center"/>
              <w:rPr>
                <w:rFonts w:ascii="Calibri" w:hAnsi="Calibri" w:cs="Calibri"/>
                <w:color w:val="000000"/>
              </w:rPr>
            </w:pPr>
          </w:p>
        </w:tc>
        <w:tc>
          <w:tcPr>
            <w:tcW w:w="1134"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364B65">
            <w:pPr>
              <w:jc w:val="center"/>
              <w:rPr>
                <w:rFonts w:ascii="Cambria" w:hAnsi="Cambria" w:cs="Calibri"/>
                <w:b/>
                <w:bCs/>
                <w:color w:val="000000"/>
                <w:sz w:val="24"/>
                <w:szCs w:val="24"/>
              </w:rPr>
            </w:pPr>
            <w:r w:rsidRPr="00DA0CD6">
              <w:rPr>
                <w:rFonts w:ascii="Cambria" w:hAnsi="Cambria" w:cs="Calibri"/>
                <w:b/>
                <w:bCs/>
                <w:color w:val="000000"/>
                <w:sz w:val="24"/>
                <w:szCs w:val="24"/>
              </w:rPr>
              <w:t>Valor lote</w:t>
            </w:r>
          </w:p>
        </w:tc>
        <w:tc>
          <w:tcPr>
            <w:tcW w:w="1252"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jc w:val="center"/>
              <w:rPr>
                <w:rFonts w:ascii="Cambria" w:hAnsi="Cambria" w:cs="Calibri"/>
                <w:color w:val="000000"/>
                <w:sz w:val="24"/>
                <w:szCs w:val="24"/>
              </w:rPr>
            </w:pPr>
          </w:p>
        </w:tc>
        <w:tc>
          <w:tcPr>
            <w:tcW w:w="1016" w:type="dxa"/>
            <w:tcBorders>
              <w:top w:val="nil"/>
              <w:left w:val="nil"/>
              <w:bottom w:val="single" w:sz="8" w:space="0" w:color="auto"/>
              <w:right w:val="single" w:sz="8" w:space="0" w:color="auto"/>
            </w:tcBorders>
            <w:shd w:val="clear" w:color="auto" w:fill="auto"/>
            <w:noWrap/>
            <w:vAlign w:val="bottom"/>
            <w:hideMark/>
          </w:tcPr>
          <w:p w:rsidR="005B5AC5" w:rsidRPr="00DA0CD6" w:rsidRDefault="005B5AC5" w:rsidP="00364B65">
            <w:pPr>
              <w:rPr>
                <w:rFonts w:ascii="Calibri" w:hAnsi="Calibri" w:cs="Calibri"/>
                <w:color w:val="000000"/>
              </w:rPr>
            </w:pPr>
            <w:r w:rsidRPr="00DA0CD6">
              <w:rPr>
                <w:rFonts w:ascii="Calibri" w:hAnsi="Calibri" w:cs="Calibri"/>
                <w:color w:val="000000"/>
              </w:rPr>
              <w:t> </w:t>
            </w:r>
          </w:p>
        </w:tc>
        <w:tc>
          <w:tcPr>
            <w:tcW w:w="1843"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rPr>
                <w:rFonts w:ascii="Cambria" w:hAnsi="Cambria" w:cs="Calibri"/>
                <w:b/>
                <w:color w:val="000000"/>
                <w:sz w:val="24"/>
                <w:szCs w:val="24"/>
              </w:rPr>
            </w:pPr>
          </w:p>
        </w:tc>
      </w:tr>
      <w:tr w:rsidR="005B5AC5" w:rsidRPr="00DA0CD6" w:rsidTr="005B5AC5">
        <w:trPr>
          <w:trHeight w:val="330"/>
        </w:trPr>
        <w:tc>
          <w:tcPr>
            <w:tcW w:w="895"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 </w:t>
            </w:r>
          </w:p>
        </w:tc>
        <w:tc>
          <w:tcPr>
            <w:tcW w:w="4492" w:type="dxa"/>
            <w:tcBorders>
              <w:top w:val="nil"/>
              <w:left w:val="nil"/>
              <w:bottom w:val="single" w:sz="8" w:space="0" w:color="auto"/>
              <w:right w:val="single" w:sz="8" w:space="0" w:color="auto"/>
            </w:tcBorders>
            <w:shd w:val="clear" w:color="auto" w:fill="auto"/>
            <w:vAlign w:val="center"/>
            <w:hideMark/>
          </w:tcPr>
          <w:p w:rsidR="005B5AC5" w:rsidRPr="00DA0CD6" w:rsidRDefault="005B5AC5" w:rsidP="00364B65">
            <w:pPr>
              <w:jc w:val="center"/>
              <w:rPr>
                <w:rFonts w:ascii="Cambria" w:hAnsi="Cambria" w:cs="Calibri"/>
                <w:b/>
                <w:bCs/>
                <w:color w:val="000000"/>
                <w:sz w:val="24"/>
                <w:szCs w:val="24"/>
              </w:rPr>
            </w:pPr>
            <w:r w:rsidRPr="00DA0CD6">
              <w:rPr>
                <w:rFonts w:ascii="Cambria" w:hAnsi="Cambria" w:cs="Calibri"/>
                <w:b/>
                <w:bCs/>
                <w:color w:val="000000"/>
                <w:sz w:val="24"/>
                <w:szCs w:val="24"/>
              </w:rPr>
              <w:t>LOTE 03</w:t>
            </w:r>
          </w:p>
        </w:tc>
        <w:tc>
          <w:tcPr>
            <w:tcW w:w="1134"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 </w:t>
            </w:r>
          </w:p>
        </w:tc>
        <w:tc>
          <w:tcPr>
            <w:tcW w:w="1252"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jc w:val="center"/>
              <w:rPr>
                <w:rFonts w:ascii="Cambria" w:hAnsi="Cambria" w:cs="Calibri"/>
                <w:color w:val="000000"/>
                <w:sz w:val="24"/>
                <w:szCs w:val="24"/>
              </w:rPr>
            </w:pPr>
          </w:p>
        </w:tc>
        <w:tc>
          <w:tcPr>
            <w:tcW w:w="1016" w:type="dxa"/>
            <w:tcBorders>
              <w:top w:val="nil"/>
              <w:left w:val="nil"/>
              <w:bottom w:val="single" w:sz="8" w:space="0" w:color="auto"/>
              <w:right w:val="single" w:sz="8" w:space="0" w:color="auto"/>
            </w:tcBorders>
            <w:shd w:val="clear" w:color="auto" w:fill="auto"/>
            <w:noWrap/>
            <w:vAlign w:val="bottom"/>
            <w:hideMark/>
          </w:tcPr>
          <w:p w:rsidR="005B5AC5" w:rsidRPr="00DA0CD6" w:rsidRDefault="005B5AC5" w:rsidP="00364B65">
            <w:pPr>
              <w:rPr>
                <w:rFonts w:ascii="Calibri" w:hAnsi="Calibri" w:cs="Calibri"/>
                <w:color w:val="000000"/>
              </w:rPr>
            </w:pPr>
            <w:r w:rsidRPr="00DA0CD6">
              <w:rPr>
                <w:rFonts w:ascii="Calibri" w:hAnsi="Calibri" w:cs="Calibri"/>
                <w:color w:val="000000"/>
              </w:rPr>
              <w:t> </w:t>
            </w:r>
          </w:p>
        </w:tc>
        <w:tc>
          <w:tcPr>
            <w:tcW w:w="1843"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rPr>
                <w:rFonts w:ascii="Cambria" w:hAnsi="Cambria" w:cs="Calibri"/>
                <w:color w:val="000000"/>
                <w:sz w:val="24"/>
                <w:szCs w:val="24"/>
              </w:rPr>
            </w:pPr>
          </w:p>
        </w:tc>
      </w:tr>
      <w:tr w:rsidR="005B5AC5" w:rsidRPr="00DA0CD6" w:rsidTr="005B5AC5">
        <w:trPr>
          <w:trHeight w:val="645"/>
        </w:trPr>
        <w:tc>
          <w:tcPr>
            <w:tcW w:w="895"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52920</w:t>
            </w:r>
          </w:p>
        </w:tc>
        <w:tc>
          <w:tcPr>
            <w:tcW w:w="4492" w:type="dxa"/>
            <w:tcBorders>
              <w:top w:val="nil"/>
              <w:left w:val="nil"/>
              <w:bottom w:val="single" w:sz="8" w:space="0" w:color="auto"/>
              <w:right w:val="single" w:sz="8" w:space="0" w:color="auto"/>
            </w:tcBorders>
            <w:shd w:val="clear" w:color="auto" w:fill="auto"/>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Passagem de Querência a Nova Xavantina – MT</w:t>
            </w:r>
          </w:p>
        </w:tc>
        <w:tc>
          <w:tcPr>
            <w:tcW w:w="1134"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 </w:t>
            </w:r>
          </w:p>
        </w:tc>
        <w:tc>
          <w:tcPr>
            <w:tcW w:w="1252"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jc w:val="center"/>
              <w:rPr>
                <w:rFonts w:ascii="Cambria" w:hAnsi="Cambria" w:cs="Calibri"/>
                <w:color w:val="000000"/>
                <w:sz w:val="24"/>
                <w:szCs w:val="24"/>
              </w:rPr>
            </w:pPr>
          </w:p>
        </w:tc>
        <w:tc>
          <w:tcPr>
            <w:tcW w:w="1016"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25</w:t>
            </w:r>
          </w:p>
        </w:tc>
        <w:tc>
          <w:tcPr>
            <w:tcW w:w="1843"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rPr>
                <w:rFonts w:ascii="Cambria" w:hAnsi="Cambria" w:cs="Calibri"/>
                <w:color w:val="000000"/>
                <w:sz w:val="24"/>
                <w:szCs w:val="24"/>
              </w:rPr>
            </w:pPr>
          </w:p>
        </w:tc>
      </w:tr>
      <w:tr w:rsidR="005B5AC5" w:rsidRPr="00DA0CD6" w:rsidTr="005B5AC5">
        <w:trPr>
          <w:trHeight w:val="645"/>
        </w:trPr>
        <w:tc>
          <w:tcPr>
            <w:tcW w:w="895"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52921</w:t>
            </w:r>
          </w:p>
        </w:tc>
        <w:tc>
          <w:tcPr>
            <w:tcW w:w="4492" w:type="dxa"/>
            <w:tcBorders>
              <w:top w:val="nil"/>
              <w:left w:val="nil"/>
              <w:bottom w:val="single" w:sz="8" w:space="0" w:color="auto"/>
              <w:right w:val="single" w:sz="8" w:space="0" w:color="auto"/>
            </w:tcBorders>
            <w:shd w:val="clear" w:color="auto" w:fill="auto"/>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Passagem de Nova Xavantina a Querência – MT</w:t>
            </w:r>
          </w:p>
        </w:tc>
        <w:tc>
          <w:tcPr>
            <w:tcW w:w="1134"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 </w:t>
            </w:r>
          </w:p>
        </w:tc>
        <w:tc>
          <w:tcPr>
            <w:tcW w:w="1252"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jc w:val="center"/>
              <w:rPr>
                <w:rFonts w:ascii="Cambria" w:hAnsi="Cambria" w:cs="Calibri"/>
                <w:color w:val="000000"/>
                <w:sz w:val="24"/>
                <w:szCs w:val="24"/>
              </w:rPr>
            </w:pPr>
          </w:p>
        </w:tc>
        <w:tc>
          <w:tcPr>
            <w:tcW w:w="1016"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25</w:t>
            </w:r>
          </w:p>
        </w:tc>
        <w:tc>
          <w:tcPr>
            <w:tcW w:w="1843"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rPr>
                <w:rFonts w:ascii="Cambria" w:hAnsi="Cambria" w:cs="Calibri"/>
                <w:color w:val="000000"/>
                <w:sz w:val="24"/>
                <w:szCs w:val="24"/>
              </w:rPr>
            </w:pPr>
          </w:p>
        </w:tc>
      </w:tr>
      <w:tr w:rsidR="005B5AC5" w:rsidRPr="00DA0CD6" w:rsidTr="005B5AC5">
        <w:trPr>
          <w:trHeight w:val="330"/>
        </w:trPr>
        <w:tc>
          <w:tcPr>
            <w:tcW w:w="895" w:type="dxa"/>
            <w:tcBorders>
              <w:top w:val="nil"/>
              <w:left w:val="single" w:sz="8" w:space="0" w:color="auto"/>
              <w:bottom w:val="single" w:sz="8" w:space="0" w:color="auto"/>
              <w:right w:val="single" w:sz="8" w:space="0" w:color="auto"/>
            </w:tcBorders>
            <w:shd w:val="clear" w:color="auto" w:fill="auto"/>
            <w:hideMark/>
          </w:tcPr>
          <w:p w:rsidR="005B5AC5" w:rsidRPr="00DA0CD6" w:rsidRDefault="005B5AC5" w:rsidP="00364B65">
            <w:pPr>
              <w:rPr>
                <w:rFonts w:ascii="Calibri" w:hAnsi="Calibri" w:cs="Calibri"/>
                <w:color w:val="000000"/>
              </w:rPr>
            </w:pPr>
            <w:r w:rsidRPr="00DA0CD6">
              <w:rPr>
                <w:rFonts w:ascii="Calibri" w:hAnsi="Calibri" w:cs="Calibri"/>
                <w:color w:val="000000"/>
              </w:rPr>
              <w:lastRenderedPageBreak/>
              <w:t> </w:t>
            </w:r>
          </w:p>
        </w:tc>
        <w:tc>
          <w:tcPr>
            <w:tcW w:w="4492" w:type="dxa"/>
            <w:tcBorders>
              <w:top w:val="nil"/>
              <w:left w:val="nil"/>
              <w:bottom w:val="single" w:sz="8" w:space="0" w:color="auto"/>
              <w:right w:val="single" w:sz="8" w:space="0" w:color="auto"/>
            </w:tcBorders>
            <w:shd w:val="clear" w:color="auto" w:fill="auto"/>
            <w:vAlign w:val="bottom"/>
            <w:hideMark/>
          </w:tcPr>
          <w:p w:rsidR="005B5AC5" w:rsidRPr="00DA0CD6" w:rsidRDefault="005B5AC5" w:rsidP="00364B65">
            <w:pPr>
              <w:jc w:val="center"/>
              <w:rPr>
                <w:rFonts w:ascii="Calibri" w:hAnsi="Calibri" w:cs="Calibri"/>
                <w:color w:val="000000"/>
              </w:rPr>
            </w:pPr>
          </w:p>
        </w:tc>
        <w:tc>
          <w:tcPr>
            <w:tcW w:w="1134"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364B65">
            <w:pPr>
              <w:jc w:val="center"/>
              <w:rPr>
                <w:rFonts w:ascii="Cambria" w:hAnsi="Cambria" w:cs="Calibri"/>
                <w:b/>
                <w:bCs/>
                <w:color w:val="000000"/>
                <w:sz w:val="24"/>
                <w:szCs w:val="24"/>
              </w:rPr>
            </w:pPr>
            <w:r w:rsidRPr="00DA0CD6">
              <w:rPr>
                <w:rFonts w:ascii="Cambria" w:hAnsi="Cambria" w:cs="Calibri"/>
                <w:b/>
                <w:bCs/>
                <w:color w:val="000000"/>
                <w:sz w:val="24"/>
                <w:szCs w:val="24"/>
              </w:rPr>
              <w:t>Valor lote</w:t>
            </w:r>
          </w:p>
        </w:tc>
        <w:tc>
          <w:tcPr>
            <w:tcW w:w="1252"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jc w:val="center"/>
              <w:rPr>
                <w:rFonts w:ascii="Cambria" w:hAnsi="Cambria" w:cs="Calibri"/>
                <w:color w:val="000000"/>
                <w:sz w:val="24"/>
                <w:szCs w:val="24"/>
              </w:rPr>
            </w:pPr>
          </w:p>
        </w:tc>
        <w:tc>
          <w:tcPr>
            <w:tcW w:w="1016" w:type="dxa"/>
            <w:tcBorders>
              <w:top w:val="nil"/>
              <w:left w:val="nil"/>
              <w:bottom w:val="single" w:sz="8" w:space="0" w:color="auto"/>
              <w:right w:val="single" w:sz="8" w:space="0" w:color="auto"/>
            </w:tcBorders>
            <w:shd w:val="clear" w:color="auto" w:fill="auto"/>
            <w:noWrap/>
            <w:vAlign w:val="bottom"/>
            <w:hideMark/>
          </w:tcPr>
          <w:p w:rsidR="005B5AC5" w:rsidRPr="00DA0CD6" w:rsidRDefault="005B5AC5" w:rsidP="00364B65">
            <w:pPr>
              <w:rPr>
                <w:rFonts w:ascii="Calibri" w:hAnsi="Calibri" w:cs="Calibri"/>
                <w:color w:val="000000"/>
              </w:rPr>
            </w:pPr>
            <w:r w:rsidRPr="00DA0CD6">
              <w:rPr>
                <w:rFonts w:ascii="Calibri" w:hAnsi="Calibri" w:cs="Calibri"/>
                <w:color w:val="000000"/>
              </w:rPr>
              <w:t> </w:t>
            </w:r>
          </w:p>
        </w:tc>
        <w:tc>
          <w:tcPr>
            <w:tcW w:w="1843"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rPr>
                <w:rFonts w:ascii="Cambria" w:hAnsi="Cambria" w:cs="Calibri"/>
                <w:b/>
                <w:color w:val="000000"/>
                <w:sz w:val="24"/>
                <w:szCs w:val="24"/>
              </w:rPr>
            </w:pPr>
          </w:p>
        </w:tc>
      </w:tr>
      <w:tr w:rsidR="005B5AC5" w:rsidRPr="00DA0CD6" w:rsidTr="005B5AC5">
        <w:trPr>
          <w:trHeight w:val="330"/>
        </w:trPr>
        <w:tc>
          <w:tcPr>
            <w:tcW w:w="895"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 </w:t>
            </w:r>
          </w:p>
        </w:tc>
        <w:tc>
          <w:tcPr>
            <w:tcW w:w="4492" w:type="dxa"/>
            <w:tcBorders>
              <w:top w:val="nil"/>
              <w:left w:val="nil"/>
              <w:bottom w:val="single" w:sz="8" w:space="0" w:color="auto"/>
              <w:right w:val="single" w:sz="8" w:space="0" w:color="auto"/>
            </w:tcBorders>
            <w:shd w:val="clear" w:color="auto" w:fill="auto"/>
            <w:vAlign w:val="center"/>
            <w:hideMark/>
          </w:tcPr>
          <w:p w:rsidR="005B5AC5" w:rsidRPr="00DA0CD6" w:rsidRDefault="005B5AC5" w:rsidP="00364B65">
            <w:pPr>
              <w:jc w:val="center"/>
              <w:rPr>
                <w:rFonts w:ascii="Cambria" w:hAnsi="Cambria" w:cs="Calibri"/>
                <w:b/>
                <w:bCs/>
                <w:color w:val="000000"/>
                <w:sz w:val="24"/>
                <w:szCs w:val="24"/>
              </w:rPr>
            </w:pPr>
            <w:r w:rsidRPr="00DA0CD6">
              <w:rPr>
                <w:rFonts w:ascii="Cambria" w:hAnsi="Cambria" w:cs="Calibri"/>
                <w:b/>
                <w:bCs/>
                <w:color w:val="000000"/>
                <w:sz w:val="24"/>
                <w:szCs w:val="24"/>
              </w:rPr>
              <w:t>LOTE 04</w:t>
            </w:r>
          </w:p>
        </w:tc>
        <w:tc>
          <w:tcPr>
            <w:tcW w:w="1134"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 </w:t>
            </w:r>
          </w:p>
        </w:tc>
        <w:tc>
          <w:tcPr>
            <w:tcW w:w="1252"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jc w:val="center"/>
              <w:rPr>
                <w:rFonts w:ascii="Cambria" w:hAnsi="Cambria" w:cs="Calibri"/>
                <w:color w:val="000000"/>
                <w:sz w:val="24"/>
                <w:szCs w:val="24"/>
              </w:rPr>
            </w:pPr>
          </w:p>
        </w:tc>
        <w:tc>
          <w:tcPr>
            <w:tcW w:w="1016" w:type="dxa"/>
            <w:tcBorders>
              <w:top w:val="nil"/>
              <w:left w:val="nil"/>
              <w:bottom w:val="single" w:sz="8" w:space="0" w:color="auto"/>
              <w:right w:val="single" w:sz="8" w:space="0" w:color="auto"/>
            </w:tcBorders>
            <w:shd w:val="clear" w:color="auto" w:fill="auto"/>
            <w:noWrap/>
            <w:vAlign w:val="bottom"/>
            <w:hideMark/>
          </w:tcPr>
          <w:p w:rsidR="005B5AC5" w:rsidRPr="00DA0CD6" w:rsidRDefault="005B5AC5" w:rsidP="00364B65">
            <w:pPr>
              <w:rPr>
                <w:rFonts w:ascii="Calibri" w:hAnsi="Calibri" w:cs="Calibri"/>
                <w:color w:val="000000"/>
              </w:rPr>
            </w:pPr>
            <w:r w:rsidRPr="00DA0CD6">
              <w:rPr>
                <w:rFonts w:ascii="Calibri" w:hAnsi="Calibri" w:cs="Calibri"/>
                <w:color w:val="000000"/>
              </w:rPr>
              <w:t> </w:t>
            </w:r>
          </w:p>
        </w:tc>
        <w:tc>
          <w:tcPr>
            <w:tcW w:w="1843"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rPr>
                <w:rFonts w:ascii="Cambria" w:hAnsi="Cambria" w:cs="Calibri"/>
                <w:color w:val="000000"/>
                <w:sz w:val="24"/>
                <w:szCs w:val="24"/>
              </w:rPr>
            </w:pPr>
          </w:p>
        </w:tc>
      </w:tr>
      <w:tr w:rsidR="005B5AC5" w:rsidRPr="00DA0CD6" w:rsidTr="005B5AC5">
        <w:trPr>
          <w:trHeight w:val="645"/>
        </w:trPr>
        <w:tc>
          <w:tcPr>
            <w:tcW w:w="895"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52922</w:t>
            </w:r>
          </w:p>
        </w:tc>
        <w:tc>
          <w:tcPr>
            <w:tcW w:w="4492" w:type="dxa"/>
            <w:tcBorders>
              <w:top w:val="nil"/>
              <w:left w:val="nil"/>
              <w:bottom w:val="single" w:sz="8" w:space="0" w:color="auto"/>
              <w:right w:val="single" w:sz="8" w:space="0" w:color="auto"/>
            </w:tcBorders>
            <w:shd w:val="clear" w:color="auto" w:fill="auto"/>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Passagem de Querência a Barra do Garças – MT</w:t>
            </w:r>
          </w:p>
        </w:tc>
        <w:tc>
          <w:tcPr>
            <w:tcW w:w="1134"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 </w:t>
            </w:r>
          </w:p>
        </w:tc>
        <w:tc>
          <w:tcPr>
            <w:tcW w:w="1252"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jc w:val="center"/>
              <w:rPr>
                <w:rFonts w:ascii="Cambria" w:hAnsi="Cambria" w:cs="Calibri"/>
                <w:color w:val="000000"/>
                <w:sz w:val="24"/>
                <w:szCs w:val="24"/>
              </w:rPr>
            </w:pPr>
          </w:p>
        </w:tc>
        <w:tc>
          <w:tcPr>
            <w:tcW w:w="1016"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100</w:t>
            </w:r>
          </w:p>
        </w:tc>
        <w:tc>
          <w:tcPr>
            <w:tcW w:w="1843"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rPr>
                <w:rFonts w:ascii="Cambria" w:hAnsi="Cambria" w:cs="Calibri"/>
                <w:color w:val="000000"/>
                <w:sz w:val="24"/>
                <w:szCs w:val="24"/>
              </w:rPr>
            </w:pPr>
          </w:p>
        </w:tc>
      </w:tr>
      <w:tr w:rsidR="005B5AC5" w:rsidRPr="00DA0CD6" w:rsidTr="005B5AC5">
        <w:trPr>
          <w:trHeight w:val="645"/>
        </w:trPr>
        <w:tc>
          <w:tcPr>
            <w:tcW w:w="895"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52923</w:t>
            </w:r>
          </w:p>
        </w:tc>
        <w:tc>
          <w:tcPr>
            <w:tcW w:w="4492" w:type="dxa"/>
            <w:tcBorders>
              <w:top w:val="nil"/>
              <w:left w:val="nil"/>
              <w:bottom w:val="single" w:sz="8" w:space="0" w:color="auto"/>
              <w:right w:val="single" w:sz="8" w:space="0" w:color="auto"/>
            </w:tcBorders>
            <w:shd w:val="clear" w:color="auto" w:fill="auto"/>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Passagem de Barra do Garças a Querência – MT</w:t>
            </w:r>
          </w:p>
        </w:tc>
        <w:tc>
          <w:tcPr>
            <w:tcW w:w="1134"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 </w:t>
            </w:r>
          </w:p>
        </w:tc>
        <w:tc>
          <w:tcPr>
            <w:tcW w:w="1252"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jc w:val="center"/>
              <w:rPr>
                <w:rFonts w:ascii="Cambria" w:hAnsi="Cambria" w:cs="Calibri"/>
                <w:color w:val="000000"/>
                <w:sz w:val="24"/>
                <w:szCs w:val="24"/>
              </w:rPr>
            </w:pPr>
          </w:p>
        </w:tc>
        <w:tc>
          <w:tcPr>
            <w:tcW w:w="1016"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100</w:t>
            </w:r>
          </w:p>
        </w:tc>
        <w:tc>
          <w:tcPr>
            <w:tcW w:w="1843"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rPr>
                <w:rFonts w:ascii="Cambria" w:hAnsi="Cambria" w:cs="Calibri"/>
                <w:color w:val="000000"/>
                <w:sz w:val="24"/>
                <w:szCs w:val="24"/>
              </w:rPr>
            </w:pPr>
          </w:p>
        </w:tc>
      </w:tr>
      <w:tr w:rsidR="005B5AC5" w:rsidRPr="00DA0CD6" w:rsidTr="005B5AC5">
        <w:trPr>
          <w:trHeight w:val="330"/>
        </w:trPr>
        <w:tc>
          <w:tcPr>
            <w:tcW w:w="895" w:type="dxa"/>
            <w:tcBorders>
              <w:top w:val="nil"/>
              <w:left w:val="single" w:sz="8" w:space="0" w:color="auto"/>
              <w:bottom w:val="single" w:sz="8" w:space="0" w:color="auto"/>
              <w:right w:val="single" w:sz="8" w:space="0" w:color="auto"/>
            </w:tcBorders>
            <w:shd w:val="clear" w:color="auto" w:fill="auto"/>
            <w:hideMark/>
          </w:tcPr>
          <w:p w:rsidR="005B5AC5" w:rsidRPr="00DA0CD6" w:rsidRDefault="005B5AC5" w:rsidP="00364B65">
            <w:pPr>
              <w:rPr>
                <w:rFonts w:ascii="Calibri" w:hAnsi="Calibri" w:cs="Calibri"/>
                <w:color w:val="000000"/>
              </w:rPr>
            </w:pPr>
            <w:r w:rsidRPr="00DA0CD6">
              <w:rPr>
                <w:rFonts w:ascii="Calibri" w:hAnsi="Calibri" w:cs="Calibri"/>
                <w:color w:val="000000"/>
              </w:rPr>
              <w:t> </w:t>
            </w:r>
          </w:p>
        </w:tc>
        <w:tc>
          <w:tcPr>
            <w:tcW w:w="4492" w:type="dxa"/>
            <w:tcBorders>
              <w:top w:val="nil"/>
              <w:left w:val="nil"/>
              <w:bottom w:val="single" w:sz="8" w:space="0" w:color="auto"/>
              <w:right w:val="single" w:sz="8" w:space="0" w:color="auto"/>
            </w:tcBorders>
            <w:shd w:val="clear" w:color="auto" w:fill="auto"/>
            <w:vAlign w:val="bottom"/>
            <w:hideMark/>
          </w:tcPr>
          <w:p w:rsidR="005B5AC5" w:rsidRPr="00DA0CD6" w:rsidRDefault="005B5AC5" w:rsidP="00364B65">
            <w:pPr>
              <w:jc w:val="center"/>
              <w:rPr>
                <w:rFonts w:ascii="Calibri" w:hAnsi="Calibri" w:cs="Calibri"/>
                <w:color w:val="000000"/>
              </w:rPr>
            </w:pPr>
          </w:p>
        </w:tc>
        <w:tc>
          <w:tcPr>
            <w:tcW w:w="1134"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364B65">
            <w:pPr>
              <w:jc w:val="center"/>
              <w:rPr>
                <w:rFonts w:ascii="Cambria" w:hAnsi="Cambria" w:cs="Calibri"/>
                <w:b/>
                <w:bCs/>
                <w:color w:val="000000"/>
                <w:sz w:val="24"/>
                <w:szCs w:val="24"/>
              </w:rPr>
            </w:pPr>
            <w:r w:rsidRPr="00DA0CD6">
              <w:rPr>
                <w:rFonts w:ascii="Cambria" w:hAnsi="Cambria" w:cs="Calibri"/>
                <w:b/>
                <w:bCs/>
                <w:color w:val="000000"/>
                <w:sz w:val="24"/>
                <w:szCs w:val="24"/>
              </w:rPr>
              <w:t>Valor lote</w:t>
            </w:r>
          </w:p>
        </w:tc>
        <w:tc>
          <w:tcPr>
            <w:tcW w:w="1252"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jc w:val="center"/>
              <w:rPr>
                <w:rFonts w:ascii="Cambria" w:hAnsi="Cambria" w:cs="Calibri"/>
                <w:color w:val="000000"/>
                <w:sz w:val="24"/>
                <w:szCs w:val="24"/>
              </w:rPr>
            </w:pPr>
          </w:p>
        </w:tc>
        <w:tc>
          <w:tcPr>
            <w:tcW w:w="1016" w:type="dxa"/>
            <w:tcBorders>
              <w:top w:val="nil"/>
              <w:left w:val="nil"/>
              <w:bottom w:val="single" w:sz="8" w:space="0" w:color="auto"/>
              <w:right w:val="single" w:sz="8" w:space="0" w:color="auto"/>
            </w:tcBorders>
            <w:shd w:val="clear" w:color="auto" w:fill="auto"/>
            <w:noWrap/>
            <w:vAlign w:val="bottom"/>
            <w:hideMark/>
          </w:tcPr>
          <w:p w:rsidR="005B5AC5" w:rsidRPr="00DA0CD6" w:rsidRDefault="005B5AC5" w:rsidP="00364B65">
            <w:pPr>
              <w:rPr>
                <w:rFonts w:ascii="Calibri" w:hAnsi="Calibri" w:cs="Calibri"/>
                <w:color w:val="000000"/>
              </w:rPr>
            </w:pPr>
            <w:r w:rsidRPr="00DA0CD6">
              <w:rPr>
                <w:rFonts w:ascii="Calibri" w:hAnsi="Calibri" w:cs="Calibri"/>
                <w:color w:val="000000"/>
              </w:rPr>
              <w:t> </w:t>
            </w:r>
          </w:p>
        </w:tc>
        <w:tc>
          <w:tcPr>
            <w:tcW w:w="1843"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rPr>
                <w:rFonts w:ascii="Cambria" w:hAnsi="Cambria" w:cs="Calibri"/>
                <w:b/>
                <w:color w:val="000000"/>
                <w:sz w:val="24"/>
                <w:szCs w:val="24"/>
              </w:rPr>
            </w:pPr>
          </w:p>
        </w:tc>
      </w:tr>
      <w:tr w:rsidR="005B5AC5" w:rsidRPr="00DA0CD6" w:rsidTr="005B5AC5">
        <w:trPr>
          <w:trHeight w:val="330"/>
        </w:trPr>
        <w:tc>
          <w:tcPr>
            <w:tcW w:w="895"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 </w:t>
            </w:r>
          </w:p>
        </w:tc>
        <w:tc>
          <w:tcPr>
            <w:tcW w:w="4492" w:type="dxa"/>
            <w:tcBorders>
              <w:top w:val="nil"/>
              <w:left w:val="nil"/>
              <w:bottom w:val="single" w:sz="8" w:space="0" w:color="auto"/>
              <w:right w:val="single" w:sz="8" w:space="0" w:color="auto"/>
            </w:tcBorders>
            <w:shd w:val="clear" w:color="auto" w:fill="auto"/>
            <w:vAlign w:val="center"/>
            <w:hideMark/>
          </w:tcPr>
          <w:p w:rsidR="005B5AC5" w:rsidRPr="00DA0CD6" w:rsidRDefault="005B5AC5" w:rsidP="00364B65">
            <w:pPr>
              <w:jc w:val="center"/>
              <w:rPr>
                <w:rFonts w:ascii="Cambria" w:hAnsi="Cambria" w:cs="Calibri"/>
                <w:b/>
                <w:bCs/>
                <w:color w:val="000000"/>
                <w:sz w:val="24"/>
                <w:szCs w:val="24"/>
              </w:rPr>
            </w:pPr>
            <w:r w:rsidRPr="00DA0CD6">
              <w:rPr>
                <w:rFonts w:ascii="Cambria" w:hAnsi="Cambria" w:cs="Calibri"/>
                <w:b/>
                <w:bCs/>
                <w:color w:val="000000"/>
                <w:sz w:val="24"/>
                <w:szCs w:val="24"/>
              </w:rPr>
              <w:t>LOTE 05</w:t>
            </w:r>
          </w:p>
        </w:tc>
        <w:tc>
          <w:tcPr>
            <w:tcW w:w="1134"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 </w:t>
            </w:r>
          </w:p>
        </w:tc>
        <w:tc>
          <w:tcPr>
            <w:tcW w:w="1252"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jc w:val="center"/>
              <w:rPr>
                <w:rFonts w:ascii="Cambria" w:hAnsi="Cambria" w:cs="Calibri"/>
                <w:color w:val="000000"/>
                <w:sz w:val="24"/>
                <w:szCs w:val="24"/>
              </w:rPr>
            </w:pPr>
          </w:p>
        </w:tc>
        <w:tc>
          <w:tcPr>
            <w:tcW w:w="1016" w:type="dxa"/>
            <w:tcBorders>
              <w:top w:val="nil"/>
              <w:left w:val="nil"/>
              <w:bottom w:val="single" w:sz="8" w:space="0" w:color="auto"/>
              <w:right w:val="single" w:sz="8" w:space="0" w:color="auto"/>
            </w:tcBorders>
            <w:shd w:val="clear" w:color="auto" w:fill="auto"/>
            <w:noWrap/>
            <w:vAlign w:val="bottom"/>
            <w:hideMark/>
          </w:tcPr>
          <w:p w:rsidR="005B5AC5" w:rsidRPr="00DA0CD6" w:rsidRDefault="005B5AC5" w:rsidP="00364B65">
            <w:pPr>
              <w:rPr>
                <w:rFonts w:ascii="Calibri" w:hAnsi="Calibri" w:cs="Calibri"/>
                <w:color w:val="000000"/>
              </w:rPr>
            </w:pPr>
            <w:r w:rsidRPr="00DA0CD6">
              <w:rPr>
                <w:rFonts w:ascii="Calibri" w:hAnsi="Calibri" w:cs="Calibri"/>
                <w:color w:val="000000"/>
              </w:rPr>
              <w:t> </w:t>
            </w:r>
          </w:p>
        </w:tc>
        <w:tc>
          <w:tcPr>
            <w:tcW w:w="1843"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rPr>
                <w:rFonts w:ascii="Cambria" w:hAnsi="Cambria" w:cs="Calibri"/>
                <w:color w:val="000000"/>
                <w:sz w:val="24"/>
                <w:szCs w:val="24"/>
              </w:rPr>
            </w:pPr>
          </w:p>
        </w:tc>
      </w:tr>
      <w:tr w:rsidR="005B5AC5" w:rsidRPr="00DA0CD6" w:rsidTr="005B5AC5">
        <w:trPr>
          <w:trHeight w:val="330"/>
        </w:trPr>
        <w:tc>
          <w:tcPr>
            <w:tcW w:w="895"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52926</w:t>
            </w:r>
          </w:p>
        </w:tc>
        <w:tc>
          <w:tcPr>
            <w:tcW w:w="4492" w:type="dxa"/>
            <w:tcBorders>
              <w:top w:val="nil"/>
              <w:left w:val="nil"/>
              <w:bottom w:val="single" w:sz="8" w:space="0" w:color="auto"/>
              <w:right w:val="single" w:sz="8" w:space="0" w:color="auto"/>
            </w:tcBorders>
            <w:shd w:val="clear" w:color="auto" w:fill="auto"/>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Passagem de Querência a Cuiabá – MT</w:t>
            </w:r>
          </w:p>
        </w:tc>
        <w:tc>
          <w:tcPr>
            <w:tcW w:w="1134"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 </w:t>
            </w:r>
          </w:p>
        </w:tc>
        <w:tc>
          <w:tcPr>
            <w:tcW w:w="1252"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jc w:val="center"/>
              <w:rPr>
                <w:rFonts w:ascii="Cambria" w:hAnsi="Cambria" w:cs="Calibri"/>
                <w:color w:val="000000"/>
                <w:sz w:val="24"/>
                <w:szCs w:val="24"/>
              </w:rPr>
            </w:pPr>
          </w:p>
        </w:tc>
        <w:tc>
          <w:tcPr>
            <w:tcW w:w="1016"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500</w:t>
            </w:r>
          </w:p>
        </w:tc>
        <w:tc>
          <w:tcPr>
            <w:tcW w:w="1843"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rPr>
                <w:rFonts w:ascii="Cambria" w:hAnsi="Cambria" w:cs="Calibri"/>
                <w:color w:val="000000"/>
                <w:sz w:val="24"/>
                <w:szCs w:val="24"/>
              </w:rPr>
            </w:pPr>
          </w:p>
        </w:tc>
      </w:tr>
      <w:tr w:rsidR="005B5AC5" w:rsidRPr="00DA0CD6" w:rsidTr="005B5AC5">
        <w:trPr>
          <w:trHeight w:val="330"/>
        </w:trPr>
        <w:tc>
          <w:tcPr>
            <w:tcW w:w="895"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52927</w:t>
            </w:r>
          </w:p>
        </w:tc>
        <w:tc>
          <w:tcPr>
            <w:tcW w:w="4492" w:type="dxa"/>
            <w:tcBorders>
              <w:top w:val="nil"/>
              <w:left w:val="nil"/>
              <w:bottom w:val="single" w:sz="8" w:space="0" w:color="auto"/>
              <w:right w:val="single" w:sz="8" w:space="0" w:color="auto"/>
            </w:tcBorders>
            <w:shd w:val="clear" w:color="auto" w:fill="auto"/>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Passagem de Cuiabá a Querência – MT</w:t>
            </w:r>
          </w:p>
        </w:tc>
        <w:tc>
          <w:tcPr>
            <w:tcW w:w="1134"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 </w:t>
            </w:r>
          </w:p>
        </w:tc>
        <w:tc>
          <w:tcPr>
            <w:tcW w:w="1252"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jc w:val="center"/>
              <w:rPr>
                <w:rFonts w:ascii="Cambria" w:hAnsi="Cambria" w:cs="Calibri"/>
                <w:color w:val="000000"/>
                <w:sz w:val="24"/>
                <w:szCs w:val="24"/>
              </w:rPr>
            </w:pPr>
          </w:p>
        </w:tc>
        <w:tc>
          <w:tcPr>
            <w:tcW w:w="1016"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500</w:t>
            </w:r>
          </w:p>
        </w:tc>
        <w:tc>
          <w:tcPr>
            <w:tcW w:w="1843"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rPr>
                <w:rFonts w:ascii="Cambria" w:hAnsi="Cambria" w:cs="Calibri"/>
                <w:color w:val="000000"/>
                <w:sz w:val="24"/>
                <w:szCs w:val="24"/>
              </w:rPr>
            </w:pPr>
          </w:p>
        </w:tc>
      </w:tr>
      <w:tr w:rsidR="005B5AC5" w:rsidRPr="00DA0CD6" w:rsidTr="005B5AC5">
        <w:trPr>
          <w:trHeight w:val="330"/>
        </w:trPr>
        <w:tc>
          <w:tcPr>
            <w:tcW w:w="895" w:type="dxa"/>
            <w:tcBorders>
              <w:top w:val="nil"/>
              <w:left w:val="single" w:sz="8" w:space="0" w:color="auto"/>
              <w:bottom w:val="single" w:sz="8" w:space="0" w:color="auto"/>
              <w:right w:val="single" w:sz="8" w:space="0" w:color="auto"/>
            </w:tcBorders>
            <w:shd w:val="clear" w:color="auto" w:fill="auto"/>
            <w:hideMark/>
          </w:tcPr>
          <w:p w:rsidR="005B5AC5" w:rsidRPr="00DA0CD6" w:rsidRDefault="005B5AC5" w:rsidP="00364B65">
            <w:pPr>
              <w:rPr>
                <w:rFonts w:ascii="Calibri" w:hAnsi="Calibri" w:cs="Calibri"/>
                <w:color w:val="000000"/>
              </w:rPr>
            </w:pPr>
            <w:r w:rsidRPr="00DA0CD6">
              <w:rPr>
                <w:rFonts w:ascii="Calibri" w:hAnsi="Calibri" w:cs="Calibri"/>
                <w:color w:val="000000"/>
              </w:rPr>
              <w:t> </w:t>
            </w:r>
          </w:p>
        </w:tc>
        <w:tc>
          <w:tcPr>
            <w:tcW w:w="4492" w:type="dxa"/>
            <w:tcBorders>
              <w:top w:val="nil"/>
              <w:left w:val="nil"/>
              <w:bottom w:val="single" w:sz="8" w:space="0" w:color="auto"/>
              <w:right w:val="single" w:sz="8" w:space="0" w:color="auto"/>
            </w:tcBorders>
            <w:shd w:val="clear" w:color="auto" w:fill="auto"/>
            <w:vAlign w:val="bottom"/>
            <w:hideMark/>
          </w:tcPr>
          <w:p w:rsidR="005B5AC5" w:rsidRPr="00DA0CD6" w:rsidRDefault="005B5AC5" w:rsidP="00364B65">
            <w:pPr>
              <w:jc w:val="center"/>
              <w:rPr>
                <w:rFonts w:ascii="Calibri" w:hAnsi="Calibri" w:cs="Calibri"/>
                <w:color w:val="000000"/>
              </w:rPr>
            </w:pPr>
          </w:p>
        </w:tc>
        <w:tc>
          <w:tcPr>
            <w:tcW w:w="1134"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364B65">
            <w:pPr>
              <w:jc w:val="center"/>
              <w:rPr>
                <w:rFonts w:ascii="Cambria" w:hAnsi="Cambria" w:cs="Calibri"/>
                <w:b/>
                <w:bCs/>
                <w:color w:val="000000"/>
                <w:sz w:val="24"/>
                <w:szCs w:val="24"/>
              </w:rPr>
            </w:pPr>
            <w:r w:rsidRPr="00DA0CD6">
              <w:rPr>
                <w:rFonts w:ascii="Cambria" w:hAnsi="Cambria" w:cs="Calibri"/>
                <w:b/>
                <w:bCs/>
                <w:color w:val="000000"/>
                <w:sz w:val="24"/>
                <w:szCs w:val="24"/>
              </w:rPr>
              <w:t>Valor lote</w:t>
            </w:r>
          </w:p>
        </w:tc>
        <w:tc>
          <w:tcPr>
            <w:tcW w:w="1252"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jc w:val="center"/>
              <w:rPr>
                <w:rFonts w:ascii="Cambria" w:hAnsi="Cambria" w:cs="Calibri"/>
                <w:color w:val="000000"/>
                <w:sz w:val="24"/>
                <w:szCs w:val="24"/>
              </w:rPr>
            </w:pPr>
          </w:p>
        </w:tc>
        <w:tc>
          <w:tcPr>
            <w:tcW w:w="1016" w:type="dxa"/>
            <w:tcBorders>
              <w:top w:val="nil"/>
              <w:left w:val="nil"/>
              <w:bottom w:val="single" w:sz="8" w:space="0" w:color="auto"/>
              <w:right w:val="single" w:sz="8" w:space="0" w:color="auto"/>
            </w:tcBorders>
            <w:shd w:val="clear" w:color="auto" w:fill="auto"/>
            <w:noWrap/>
            <w:vAlign w:val="bottom"/>
            <w:hideMark/>
          </w:tcPr>
          <w:p w:rsidR="005B5AC5" w:rsidRPr="00DA0CD6" w:rsidRDefault="005B5AC5" w:rsidP="00364B65">
            <w:pPr>
              <w:rPr>
                <w:rFonts w:ascii="Calibri" w:hAnsi="Calibri" w:cs="Calibri"/>
                <w:color w:val="000000"/>
              </w:rPr>
            </w:pPr>
            <w:r w:rsidRPr="00DA0CD6">
              <w:rPr>
                <w:rFonts w:ascii="Calibri" w:hAnsi="Calibri" w:cs="Calibri"/>
                <w:color w:val="000000"/>
              </w:rPr>
              <w:t> </w:t>
            </w:r>
          </w:p>
        </w:tc>
        <w:tc>
          <w:tcPr>
            <w:tcW w:w="1843"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rPr>
                <w:rFonts w:ascii="Cambria" w:hAnsi="Cambria" w:cs="Calibri"/>
                <w:b/>
                <w:color w:val="000000"/>
                <w:sz w:val="24"/>
                <w:szCs w:val="24"/>
              </w:rPr>
            </w:pPr>
          </w:p>
        </w:tc>
      </w:tr>
      <w:tr w:rsidR="005B5AC5" w:rsidRPr="00DA0CD6" w:rsidTr="005B5AC5">
        <w:trPr>
          <w:trHeight w:val="330"/>
        </w:trPr>
        <w:tc>
          <w:tcPr>
            <w:tcW w:w="895"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 </w:t>
            </w:r>
          </w:p>
        </w:tc>
        <w:tc>
          <w:tcPr>
            <w:tcW w:w="4492" w:type="dxa"/>
            <w:tcBorders>
              <w:top w:val="nil"/>
              <w:left w:val="nil"/>
              <w:bottom w:val="single" w:sz="8" w:space="0" w:color="auto"/>
              <w:right w:val="single" w:sz="8" w:space="0" w:color="auto"/>
            </w:tcBorders>
            <w:shd w:val="clear" w:color="auto" w:fill="auto"/>
            <w:vAlign w:val="center"/>
            <w:hideMark/>
          </w:tcPr>
          <w:p w:rsidR="005B5AC5" w:rsidRPr="00DA0CD6" w:rsidRDefault="005B5AC5" w:rsidP="00364B65">
            <w:pPr>
              <w:jc w:val="center"/>
              <w:rPr>
                <w:rFonts w:ascii="Cambria" w:hAnsi="Cambria" w:cs="Calibri"/>
                <w:b/>
                <w:bCs/>
                <w:color w:val="000000"/>
                <w:sz w:val="24"/>
                <w:szCs w:val="24"/>
              </w:rPr>
            </w:pPr>
            <w:r w:rsidRPr="00DA0CD6">
              <w:rPr>
                <w:rFonts w:ascii="Cambria" w:hAnsi="Cambria" w:cs="Calibri"/>
                <w:b/>
                <w:bCs/>
                <w:color w:val="000000"/>
                <w:sz w:val="24"/>
                <w:szCs w:val="24"/>
              </w:rPr>
              <w:t>LOTE 06</w:t>
            </w:r>
          </w:p>
        </w:tc>
        <w:tc>
          <w:tcPr>
            <w:tcW w:w="1134"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 </w:t>
            </w:r>
          </w:p>
        </w:tc>
        <w:tc>
          <w:tcPr>
            <w:tcW w:w="1252"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jc w:val="center"/>
              <w:rPr>
                <w:rFonts w:ascii="Cambria" w:hAnsi="Cambria" w:cs="Calibri"/>
                <w:color w:val="000000"/>
                <w:sz w:val="24"/>
                <w:szCs w:val="24"/>
              </w:rPr>
            </w:pPr>
          </w:p>
        </w:tc>
        <w:tc>
          <w:tcPr>
            <w:tcW w:w="1016" w:type="dxa"/>
            <w:tcBorders>
              <w:top w:val="nil"/>
              <w:left w:val="nil"/>
              <w:bottom w:val="single" w:sz="8" w:space="0" w:color="auto"/>
              <w:right w:val="single" w:sz="8" w:space="0" w:color="auto"/>
            </w:tcBorders>
            <w:shd w:val="clear" w:color="auto" w:fill="auto"/>
            <w:noWrap/>
            <w:vAlign w:val="bottom"/>
            <w:hideMark/>
          </w:tcPr>
          <w:p w:rsidR="005B5AC5" w:rsidRPr="00DA0CD6" w:rsidRDefault="005B5AC5" w:rsidP="00364B65">
            <w:pPr>
              <w:rPr>
                <w:rFonts w:ascii="Calibri" w:hAnsi="Calibri" w:cs="Calibri"/>
                <w:color w:val="000000"/>
              </w:rPr>
            </w:pPr>
            <w:r w:rsidRPr="00DA0CD6">
              <w:rPr>
                <w:rFonts w:ascii="Calibri" w:hAnsi="Calibri" w:cs="Calibri"/>
                <w:color w:val="000000"/>
              </w:rPr>
              <w:t> </w:t>
            </w:r>
          </w:p>
        </w:tc>
        <w:tc>
          <w:tcPr>
            <w:tcW w:w="1843"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rPr>
                <w:rFonts w:ascii="Cambria" w:hAnsi="Cambria" w:cs="Calibri"/>
                <w:color w:val="000000"/>
                <w:sz w:val="24"/>
                <w:szCs w:val="24"/>
              </w:rPr>
            </w:pPr>
          </w:p>
        </w:tc>
      </w:tr>
      <w:tr w:rsidR="005B5AC5" w:rsidRPr="00DA0CD6" w:rsidTr="005B5AC5">
        <w:trPr>
          <w:trHeight w:val="330"/>
        </w:trPr>
        <w:tc>
          <w:tcPr>
            <w:tcW w:w="895"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52928</w:t>
            </w:r>
          </w:p>
        </w:tc>
        <w:tc>
          <w:tcPr>
            <w:tcW w:w="4492" w:type="dxa"/>
            <w:tcBorders>
              <w:top w:val="nil"/>
              <w:left w:val="nil"/>
              <w:bottom w:val="single" w:sz="8" w:space="0" w:color="auto"/>
              <w:right w:val="single" w:sz="8" w:space="0" w:color="auto"/>
            </w:tcBorders>
            <w:shd w:val="clear" w:color="auto" w:fill="auto"/>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Passagem de Querência – MT a Goiânia – GO</w:t>
            </w:r>
          </w:p>
        </w:tc>
        <w:tc>
          <w:tcPr>
            <w:tcW w:w="1134"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 </w:t>
            </w:r>
          </w:p>
        </w:tc>
        <w:tc>
          <w:tcPr>
            <w:tcW w:w="1252"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jc w:val="center"/>
              <w:rPr>
                <w:rFonts w:ascii="Cambria" w:hAnsi="Cambria" w:cs="Calibri"/>
                <w:color w:val="000000"/>
                <w:sz w:val="24"/>
                <w:szCs w:val="24"/>
              </w:rPr>
            </w:pPr>
          </w:p>
        </w:tc>
        <w:tc>
          <w:tcPr>
            <w:tcW w:w="1016"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500</w:t>
            </w:r>
          </w:p>
        </w:tc>
        <w:tc>
          <w:tcPr>
            <w:tcW w:w="1843"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rPr>
                <w:rFonts w:ascii="Cambria" w:hAnsi="Cambria" w:cs="Calibri"/>
                <w:color w:val="000000"/>
                <w:sz w:val="24"/>
                <w:szCs w:val="24"/>
              </w:rPr>
            </w:pPr>
          </w:p>
        </w:tc>
      </w:tr>
      <w:tr w:rsidR="005B5AC5" w:rsidRPr="00DA0CD6" w:rsidTr="005B5AC5">
        <w:trPr>
          <w:trHeight w:val="330"/>
        </w:trPr>
        <w:tc>
          <w:tcPr>
            <w:tcW w:w="895"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52929</w:t>
            </w:r>
          </w:p>
        </w:tc>
        <w:tc>
          <w:tcPr>
            <w:tcW w:w="4492" w:type="dxa"/>
            <w:tcBorders>
              <w:top w:val="nil"/>
              <w:left w:val="nil"/>
              <w:bottom w:val="single" w:sz="8" w:space="0" w:color="auto"/>
              <w:right w:val="single" w:sz="8" w:space="0" w:color="auto"/>
            </w:tcBorders>
            <w:shd w:val="clear" w:color="auto" w:fill="auto"/>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Passagem de Goiânia – GO a Querência – MT</w:t>
            </w:r>
          </w:p>
        </w:tc>
        <w:tc>
          <w:tcPr>
            <w:tcW w:w="1134"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 </w:t>
            </w:r>
          </w:p>
        </w:tc>
        <w:tc>
          <w:tcPr>
            <w:tcW w:w="1252"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jc w:val="center"/>
              <w:rPr>
                <w:rFonts w:ascii="Cambria" w:hAnsi="Cambria" w:cs="Calibri"/>
                <w:color w:val="000000"/>
                <w:sz w:val="24"/>
                <w:szCs w:val="24"/>
              </w:rPr>
            </w:pPr>
          </w:p>
        </w:tc>
        <w:tc>
          <w:tcPr>
            <w:tcW w:w="1016"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500</w:t>
            </w:r>
          </w:p>
        </w:tc>
        <w:tc>
          <w:tcPr>
            <w:tcW w:w="1843"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rPr>
                <w:rFonts w:ascii="Cambria" w:hAnsi="Cambria" w:cs="Calibri"/>
                <w:color w:val="000000"/>
                <w:sz w:val="24"/>
                <w:szCs w:val="24"/>
              </w:rPr>
            </w:pPr>
          </w:p>
        </w:tc>
      </w:tr>
      <w:tr w:rsidR="005B5AC5" w:rsidRPr="00DA0CD6" w:rsidTr="005B5AC5">
        <w:trPr>
          <w:trHeight w:val="330"/>
        </w:trPr>
        <w:tc>
          <w:tcPr>
            <w:tcW w:w="895" w:type="dxa"/>
            <w:tcBorders>
              <w:top w:val="nil"/>
              <w:left w:val="single" w:sz="8" w:space="0" w:color="auto"/>
              <w:bottom w:val="single" w:sz="8" w:space="0" w:color="auto"/>
              <w:right w:val="single" w:sz="8" w:space="0" w:color="auto"/>
            </w:tcBorders>
            <w:shd w:val="clear" w:color="auto" w:fill="auto"/>
            <w:hideMark/>
          </w:tcPr>
          <w:p w:rsidR="005B5AC5" w:rsidRPr="00DA0CD6" w:rsidRDefault="005B5AC5" w:rsidP="00364B65">
            <w:pPr>
              <w:rPr>
                <w:rFonts w:ascii="Calibri" w:hAnsi="Calibri" w:cs="Calibri"/>
                <w:color w:val="000000"/>
              </w:rPr>
            </w:pPr>
            <w:r w:rsidRPr="00DA0CD6">
              <w:rPr>
                <w:rFonts w:ascii="Calibri" w:hAnsi="Calibri" w:cs="Calibri"/>
                <w:color w:val="000000"/>
              </w:rPr>
              <w:t> </w:t>
            </w:r>
          </w:p>
        </w:tc>
        <w:tc>
          <w:tcPr>
            <w:tcW w:w="4492" w:type="dxa"/>
            <w:tcBorders>
              <w:top w:val="nil"/>
              <w:left w:val="nil"/>
              <w:bottom w:val="single" w:sz="8" w:space="0" w:color="auto"/>
              <w:right w:val="single" w:sz="8" w:space="0" w:color="auto"/>
            </w:tcBorders>
            <w:shd w:val="clear" w:color="auto" w:fill="auto"/>
            <w:vAlign w:val="bottom"/>
            <w:hideMark/>
          </w:tcPr>
          <w:p w:rsidR="005B5AC5" w:rsidRPr="00DA0CD6" w:rsidRDefault="005B5AC5" w:rsidP="00364B65">
            <w:pPr>
              <w:jc w:val="center"/>
              <w:rPr>
                <w:rFonts w:ascii="Calibri" w:hAnsi="Calibri" w:cs="Calibri"/>
                <w:color w:val="000000"/>
              </w:rPr>
            </w:pPr>
          </w:p>
        </w:tc>
        <w:tc>
          <w:tcPr>
            <w:tcW w:w="1134"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364B65">
            <w:pPr>
              <w:jc w:val="center"/>
              <w:rPr>
                <w:rFonts w:ascii="Cambria" w:hAnsi="Cambria" w:cs="Calibri"/>
                <w:b/>
                <w:bCs/>
                <w:color w:val="000000"/>
                <w:sz w:val="24"/>
                <w:szCs w:val="24"/>
              </w:rPr>
            </w:pPr>
            <w:r w:rsidRPr="00DA0CD6">
              <w:rPr>
                <w:rFonts w:ascii="Cambria" w:hAnsi="Cambria" w:cs="Calibri"/>
                <w:b/>
                <w:bCs/>
                <w:color w:val="000000"/>
                <w:sz w:val="24"/>
                <w:szCs w:val="24"/>
              </w:rPr>
              <w:t>Valor lote</w:t>
            </w:r>
          </w:p>
        </w:tc>
        <w:tc>
          <w:tcPr>
            <w:tcW w:w="1252"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jc w:val="center"/>
              <w:rPr>
                <w:rFonts w:ascii="Cambria" w:hAnsi="Cambria" w:cs="Calibri"/>
                <w:color w:val="000000"/>
                <w:sz w:val="24"/>
                <w:szCs w:val="24"/>
              </w:rPr>
            </w:pPr>
          </w:p>
        </w:tc>
        <w:tc>
          <w:tcPr>
            <w:tcW w:w="1016" w:type="dxa"/>
            <w:tcBorders>
              <w:top w:val="nil"/>
              <w:left w:val="nil"/>
              <w:bottom w:val="single" w:sz="8" w:space="0" w:color="auto"/>
              <w:right w:val="single" w:sz="8" w:space="0" w:color="auto"/>
            </w:tcBorders>
            <w:shd w:val="clear" w:color="auto" w:fill="auto"/>
            <w:noWrap/>
            <w:vAlign w:val="bottom"/>
            <w:hideMark/>
          </w:tcPr>
          <w:p w:rsidR="005B5AC5" w:rsidRPr="00DA0CD6" w:rsidRDefault="005B5AC5" w:rsidP="00364B65">
            <w:pPr>
              <w:rPr>
                <w:rFonts w:ascii="Calibri" w:hAnsi="Calibri" w:cs="Calibri"/>
                <w:color w:val="000000"/>
              </w:rPr>
            </w:pPr>
            <w:r w:rsidRPr="00DA0CD6">
              <w:rPr>
                <w:rFonts w:ascii="Calibri" w:hAnsi="Calibri" w:cs="Calibri"/>
                <w:color w:val="000000"/>
              </w:rPr>
              <w:t> </w:t>
            </w:r>
          </w:p>
        </w:tc>
        <w:tc>
          <w:tcPr>
            <w:tcW w:w="1843"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rPr>
                <w:rFonts w:ascii="Cambria" w:hAnsi="Cambria" w:cs="Calibri"/>
                <w:b/>
                <w:color w:val="000000"/>
                <w:sz w:val="24"/>
                <w:szCs w:val="24"/>
              </w:rPr>
            </w:pPr>
          </w:p>
        </w:tc>
      </w:tr>
      <w:tr w:rsidR="005B5AC5" w:rsidRPr="00DA0CD6" w:rsidTr="005B5AC5">
        <w:trPr>
          <w:trHeight w:val="330"/>
        </w:trPr>
        <w:tc>
          <w:tcPr>
            <w:tcW w:w="895"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 </w:t>
            </w:r>
          </w:p>
        </w:tc>
        <w:tc>
          <w:tcPr>
            <w:tcW w:w="4492" w:type="dxa"/>
            <w:tcBorders>
              <w:top w:val="nil"/>
              <w:left w:val="nil"/>
              <w:bottom w:val="single" w:sz="8" w:space="0" w:color="auto"/>
              <w:right w:val="single" w:sz="8" w:space="0" w:color="auto"/>
            </w:tcBorders>
            <w:shd w:val="clear" w:color="auto" w:fill="auto"/>
            <w:vAlign w:val="center"/>
            <w:hideMark/>
          </w:tcPr>
          <w:p w:rsidR="005B5AC5" w:rsidRPr="00DA0CD6" w:rsidRDefault="005B5AC5" w:rsidP="00364B65">
            <w:pPr>
              <w:jc w:val="center"/>
              <w:rPr>
                <w:rFonts w:ascii="Cambria" w:hAnsi="Cambria" w:cs="Calibri"/>
                <w:b/>
                <w:bCs/>
                <w:color w:val="000000"/>
                <w:sz w:val="24"/>
                <w:szCs w:val="24"/>
              </w:rPr>
            </w:pPr>
            <w:r w:rsidRPr="00DA0CD6">
              <w:rPr>
                <w:rFonts w:ascii="Cambria" w:hAnsi="Cambria" w:cs="Calibri"/>
                <w:b/>
                <w:bCs/>
                <w:color w:val="000000"/>
                <w:sz w:val="24"/>
                <w:szCs w:val="24"/>
              </w:rPr>
              <w:t>LOTE 07</w:t>
            </w:r>
          </w:p>
        </w:tc>
        <w:tc>
          <w:tcPr>
            <w:tcW w:w="1134"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 </w:t>
            </w:r>
          </w:p>
        </w:tc>
        <w:tc>
          <w:tcPr>
            <w:tcW w:w="1252"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jc w:val="center"/>
              <w:rPr>
                <w:rFonts w:ascii="Cambria" w:hAnsi="Cambria" w:cs="Calibri"/>
                <w:color w:val="000000"/>
                <w:sz w:val="24"/>
                <w:szCs w:val="24"/>
              </w:rPr>
            </w:pPr>
          </w:p>
        </w:tc>
        <w:tc>
          <w:tcPr>
            <w:tcW w:w="1016" w:type="dxa"/>
            <w:tcBorders>
              <w:top w:val="nil"/>
              <w:left w:val="nil"/>
              <w:bottom w:val="single" w:sz="8" w:space="0" w:color="auto"/>
              <w:right w:val="single" w:sz="8" w:space="0" w:color="auto"/>
            </w:tcBorders>
            <w:shd w:val="clear" w:color="auto" w:fill="auto"/>
            <w:noWrap/>
            <w:vAlign w:val="bottom"/>
            <w:hideMark/>
          </w:tcPr>
          <w:p w:rsidR="005B5AC5" w:rsidRPr="00DA0CD6" w:rsidRDefault="005B5AC5" w:rsidP="00364B65">
            <w:pPr>
              <w:rPr>
                <w:rFonts w:ascii="Calibri" w:hAnsi="Calibri" w:cs="Calibri"/>
                <w:color w:val="000000"/>
              </w:rPr>
            </w:pPr>
            <w:r w:rsidRPr="00DA0CD6">
              <w:rPr>
                <w:rFonts w:ascii="Calibri" w:hAnsi="Calibri" w:cs="Calibri"/>
                <w:color w:val="000000"/>
              </w:rPr>
              <w:t> </w:t>
            </w:r>
          </w:p>
        </w:tc>
        <w:tc>
          <w:tcPr>
            <w:tcW w:w="1843"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rPr>
                <w:rFonts w:ascii="Cambria" w:hAnsi="Cambria" w:cs="Calibri"/>
                <w:color w:val="000000"/>
                <w:sz w:val="24"/>
                <w:szCs w:val="24"/>
              </w:rPr>
            </w:pPr>
          </w:p>
        </w:tc>
      </w:tr>
      <w:tr w:rsidR="005B5AC5" w:rsidRPr="00DA0CD6" w:rsidTr="005B5AC5">
        <w:trPr>
          <w:trHeight w:val="330"/>
        </w:trPr>
        <w:tc>
          <w:tcPr>
            <w:tcW w:w="895"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52930</w:t>
            </w:r>
          </w:p>
        </w:tc>
        <w:tc>
          <w:tcPr>
            <w:tcW w:w="4492" w:type="dxa"/>
            <w:tcBorders>
              <w:top w:val="nil"/>
              <w:left w:val="nil"/>
              <w:bottom w:val="single" w:sz="8" w:space="0" w:color="auto"/>
              <w:right w:val="single" w:sz="8" w:space="0" w:color="auto"/>
            </w:tcBorders>
            <w:shd w:val="clear" w:color="auto" w:fill="auto"/>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Passagem de Querência – MT a Brasília – DF.</w:t>
            </w:r>
          </w:p>
        </w:tc>
        <w:tc>
          <w:tcPr>
            <w:tcW w:w="1134"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 </w:t>
            </w:r>
          </w:p>
        </w:tc>
        <w:tc>
          <w:tcPr>
            <w:tcW w:w="1252"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jc w:val="center"/>
              <w:rPr>
                <w:rFonts w:ascii="Cambria" w:hAnsi="Cambria" w:cs="Calibri"/>
                <w:color w:val="000000"/>
                <w:sz w:val="24"/>
                <w:szCs w:val="24"/>
              </w:rPr>
            </w:pPr>
          </w:p>
        </w:tc>
        <w:tc>
          <w:tcPr>
            <w:tcW w:w="1016"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40</w:t>
            </w:r>
          </w:p>
        </w:tc>
        <w:tc>
          <w:tcPr>
            <w:tcW w:w="1843"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rPr>
                <w:rFonts w:ascii="Cambria" w:hAnsi="Cambria" w:cs="Calibri"/>
                <w:color w:val="000000"/>
                <w:sz w:val="24"/>
                <w:szCs w:val="24"/>
              </w:rPr>
            </w:pPr>
          </w:p>
        </w:tc>
      </w:tr>
      <w:tr w:rsidR="005B5AC5" w:rsidRPr="00DA0CD6" w:rsidTr="005B5AC5">
        <w:trPr>
          <w:trHeight w:val="330"/>
        </w:trPr>
        <w:tc>
          <w:tcPr>
            <w:tcW w:w="895"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52931</w:t>
            </w:r>
          </w:p>
        </w:tc>
        <w:tc>
          <w:tcPr>
            <w:tcW w:w="4492" w:type="dxa"/>
            <w:tcBorders>
              <w:top w:val="nil"/>
              <w:left w:val="nil"/>
              <w:bottom w:val="single" w:sz="8" w:space="0" w:color="auto"/>
              <w:right w:val="single" w:sz="8" w:space="0" w:color="auto"/>
            </w:tcBorders>
            <w:shd w:val="clear" w:color="auto" w:fill="auto"/>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Passagem de Brasília – DF a Querência – MT</w:t>
            </w:r>
          </w:p>
        </w:tc>
        <w:tc>
          <w:tcPr>
            <w:tcW w:w="1134"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 </w:t>
            </w:r>
          </w:p>
        </w:tc>
        <w:tc>
          <w:tcPr>
            <w:tcW w:w="1252"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jc w:val="center"/>
              <w:rPr>
                <w:rFonts w:ascii="Cambria" w:hAnsi="Cambria" w:cs="Calibri"/>
                <w:color w:val="000000"/>
                <w:sz w:val="24"/>
                <w:szCs w:val="24"/>
              </w:rPr>
            </w:pPr>
          </w:p>
        </w:tc>
        <w:tc>
          <w:tcPr>
            <w:tcW w:w="1016"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40</w:t>
            </w:r>
          </w:p>
        </w:tc>
        <w:tc>
          <w:tcPr>
            <w:tcW w:w="1843"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rPr>
                <w:rFonts w:ascii="Cambria" w:hAnsi="Cambria" w:cs="Calibri"/>
                <w:color w:val="000000"/>
                <w:sz w:val="24"/>
                <w:szCs w:val="24"/>
              </w:rPr>
            </w:pPr>
          </w:p>
        </w:tc>
      </w:tr>
      <w:tr w:rsidR="005B5AC5" w:rsidRPr="00DA0CD6" w:rsidTr="005B5AC5">
        <w:trPr>
          <w:trHeight w:val="330"/>
        </w:trPr>
        <w:tc>
          <w:tcPr>
            <w:tcW w:w="895" w:type="dxa"/>
            <w:tcBorders>
              <w:top w:val="nil"/>
              <w:left w:val="single" w:sz="8" w:space="0" w:color="auto"/>
              <w:bottom w:val="single" w:sz="8" w:space="0" w:color="auto"/>
              <w:right w:val="single" w:sz="8" w:space="0" w:color="auto"/>
            </w:tcBorders>
            <w:shd w:val="clear" w:color="auto" w:fill="auto"/>
            <w:hideMark/>
          </w:tcPr>
          <w:p w:rsidR="005B5AC5" w:rsidRPr="00DA0CD6" w:rsidRDefault="005B5AC5" w:rsidP="00364B65">
            <w:pPr>
              <w:rPr>
                <w:rFonts w:ascii="Calibri" w:hAnsi="Calibri" w:cs="Calibri"/>
                <w:color w:val="000000"/>
              </w:rPr>
            </w:pPr>
            <w:r w:rsidRPr="00DA0CD6">
              <w:rPr>
                <w:rFonts w:ascii="Calibri" w:hAnsi="Calibri" w:cs="Calibri"/>
                <w:color w:val="000000"/>
              </w:rPr>
              <w:t> </w:t>
            </w:r>
          </w:p>
        </w:tc>
        <w:tc>
          <w:tcPr>
            <w:tcW w:w="4492" w:type="dxa"/>
            <w:tcBorders>
              <w:top w:val="nil"/>
              <w:left w:val="nil"/>
              <w:bottom w:val="single" w:sz="8" w:space="0" w:color="auto"/>
              <w:right w:val="single" w:sz="8" w:space="0" w:color="auto"/>
            </w:tcBorders>
            <w:shd w:val="clear" w:color="auto" w:fill="auto"/>
            <w:vAlign w:val="bottom"/>
            <w:hideMark/>
          </w:tcPr>
          <w:p w:rsidR="005B5AC5" w:rsidRPr="00DA0CD6" w:rsidRDefault="005B5AC5" w:rsidP="00364B65">
            <w:pPr>
              <w:jc w:val="center"/>
              <w:rPr>
                <w:rFonts w:ascii="Calibri" w:hAnsi="Calibri" w:cs="Calibri"/>
                <w:color w:val="000000"/>
              </w:rPr>
            </w:pPr>
          </w:p>
        </w:tc>
        <w:tc>
          <w:tcPr>
            <w:tcW w:w="1134"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364B65">
            <w:pPr>
              <w:jc w:val="center"/>
              <w:rPr>
                <w:rFonts w:ascii="Cambria" w:hAnsi="Cambria" w:cs="Calibri"/>
                <w:b/>
                <w:bCs/>
                <w:color w:val="000000"/>
                <w:sz w:val="24"/>
                <w:szCs w:val="24"/>
              </w:rPr>
            </w:pPr>
            <w:r w:rsidRPr="00DA0CD6">
              <w:rPr>
                <w:rFonts w:ascii="Cambria" w:hAnsi="Cambria" w:cs="Calibri"/>
                <w:b/>
                <w:bCs/>
                <w:color w:val="000000"/>
                <w:sz w:val="24"/>
                <w:szCs w:val="24"/>
              </w:rPr>
              <w:t>Valor lote</w:t>
            </w:r>
          </w:p>
        </w:tc>
        <w:tc>
          <w:tcPr>
            <w:tcW w:w="1252"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jc w:val="center"/>
              <w:rPr>
                <w:rFonts w:ascii="Cambria" w:hAnsi="Cambria" w:cs="Calibri"/>
                <w:color w:val="000000"/>
                <w:sz w:val="24"/>
                <w:szCs w:val="24"/>
              </w:rPr>
            </w:pPr>
          </w:p>
        </w:tc>
        <w:tc>
          <w:tcPr>
            <w:tcW w:w="1016" w:type="dxa"/>
            <w:tcBorders>
              <w:top w:val="nil"/>
              <w:left w:val="nil"/>
              <w:bottom w:val="single" w:sz="8" w:space="0" w:color="auto"/>
              <w:right w:val="single" w:sz="8" w:space="0" w:color="auto"/>
            </w:tcBorders>
            <w:shd w:val="clear" w:color="auto" w:fill="auto"/>
            <w:noWrap/>
            <w:vAlign w:val="bottom"/>
            <w:hideMark/>
          </w:tcPr>
          <w:p w:rsidR="005B5AC5" w:rsidRPr="00DA0CD6" w:rsidRDefault="005B5AC5" w:rsidP="00364B65">
            <w:pPr>
              <w:rPr>
                <w:rFonts w:ascii="Calibri" w:hAnsi="Calibri" w:cs="Calibri"/>
                <w:color w:val="000000"/>
              </w:rPr>
            </w:pPr>
            <w:r w:rsidRPr="00DA0CD6">
              <w:rPr>
                <w:rFonts w:ascii="Calibri" w:hAnsi="Calibri" w:cs="Calibri"/>
                <w:color w:val="000000"/>
              </w:rPr>
              <w:t> </w:t>
            </w:r>
          </w:p>
        </w:tc>
        <w:tc>
          <w:tcPr>
            <w:tcW w:w="1843"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rPr>
                <w:rFonts w:ascii="Cambria" w:hAnsi="Cambria" w:cs="Calibri"/>
                <w:b/>
                <w:color w:val="000000"/>
                <w:sz w:val="24"/>
                <w:szCs w:val="24"/>
              </w:rPr>
            </w:pPr>
          </w:p>
        </w:tc>
      </w:tr>
      <w:tr w:rsidR="005B5AC5" w:rsidRPr="00DA0CD6" w:rsidTr="005B5AC5">
        <w:trPr>
          <w:trHeight w:val="330"/>
        </w:trPr>
        <w:tc>
          <w:tcPr>
            <w:tcW w:w="895"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 </w:t>
            </w:r>
          </w:p>
        </w:tc>
        <w:tc>
          <w:tcPr>
            <w:tcW w:w="4492" w:type="dxa"/>
            <w:tcBorders>
              <w:top w:val="nil"/>
              <w:left w:val="nil"/>
              <w:bottom w:val="single" w:sz="8" w:space="0" w:color="auto"/>
              <w:right w:val="single" w:sz="8" w:space="0" w:color="auto"/>
            </w:tcBorders>
            <w:shd w:val="clear" w:color="auto" w:fill="auto"/>
            <w:vAlign w:val="center"/>
            <w:hideMark/>
          </w:tcPr>
          <w:p w:rsidR="005B5AC5" w:rsidRPr="00DA0CD6" w:rsidRDefault="005B5AC5" w:rsidP="00364B65">
            <w:pPr>
              <w:jc w:val="center"/>
              <w:rPr>
                <w:rFonts w:ascii="Cambria" w:hAnsi="Cambria" w:cs="Calibri"/>
                <w:b/>
                <w:bCs/>
                <w:color w:val="000000"/>
                <w:sz w:val="24"/>
                <w:szCs w:val="24"/>
              </w:rPr>
            </w:pPr>
            <w:r w:rsidRPr="00DA0CD6">
              <w:rPr>
                <w:rFonts w:ascii="Cambria" w:hAnsi="Cambria" w:cs="Calibri"/>
                <w:b/>
                <w:bCs/>
                <w:color w:val="000000"/>
                <w:sz w:val="24"/>
                <w:szCs w:val="24"/>
              </w:rPr>
              <w:t>LOTE 08</w:t>
            </w:r>
          </w:p>
        </w:tc>
        <w:tc>
          <w:tcPr>
            <w:tcW w:w="1134"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 </w:t>
            </w:r>
          </w:p>
        </w:tc>
        <w:tc>
          <w:tcPr>
            <w:tcW w:w="1252"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jc w:val="center"/>
              <w:rPr>
                <w:rFonts w:ascii="Cambria" w:hAnsi="Cambria" w:cs="Calibri"/>
                <w:color w:val="000000"/>
                <w:sz w:val="24"/>
                <w:szCs w:val="24"/>
              </w:rPr>
            </w:pPr>
          </w:p>
        </w:tc>
        <w:tc>
          <w:tcPr>
            <w:tcW w:w="1016" w:type="dxa"/>
            <w:tcBorders>
              <w:top w:val="nil"/>
              <w:left w:val="nil"/>
              <w:bottom w:val="single" w:sz="8" w:space="0" w:color="auto"/>
              <w:right w:val="single" w:sz="8" w:space="0" w:color="auto"/>
            </w:tcBorders>
            <w:shd w:val="clear" w:color="auto" w:fill="auto"/>
            <w:noWrap/>
            <w:vAlign w:val="bottom"/>
            <w:hideMark/>
          </w:tcPr>
          <w:p w:rsidR="005B5AC5" w:rsidRPr="00DA0CD6" w:rsidRDefault="005B5AC5" w:rsidP="00364B65">
            <w:pPr>
              <w:rPr>
                <w:rFonts w:ascii="Calibri" w:hAnsi="Calibri" w:cs="Calibri"/>
                <w:color w:val="000000"/>
              </w:rPr>
            </w:pPr>
            <w:r w:rsidRPr="00DA0CD6">
              <w:rPr>
                <w:rFonts w:ascii="Calibri" w:hAnsi="Calibri" w:cs="Calibri"/>
                <w:color w:val="000000"/>
              </w:rPr>
              <w:t> </w:t>
            </w:r>
          </w:p>
        </w:tc>
        <w:tc>
          <w:tcPr>
            <w:tcW w:w="1843"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rPr>
                <w:rFonts w:ascii="Cambria" w:hAnsi="Cambria" w:cs="Calibri"/>
                <w:color w:val="000000"/>
                <w:sz w:val="24"/>
                <w:szCs w:val="24"/>
              </w:rPr>
            </w:pPr>
          </w:p>
        </w:tc>
      </w:tr>
      <w:tr w:rsidR="005B5AC5" w:rsidRPr="00DA0CD6" w:rsidTr="005B5AC5">
        <w:trPr>
          <w:trHeight w:val="330"/>
        </w:trPr>
        <w:tc>
          <w:tcPr>
            <w:tcW w:w="895"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52939</w:t>
            </w:r>
          </w:p>
        </w:tc>
        <w:tc>
          <w:tcPr>
            <w:tcW w:w="4492" w:type="dxa"/>
            <w:tcBorders>
              <w:top w:val="nil"/>
              <w:left w:val="nil"/>
              <w:bottom w:val="single" w:sz="8" w:space="0" w:color="auto"/>
              <w:right w:val="single" w:sz="8" w:space="0" w:color="auto"/>
            </w:tcBorders>
            <w:shd w:val="clear" w:color="auto" w:fill="auto"/>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Passagem de Querência a Canarana – MT</w:t>
            </w:r>
          </w:p>
        </w:tc>
        <w:tc>
          <w:tcPr>
            <w:tcW w:w="1134"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 </w:t>
            </w:r>
          </w:p>
        </w:tc>
        <w:tc>
          <w:tcPr>
            <w:tcW w:w="1252"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jc w:val="center"/>
              <w:rPr>
                <w:rFonts w:ascii="Cambria" w:hAnsi="Cambria" w:cs="Calibri"/>
                <w:color w:val="000000"/>
                <w:sz w:val="24"/>
                <w:szCs w:val="24"/>
              </w:rPr>
            </w:pPr>
          </w:p>
        </w:tc>
        <w:tc>
          <w:tcPr>
            <w:tcW w:w="1016"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20</w:t>
            </w:r>
          </w:p>
        </w:tc>
        <w:tc>
          <w:tcPr>
            <w:tcW w:w="1843"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rPr>
                <w:rFonts w:ascii="Cambria" w:hAnsi="Cambria" w:cs="Calibri"/>
                <w:color w:val="000000"/>
                <w:sz w:val="24"/>
                <w:szCs w:val="24"/>
              </w:rPr>
            </w:pPr>
          </w:p>
        </w:tc>
      </w:tr>
      <w:tr w:rsidR="005B5AC5" w:rsidRPr="00DA0CD6" w:rsidTr="005B5AC5">
        <w:trPr>
          <w:trHeight w:val="330"/>
        </w:trPr>
        <w:tc>
          <w:tcPr>
            <w:tcW w:w="895"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52940</w:t>
            </w:r>
          </w:p>
        </w:tc>
        <w:tc>
          <w:tcPr>
            <w:tcW w:w="4492" w:type="dxa"/>
            <w:tcBorders>
              <w:top w:val="nil"/>
              <w:left w:val="nil"/>
              <w:bottom w:val="single" w:sz="8" w:space="0" w:color="auto"/>
              <w:right w:val="single" w:sz="8" w:space="0" w:color="auto"/>
            </w:tcBorders>
            <w:shd w:val="clear" w:color="auto" w:fill="auto"/>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Passagem de Canarana a Querência – MT</w:t>
            </w:r>
          </w:p>
        </w:tc>
        <w:tc>
          <w:tcPr>
            <w:tcW w:w="1134"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 </w:t>
            </w:r>
          </w:p>
        </w:tc>
        <w:tc>
          <w:tcPr>
            <w:tcW w:w="1252"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jc w:val="center"/>
              <w:rPr>
                <w:rFonts w:ascii="Cambria" w:hAnsi="Cambria" w:cs="Calibri"/>
                <w:color w:val="000000"/>
                <w:sz w:val="24"/>
                <w:szCs w:val="24"/>
              </w:rPr>
            </w:pPr>
          </w:p>
        </w:tc>
        <w:tc>
          <w:tcPr>
            <w:tcW w:w="1016"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20</w:t>
            </w:r>
          </w:p>
        </w:tc>
        <w:tc>
          <w:tcPr>
            <w:tcW w:w="1843"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rPr>
                <w:rFonts w:ascii="Cambria" w:hAnsi="Cambria" w:cs="Calibri"/>
                <w:color w:val="000000"/>
                <w:sz w:val="24"/>
                <w:szCs w:val="24"/>
              </w:rPr>
            </w:pPr>
          </w:p>
        </w:tc>
      </w:tr>
      <w:tr w:rsidR="005B5AC5" w:rsidRPr="00DA0CD6" w:rsidTr="005B5AC5">
        <w:trPr>
          <w:trHeight w:val="330"/>
        </w:trPr>
        <w:tc>
          <w:tcPr>
            <w:tcW w:w="895" w:type="dxa"/>
            <w:tcBorders>
              <w:top w:val="nil"/>
              <w:left w:val="single" w:sz="8" w:space="0" w:color="auto"/>
              <w:bottom w:val="single" w:sz="8" w:space="0" w:color="auto"/>
              <w:right w:val="single" w:sz="8" w:space="0" w:color="auto"/>
            </w:tcBorders>
            <w:shd w:val="clear" w:color="auto" w:fill="auto"/>
            <w:hideMark/>
          </w:tcPr>
          <w:p w:rsidR="005B5AC5" w:rsidRPr="00DA0CD6" w:rsidRDefault="005B5AC5" w:rsidP="00364B65">
            <w:pPr>
              <w:rPr>
                <w:rFonts w:ascii="Calibri" w:hAnsi="Calibri" w:cs="Calibri"/>
                <w:color w:val="000000"/>
              </w:rPr>
            </w:pPr>
            <w:r w:rsidRPr="00DA0CD6">
              <w:rPr>
                <w:rFonts w:ascii="Calibri" w:hAnsi="Calibri" w:cs="Calibri"/>
                <w:color w:val="000000"/>
              </w:rPr>
              <w:t> </w:t>
            </w:r>
          </w:p>
        </w:tc>
        <w:tc>
          <w:tcPr>
            <w:tcW w:w="4492" w:type="dxa"/>
            <w:tcBorders>
              <w:top w:val="nil"/>
              <w:left w:val="nil"/>
              <w:bottom w:val="single" w:sz="8" w:space="0" w:color="auto"/>
              <w:right w:val="single" w:sz="8" w:space="0" w:color="auto"/>
            </w:tcBorders>
            <w:shd w:val="clear" w:color="auto" w:fill="auto"/>
            <w:vAlign w:val="bottom"/>
            <w:hideMark/>
          </w:tcPr>
          <w:p w:rsidR="005B5AC5" w:rsidRPr="00DA0CD6" w:rsidRDefault="005B5AC5" w:rsidP="00364B65">
            <w:pPr>
              <w:jc w:val="center"/>
              <w:rPr>
                <w:rFonts w:ascii="Calibri" w:hAnsi="Calibri" w:cs="Calibri"/>
                <w:color w:val="000000"/>
              </w:rPr>
            </w:pPr>
          </w:p>
        </w:tc>
        <w:tc>
          <w:tcPr>
            <w:tcW w:w="1134"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364B65">
            <w:pPr>
              <w:jc w:val="center"/>
              <w:rPr>
                <w:rFonts w:ascii="Cambria" w:hAnsi="Cambria" w:cs="Calibri"/>
                <w:b/>
                <w:bCs/>
                <w:color w:val="000000"/>
                <w:sz w:val="24"/>
                <w:szCs w:val="24"/>
              </w:rPr>
            </w:pPr>
            <w:r w:rsidRPr="00DA0CD6">
              <w:rPr>
                <w:rFonts w:ascii="Cambria" w:hAnsi="Cambria" w:cs="Calibri"/>
                <w:b/>
                <w:bCs/>
                <w:color w:val="000000"/>
                <w:sz w:val="24"/>
                <w:szCs w:val="24"/>
              </w:rPr>
              <w:t>Valor lote</w:t>
            </w:r>
          </w:p>
        </w:tc>
        <w:tc>
          <w:tcPr>
            <w:tcW w:w="1252"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jc w:val="center"/>
              <w:rPr>
                <w:rFonts w:ascii="Cambria" w:hAnsi="Cambria" w:cs="Calibri"/>
                <w:color w:val="000000"/>
                <w:sz w:val="24"/>
                <w:szCs w:val="24"/>
              </w:rPr>
            </w:pPr>
          </w:p>
        </w:tc>
        <w:tc>
          <w:tcPr>
            <w:tcW w:w="1016" w:type="dxa"/>
            <w:tcBorders>
              <w:top w:val="nil"/>
              <w:left w:val="nil"/>
              <w:bottom w:val="single" w:sz="8" w:space="0" w:color="auto"/>
              <w:right w:val="single" w:sz="8" w:space="0" w:color="auto"/>
            </w:tcBorders>
            <w:shd w:val="clear" w:color="auto" w:fill="auto"/>
            <w:noWrap/>
            <w:vAlign w:val="bottom"/>
            <w:hideMark/>
          </w:tcPr>
          <w:p w:rsidR="005B5AC5" w:rsidRPr="00DA0CD6" w:rsidRDefault="005B5AC5" w:rsidP="00364B65">
            <w:pPr>
              <w:rPr>
                <w:rFonts w:ascii="Calibri" w:hAnsi="Calibri" w:cs="Calibri"/>
                <w:color w:val="000000"/>
              </w:rPr>
            </w:pPr>
            <w:r w:rsidRPr="00DA0CD6">
              <w:rPr>
                <w:rFonts w:ascii="Calibri" w:hAnsi="Calibri" w:cs="Calibri"/>
                <w:color w:val="000000"/>
              </w:rPr>
              <w:t> </w:t>
            </w:r>
          </w:p>
        </w:tc>
        <w:tc>
          <w:tcPr>
            <w:tcW w:w="1843"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rPr>
                <w:rFonts w:ascii="Cambria" w:hAnsi="Cambria" w:cs="Calibri"/>
                <w:b/>
                <w:color w:val="000000"/>
                <w:sz w:val="24"/>
                <w:szCs w:val="24"/>
              </w:rPr>
            </w:pPr>
          </w:p>
        </w:tc>
      </w:tr>
      <w:tr w:rsidR="005B5AC5" w:rsidRPr="00DA0CD6" w:rsidTr="005B5AC5">
        <w:trPr>
          <w:trHeight w:val="330"/>
        </w:trPr>
        <w:tc>
          <w:tcPr>
            <w:tcW w:w="895"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 </w:t>
            </w:r>
          </w:p>
        </w:tc>
        <w:tc>
          <w:tcPr>
            <w:tcW w:w="4492" w:type="dxa"/>
            <w:tcBorders>
              <w:top w:val="nil"/>
              <w:left w:val="nil"/>
              <w:bottom w:val="single" w:sz="8" w:space="0" w:color="auto"/>
              <w:right w:val="single" w:sz="8" w:space="0" w:color="auto"/>
            </w:tcBorders>
            <w:shd w:val="clear" w:color="auto" w:fill="auto"/>
            <w:vAlign w:val="center"/>
            <w:hideMark/>
          </w:tcPr>
          <w:p w:rsidR="005B5AC5" w:rsidRPr="00DA0CD6" w:rsidRDefault="005B5AC5" w:rsidP="00364B65">
            <w:pPr>
              <w:jc w:val="center"/>
              <w:rPr>
                <w:rFonts w:ascii="Cambria" w:hAnsi="Cambria" w:cs="Calibri"/>
                <w:b/>
                <w:bCs/>
                <w:color w:val="000000"/>
                <w:sz w:val="24"/>
                <w:szCs w:val="24"/>
              </w:rPr>
            </w:pPr>
            <w:r w:rsidRPr="00DA0CD6">
              <w:rPr>
                <w:rFonts w:ascii="Cambria" w:hAnsi="Cambria" w:cs="Calibri"/>
                <w:b/>
                <w:bCs/>
                <w:color w:val="000000"/>
                <w:sz w:val="24"/>
                <w:szCs w:val="24"/>
              </w:rPr>
              <w:t>LOTE 09</w:t>
            </w:r>
          </w:p>
        </w:tc>
        <w:tc>
          <w:tcPr>
            <w:tcW w:w="1134"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 </w:t>
            </w:r>
          </w:p>
        </w:tc>
        <w:tc>
          <w:tcPr>
            <w:tcW w:w="1252"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jc w:val="center"/>
              <w:rPr>
                <w:rFonts w:ascii="Cambria" w:hAnsi="Cambria" w:cs="Calibri"/>
                <w:color w:val="000000"/>
                <w:sz w:val="24"/>
                <w:szCs w:val="24"/>
              </w:rPr>
            </w:pPr>
          </w:p>
        </w:tc>
        <w:tc>
          <w:tcPr>
            <w:tcW w:w="1016" w:type="dxa"/>
            <w:tcBorders>
              <w:top w:val="nil"/>
              <w:left w:val="nil"/>
              <w:bottom w:val="single" w:sz="8" w:space="0" w:color="auto"/>
              <w:right w:val="single" w:sz="8" w:space="0" w:color="auto"/>
            </w:tcBorders>
            <w:shd w:val="clear" w:color="auto" w:fill="auto"/>
            <w:noWrap/>
            <w:vAlign w:val="bottom"/>
            <w:hideMark/>
          </w:tcPr>
          <w:p w:rsidR="005B5AC5" w:rsidRPr="00DA0CD6" w:rsidRDefault="005B5AC5" w:rsidP="00364B65">
            <w:pPr>
              <w:rPr>
                <w:rFonts w:ascii="Calibri" w:hAnsi="Calibri" w:cs="Calibri"/>
                <w:color w:val="000000"/>
              </w:rPr>
            </w:pPr>
            <w:r w:rsidRPr="00DA0CD6">
              <w:rPr>
                <w:rFonts w:ascii="Calibri" w:hAnsi="Calibri" w:cs="Calibri"/>
                <w:color w:val="000000"/>
              </w:rPr>
              <w:t> </w:t>
            </w:r>
          </w:p>
        </w:tc>
        <w:tc>
          <w:tcPr>
            <w:tcW w:w="1843"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rPr>
                <w:rFonts w:ascii="Cambria" w:hAnsi="Cambria" w:cs="Calibri"/>
                <w:color w:val="000000"/>
                <w:sz w:val="24"/>
                <w:szCs w:val="24"/>
              </w:rPr>
            </w:pPr>
          </w:p>
        </w:tc>
      </w:tr>
      <w:tr w:rsidR="005B5AC5" w:rsidRPr="00DA0CD6" w:rsidTr="005B5AC5">
        <w:trPr>
          <w:trHeight w:val="645"/>
        </w:trPr>
        <w:tc>
          <w:tcPr>
            <w:tcW w:w="895"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52950</w:t>
            </w:r>
          </w:p>
        </w:tc>
        <w:tc>
          <w:tcPr>
            <w:tcW w:w="4492" w:type="dxa"/>
            <w:tcBorders>
              <w:top w:val="nil"/>
              <w:left w:val="nil"/>
              <w:bottom w:val="single" w:sz="8" w:space="0" w:color="auto"/>
              <w:right w:val="single" w:sz="8" w:space="0" w:color="auto"/>
            </w:tcBorders>
            <w:shd w:val="clear" w:color="auto" w:fill="auto"/>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Passagem de Querência a Primavera do Leste – MT</w:t>
            </w:r>
          </w:p>
        </w:tc>
        <w:tc>
          <w:tcPr>
            <w:tcW w:w="1134"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 </w:t>
            </w:r>
          </w:p>
        </w:tc>
        <w:tc>
          <w:tcPr>
            <w:tcW w:w="1252"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jc w:val="center"/>
              <w:rPr>
                <w:rFonts w:ascii="Cambria" w:hAnsi="Cambria" w:cs="Calibri"/>
                <w:color w:val="000000"/>
                <w:sz w:val="24"/>
                <w:szCs w:val="24"/>
              </w:rPr>
            </w:pPr>
          </w:p>
        </w:tc>
        <w:tc>
          <w:tcPr>
            <w:tcW w:w="1016"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15</w:t>
            </w:r>
          </w:p>
        </w:tc>
        <w:tc>
          <w:tcPr>
            <w:tcW w:w="1843"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rPr>
                <w:rFonts w:ascii="Cambria" w:hAnsi="Cambria" w:cs="Calibri"/>
                <w:color w:val="000000"/>
                <w:sz w:val="24"/>
                <w:szCs w:val="24"/>
              </w:rPr>
            </w:pPr>
          </w:p>
        </w:tc>
      </w:tr>
      <w:tr w:rsidR="005B5AC5" w:rsidRPr="00DA0CD6" w:rsidTr="005B5AC5">
        <w:trPr>
          <w:trHeight w:val="645"/>
        </w:trPr>
        <w:tc>
          <w:tcPr>
            <w:tcW w:w="895"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52951</w:t>
            </w:r>
          </w:p>
        </w:tc>
        <w:tc>
          <w:tcPr>
            <w:tcW w:w="4492" w:type="dxa"/>
            <w:tcBorders>
              <w:top w:val="nil"/>
              <w:left w:val="nil"/>
              <w:bottom w:val="single" w:sz="8" w:space="0" w:color="auto"/>
              <w:right w:val="single" w:sz="8" w:space="0" w:color="auto"/>
            </w:tcBorders>
            <w:shd w:val="clear" w:color="auto" w:fill="auto"/>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Passagem de Primavera do Leste a Querência – MT</w:t>
            </w:r>
          </w:p>
        </w:tc>
        <w:tc>
          <w:tcPr>
            <w:tcW w:w="1134"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 </w:t>
            </w:r>
          </w:p>
        </w:tc>
        <w:tc>
          <w:tcPr>
            <w:tcW w:w="1252"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364B65">
            <w:pPr>
              <w:jc w:val="center"/>
              <w:rPr>
                <w:rFonts w:ascii="Cambria" w:hAnsi="Cambria" w:cs="Calibri"/>
                <w:color w:val="000000"/>
                <w:sz w:val="24"/>
                <w:szCs w:val="24"/>
              </w:rPr>
            </w:pPr>
          </w:p>
        </w:tc>
        <w:tc>
          <w:tcPr>
            <w:tcW w:w="1016"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15</w:t>
            </w:r>
          </w:p>
        </w:tc>
        <w:tc>
          <w:tcPr>
            <w:tcW w:w="1843"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rPr>
                <w:rFonts w:ascii="Cambria" w:hAnsi="Cambria" w:cs="Calibri"/>
                <w:color w:val="000000"/>
                <w:sz w:val="24"/>
                <w:szCs w:val="24"/>
              </w:rPr>
            </w:pPr>
          </w:p>
        </w:tc>
      </w:tr>
      <w:tr w:rsidR="005B5AC5" w:rsidRPr="00DA0CD6" w:rsidTr="005B5AC5">
        <w:trPr>
          <w:trHeight w:val="330"/>
        </w:trPr>
        <w:tc>
          <w:tcPr>
            <w:tcW w:w="895" w:type="dxa"/>
            <w:tcBorders>
              <w:top w:val="nil"/>
              <w:left w:val="single" w:sz="8" w:space="0" w:color="auto"/>
              <w:bottom w:val="single" w:sz="8" w:space="0" w:color="auto"/>
              <w:right w:val="single" w:sz="8" w:space="0" w:color="auto"/>
            </w:tcBorders>
            <w:shd w:val="clear" w:color="auto" w:fill="auto"/>
            <w:hideMark/>
          </w:tcPr>
          <w:p w:rsidR="005B5AC5" w:rsidRPr="00DA0CD6" w:rsidRDefault="005B5AC5" w:rsidP="00364B65">
            <w:pPr>
              <w:rPr>
                <w:rFonts w:ascii="Calibri" w:hAnsi="Calibri" w:cs="Calibri"/>
                <w:color w:val="000000"/>
              </w:rPr>
            </w:pPr>
            <w:r w:rsidRPr="00DA0CD6">
              <w:rPr>
                <w:rFonts w:ascii="Calibri" w:hAnsi="Calibri" w:cs="Calibri"/>
                <w:color w:val="000000"/>
              </w:rPr>
              <w:t> </w:t>
            </w:r>
          </w:p>
        </w:tc>
        <w:tc>
          <w:tcPr>
            <w:tcW w:w="4492" w:type="dxa"/>
            <w:tcBorders>
              <w:top w:val="nil"/>
              <w:left w:val="nil"/>
              <w:bottom w:val="single" w:sz="8" w:space="0" w:color="auto"/>
              <w:right w:val="single" w:sz="8" w:space="0" w:color="auto"/>
            </w:tcBorders>
            <w:shd w:val="clear" w:color="auto" w:fill="auto"/>
            <w:vAlign w:val="bottom"/>
            <w:hideMark/>
          </w:tcPr>
          <w:p w:rsidR="005B5AC5" w:rsidRPr="00DA0CD6" w:rsidRDefault="005B5AC5" w:rsidP="00364B65">
            <w:pPr>
              <w:jc w:val="center"/>
              <w:rPr>
                <w:rFonts w:ascii="Calibri" w:hAnsi="Calibri" w:cs="Calibri"/>
                <w:color w:val="000000"/>
              </w:rPr>
            </w:pPr>
          </w:p>
        </w:tc>
        <w:tc>
          <w:tcPr>
            <w:tcW w:w="1134"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364B65">
            <w:pPr>
              <w:jc w:val="center"/>
              <w:rPr>
                <w:rFonts w:ascii="Cambria" w:hAnsi="Cambria" w:cs="Calibri"/>
                <w:b/>
                <w:bCs/>
                <w:color w:val="000000"/>
                <w:sz w:val="24"/>
                <w:szCs w:val="24"/>
              </w:rPr>
            </w:pPr>
            <w:r w:rsidRPr="00DA0CD6">
              <w:rPr>
                <w:rFonts w:ascii="Cambria" w:hAnsi="Cambria" w:cs="Calibri"/>
                <w:b/>
                <w:bCs/>
                <w:color w:val="000000"/>
                <w:sz w:val="24"/>
                <w:szCs w:val="24"/>
              </w:rPr>
              <w:t>Valor total</w:t>
            </w:r>
          </w:p>
        </w:tc>
        <w:tc>
          <w:tcPr>
            <w:tcW w:w="1252"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 </w:t>
            </w:r>
          </w:p>
        </w:tc>
        <w:tc>
          <w:tcPr>
            <w:tcW w:w="1016" w:type="dxa"/>
            <w:tcBorders>
              <w:top w:val="nil"/>
              <w:left w:val="nil"/>
              <w:bottom w:val="single" w:sz="8" w:space="0" w:color="auto"/>
              <w:right w:val="single" w:sz="8" w:space="0" w:color="auto"/>
            </w:tcBorders>
            <w:shd w:val="clear" w:color="auto" w:fill="auto"/>
            <w:noWrap/>
            <w:vAlign w:val="bottom"/>
            <w:hideMark/>
          </w:tcPr>
          <w:p w:rsidR="005B5AC5" w:rsidRPr="00DA0CD6" w:rsidRDefault="005B5AC5" w:rsidP="00364B65">
            <w:pPr>
              <w:rPr>
                <w:rFonts w:ascii="Calibri" w:hAnsi="Calibri" w:cs="Calibri"/>
                <w:color w:val="000000"/>
              </w:rPr>
            </w:pPr>
            <w:r w:rsidRPr="00DA0CD6">
              <w:rPr>
                <w:rFonts w:ascii="Calibri" w:hAnsi="Calibri" w:cs="Calibri"/>
                <w:color w:val="000000"/>
              </w:rPr>
              <w:t> </w:t>
            </w:r>
          </w:p>
        </w:tc>
        <w:tc>
          <w:tcPr>
            <w:tcW w:w="1843"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rPr>
                <w:rFonts w:ascii="Cambria" w:hAnsi="Cambria" w:cs="Calibri"/>
                <w:b/>
                <w:color w:val="000000"/>
                <w:sz w:val="24"/>
                <w:szCs w:val="24"/>
              </w:rPr>
            </w:pPr>
          </w:p>
        </w:tc>
      </w:tr>
      <w:tr w:rsidR="005B5AC5" w:rsidRPr="00DA0CD6" w:rsidTr="005B5AC5">
        <w:trPr>
          <w:trHeight w:val="330"/>
        </w:trPr>
        <w:tc>
          <w:tcPr>
            <w:tcW w:w="895"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lastRenderedPageBreak/>
              <w:t> </w:t>
            </w:r>
          </w:p>
        </w:tc>
        <w:tc>
          <w:tcPr>
            <w:tcW w:w="4492" w:type="dxa"/>
            <w:tcBorders>
              <w:top w:val="nil"/>
              <w:left w:val="nil"/>
              <w:bottom w:val="single" w:sz="8" w:space="0" w:color="auto"/>
              <w:right w:val="single" w:sz="8" w:space="0" w:color="auto"/>
            </w:tcBorders>
            <w:shd w:val="clear" w:color="auto" w:fill="auto"/>
            <w:vAlign w:val="center"/>
            <w:hideMark/>
          </w:tcPr>
          <w:p w:rsidR="005B5AC5" w:rsidRPr="00DA0CD6" w:rsidRDefault="005B5AC5" w:rsidP="00364B65">
            <w:pPr>
              <w:jc w:val="center"/>
              <w:rPr>
                <w:rFonts w:ascii="Cambria" w:hAnsi="Cambria" w:cs="Calibri"/>
                <w:b/>
                <w:bCs/>
                <w:color w:val="000000"/>
                <w:sz w:val="24"/>
                <w:szCs w:val="24"/>
              </w:rPr>
            </w:pPr>
            <w:r w:rsidRPr="00DA0CD6">
              <w:rPr>
                <w:rFonts w:ascii="Cambria" w:hAnsi="Cambria" w:cs="Calibri"/>
                <w:b/>
                <w:bCs/>
                <w:color w:val="000000"/>
                <w:sz w:val="24"/>
                <w:szCs w:val="24"/>
              </w:rPr>
              <w:t>LOTE 10</w:t>
            </w:r>
          </w:p>
        </w:tc>
        <w:tc>
          <w:tcPr>
            <w:tcW w:w="1134"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 </w:t>
            </w:r>
          </w:p>
        </w:tc>
        <w:tc>
          <w:tcPr>
            <w:tcW w:w="1252"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 </w:t>
            </w:r>
          </w:p>
        </w:tc>
        <w:tc>
          <w:tcPr>
            <w:tcW w:w="1016" w:type="dxa"/>
            <w:tcBorders>
              <w:top w:val="nil"/>
              <w:left w:val="nil"/>
              <w:bottom w:val="single" w:sz="8" w:space="0" w:color="auto"/>
              <w:right w:val="single" w:sz="8" w:space="0" w:color="auto"/>
            </w:tcBorders>
            <w:shd w:val="clear" w:color="auto" w:fill="auto"/>
            <w:noWrap/>
            <w:vAlign w:val="bottom"/>
            <w:hideMark/>
          </w:tcPr>
          <w:p w:rsidR="005B5AC5" w:rsidRPr="00DA0CD6" w:rsidRDefault="005B5AC5" w:rsidP="00364B65">
            <w:pPr>
              <w:rPr>
                <w:rFonts w:ascii="Calibri" w:hAnsi="Calibri" w:cs="Calibri"/>
                <w:color w:val="000000"/>
              </w:rPr>
            </w:pPr>
            <w:r w:rsidRPr="00DA0CD6">
              <w:rPr>
                <w:rFonts w:ascii="Calibri" w:hAnsi="Calibri" w:cs="Calibri"/>
                <w:color w:val="000000"/>
              </w:rPr>
              <w:t> </w:t>
            </w:r>
          </w:p>
        </w:tc>
        <w:tc>
          <w:tcPr>
            <w:tcW w:w="1843"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rPr>
                <w:rFonts w:ascii="Cambria" w:hAnsi="Cambria" w:cs="Calibri"/>
                <w:color w:val="000000"/>
                <w:sz w:val="24"/>
                <w:szCs w:val="24"/>
              </w:rPr>
            </w:pPr>
          </w:p>
        </w:tc>
      </w:tr>
      <w:tr w:rsidR="005B5AC5" w:rsidRPr="00DA0CD6" w:rsidTr="005B5AC5">
        <w:trPr>
          <w:trHeight w:val="330"/>
        </w:trPr>
        <w:tc>
          <w:tcPr>
            <w:tcW w:w="895"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52952</w:t>
            </w:r>
          </w:p>
        </w:tc>
        <w:tc>
          <w:tcPr>
            <w:tcW w:w="4492" w:type="dxa"/>
            <w:tcBorders>
              <w:top w:val="nil"/>
              <w:left w:val="nil"/>
              <w:bottom w:val="single" w:sz="8" w:space="0" w:color="auto"/>
              <w:right w:val="single" w:sz="8" w:space="0" w:color="auto"/>
            </w:tcBorders>
            <w:shd w:val="clear" w:color="auto" w:fill="auto"/>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Passagem de Querência a Confresa – MT</w:t>
            </w:r>
          </w:p>
        </w:tc>
        <w:tc>
          <w:tcPr>
            <w:tcW w:w="1134"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 </w:t>
            </w:r>
          </w:p>
        </w:tc>
        <w:tc>
          <w:tcPr>
            <w:tcW w:w="1252"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jc w:val="center"/>
              <w:rPr>
                <w:rFonts w:ascii="Cambria" w:hAnsi="Cambria" w:cs="Calibri"/>
                <w:color w:val="000000"/>
                <w:sz w:val="24"/>
                <w:szCs w:val="24"/>
              </w:rPr>
            </w:pPr>
          </w:p>
        </w:tc>
        <w:tc>
          <w:tcPr>
            <w:tcW w:w="1016"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20</w:t>
            </w:r>
          </w:p>
        </w:tc>
        <w:tc>
          <w:tcPr>
            <w:tcW w:w="1843"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rPr>
                <w:rFonts w:ascii="Cambria" w:hAnsi="Cambria" w:cs="Calibri"/>
                <w:color w:val="000000"/>
                <w:sz w:val="24"/>
                <w:szCs w:val="24"/>
              </w:rPr>
            </w:pPr>
          </w:p>
        </w:tc>
      </w:tr>
      <w:tr w:rsidR="005B5AC5" w:rsidRPr="00DA0CD6" w:rsidTr="005B5AC5">
        <w:trPr>
          <w:trHeight w:val="330"/>
        </w:trPr>
        <w:tc>
          <w:tcPr>
            <w:tcW w:w="895"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52953</w:t>
            </w:r>
          </w:p>
        </w:tc>
        <w:tc>
          <w:tcPr>
            <w:tcW w:w="4492" w:type="dxa"/>
            <w:tcBorders>
              <w:top w:val="nil"/>
              <w:left w:val="nil"/>
              <w:bottom w:val="single" w:sz="8" w:space="0" w:color="auto"/>
              <w:right w:val="single" w:sz="8" w:space="0" w:color="auto"/>
            </w:tcBorders>
            <w:shd w:val="clear" w:color="auto" w:fill="auto"/>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Passagem de Confresa a Querência – MT</w:t>
            </w:r>
          </w:p>
        </w:tc>
        <w:tc>
          <w:tcPr>
            <w:tcW w:w="1134"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 </w:t>
            </w:r>
          </w:p>
        </w:tc>
        <w:tc>
          <w:tcPr>
            <w:tcW w:w="1252"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jc w:val="center"/>
              <w:rPr>
                <w:rFonts w:ascii="Cambria" w:hAnsi="Cambria" w:cs="Calibri"/>
                <w:color w:val="000000"/>
                <w:sz w:val="24"/>
                <w:szCs w:val="24"/>
              </w:rPr>
            </w:pPr>
          </w:p>
        </w:tc>
        <w:tc>
          <w:tcPr>
            <w:tcW w:w="1016"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20</w:t>
            </w:r>
          </w:p>
        </w:tc>
        <w:tc>
          <w:tcPr>
            <w:tcW w:w="1843"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rPr>
                <w:rFonts w:ascii="Cambria" w:hAnsi="Cambria" w:cs="Calibri"/>
                <w:color w:val="000000"/>
                <w:sz w:val="24"/>
                <w:szCs w:val="24"/>
              </w:rPr>
            </w:pPr>
          </w:p>
        </w:tc>
      </w:tr>
      <w:tr w:rsidR="005B5AC5" w:rsidRPr="00DA0CD6" w:rsidTr="005B5AC5">
        <w:trPr>
          <w:trHeight w:val="330"/>
        </w:trPr>
        <w:tc>
          <w:tcPr>
            <w:tcW w:w="895" w:type="dxa"/>
            <w:tcBorders>
              <w:top w:val="nil"/>
              <w:left w:val="single" w:sz="8" w:space="0" w:color="auto"/>
              <w:bottom w:val="single" w:sz="8" w:space="0" w:color="auto"/>
              <w:right w:val="single" w:sz="8" w:space="0" w:color="auto"/>
            </w:tcBorders>
            <w:shd w:val="clear" w:color="auto" w:fill="auto"/>
            <w:hideMark/>
          </w:tcPr>
          <w:p w:rsidR="005B5AC5" w:rsidRPr="00DA0CD6" w:rsidRDefault="005B5AC5" w:rsidP="00364B65">
            <w:pPr>
              <w:rPr>
                <w:rFonts w:ascii="Calibri" w:hAnsi="Calibri" w:cs="Calibri"/>
                <w:color w:val="000000"/>
              </w:rPr>
            </w:pPr>
            <w:r w:rsidRPr="00DA0CD6">
              <w:rPr>
                <w:rFonts w:ascii="Calibri" w:hAnsi="Calibri" w:cs="Calibri"/>
                <w:color w:val="000000"/>
              </w:rPr>
              <w:t> </w:t>
            </w:r>
          </w:p>
        </w:tc>
        <w:tc>
          <w:tcPr>
            <w:tcW w:w="4492" w:type="dxa"/>
            <w:tcBorders>
              <w:top w:val="nil"/>
              <w:left w:val="nil"/>
              <w:bottom w:val="single" w:sz="8" w:space="0" w:color="auto"/>
              <w:right w:val="single" w:sz="8" w:space="0" w:color="auto"/>
            </w:tcBorders>
            <w:shd w:val="clear" w:color="auto" w:fill="auto"/>
            <w:vAlign w:val="bottom"/>
            <w:hideMark/>
          </w:tcPr>
          <w:p w:rsidR="005B5AC5" w:rsidRPr="00DA0CD6" w:rsidRDefault="005B5AC5" w:rsidP="00364B65">
            <w:pPr>
              <w:jc w:val="center"/>
              <w:rPr>
                <w:rFonts w:ascii="Calibri" w:hAnsi="Calibri" w:cs="Calibri"/>
                <w:color w:val="000000"/>
              </w:rPr>
            </w:pPr>
          </w:p>
        </w:tc>
        <w:tc>
          <w:tcPr>
            <w:tcW w:w="1134"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364B65">
            <w:pPr>
              <w:jc w:val="center"/>
              <w:rPr>
                <w:rFonts w:ascii="Cambria" w:hAnsi="Cambria" w:cs="Calibri"/>
                <w:b/>
                <w:bCs/>
                <w:color w:val="000000"/>
                <w:sz w:val="24"/>
                <w:szCs w:val="24"/>
              </w:rPr>
            </w:pPr>
            <w:r w:rsidRPr="00DA0CD6">
              <w:rPr>
                <w:rFonts w:ascii="Cambria" w:hAnsi="Cambria" w:cs="Calibri"/>
                <w:b/>
                <w:bCs/>
                <w:color w:val="000000"/>
                <w:sz w:val="24"/>
                <w:szCs w:val="24"/>
              </w:rPr>
              <w:t>Valor lote</w:t>
            </w:r>
          </w:p>
        </w:tc>
        <w:tc>
          <w:tcPr>
            <w:tcW w:w="1252"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jc w:val="center"/>
              <w:rPr>
                <w:rFonts w:ascii="Cambria" w:hAnsi="Cambria" w:cs="Calibri"/>
                <w:color w:val="000000"/>
                <w:sz w:val="24"/>
                <w:szCs w:val="24"/>
              </w:rPr>
            </w:pPr>
          </w:p>
        </w:tc>
        <w:tc>
          <w:tcPr>
            <w:tcW w:w="1016" w:type="dxa"/>
            <w:tcBorders>
              <w:top w:val="nil"/>
              <w:left w:val="nil"/>
              <w:bottom w:val="single" w:sz="8" w:space="0" w:color="auto"/>
              <w:right w:val="single" w:sz="8" w:space="0" w:color="auto"/>
            </w:tcBorders>
            <w:shd w:val="clear" w:color="auto" w:fill="auto"/>
            <w:noWrap/>
            <w:vAlign w:val="bottom"/>
            <w:hideMark/>
          </w:tcPr>
          <w:p w:rsidR="005B5AC5" w:rsidRPr="00DA0CD6" w:rsidRDefault="005B5AC5" w:rsidP="00364B65">
            <w:pPr>
              <w:rPr>
                <w:rFonts w:ascii="Calibri" w:hAnsi="Calibri" w:cs="Calibri"/>
                <w:color w:val="000000"/>
              </w:rPr>
            </w:pPr>
            <w:r w:rsidRPr="00DA0CD6">
              <w:rPr>
                <w:rFonts w:ascii="Calibri" w:hAnsi="Calibri" w:cs="Calibri"/>
                <w:color w:val="000000"/>
              </w:rPr>
              <w:t> </w:t>
            </w:r>
          </w:p>
        </w:tc>
        <w:tc>
          <w:tcPr>
            <w:tcW w:w="1843"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rPr>
                <w:rFonts w:ascii="Cambria" w:hAnsi="Cambria" w:cs="Calibri"/>
                <w:b/>
                <w:color w:val="000000"/>
                <w:sz w:val="24"/>
                <w:szCs w:val="24"/>
              </w:rPr>
            </w:pPr>
          </w:p>
        </w:tc>
      </w:tr>
      <w:tr w:rsidR="005B5AC5" w:rsidRPr="00DA0CD6" w:rsidTr="005B5AC5">
        <w:trPr>
          <w:trHeight w:val="330"/>
        </w:trPr>
        <w:tc>
          <w:tcPr>
            <w:tcW w:w="895"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364B65">
            <w:pPr>
              <w:rPr>
                <w:color w:val="000000"/>
              </w:rPr>
            </w:pPr>
            <w:r w:rsidRPr="00DA0CD6">
              <w:rPr>
                <w:color w:val="000000"/>
              </w:rPr>
              <w:t> </w:t>
            </w:r>
          </w:p>
        </w:tc>
        <w:tc>
          <w:tcPr>
            <w:tcW w:w="4492" w:type="dxa"/>
            <w:tcBorders>
              <w:top w:val="nil"/>
              <w:left w:val="nil"/>
              <w:bottom w:val="single" w:sz="8" w:space="0" w:color="auto"/>
              <w:right w:val="single" w:sz="8" w:space="0" w:color="auto"/>
            </w:tcBorders>
            <w:shd w:val="clear" w:color="auto" w:fill="auto"/>
            <w:vAlign w:val="center"/>
            <w:hideMark/>
          </w:tcPr>
          <w:p w:rsidR="005B5AC5" w:rsidRPr="00DA0CD6" w:rsidRDefault="005B5AC5" w:rsidP="00364B65">
            <w:pPr>
              <w:jc w:val="center"/>
              <w:rPr>
                <w:color w:val="000000"/>
              </w:rPr>
            </w:pPr>
          </w:p>
        </w:tc>
        <w:tc>
          <w:tcPr>
            <w:tcW w:w="1134"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364B65">
            <w:pPr>
              <w:jc w:val="center"/>
              <w:rPr>
                <w:rFonts w:ascii="Cambria" w:hAnsi="Cambria" w:cs="Calibri"/>
                <w:b/>
                <w:bCs/>
                <w:color w:val="000000"/>
                <w:sz w:val="24"/>
                <w:szCs w:val="24"/>
              </w:rPr>
            </w:pPr>
            <w:r w:rsidRPr="00DA0CD6">
              <w:rPr>
                <w:rFonts w:ascii="Cambria" w:hAnsi="Cambria" w:cs="Calibri"/>
                <w:b/>
                <w:bCs/>
                <w:color w:val="000000"/>
                <w:sz w:val="24"/>
                <w:szCs w:val="24"/>
              </w:rPr>
              <w:t> </w:t>
            </w:r>
          </w:p>
        </w:tc>
        <w:tc>
          <w:tcPr>
            <w:tcW w:w="1252"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jc w:val="center"/>
              <w:rPr>
                <w:rFonts w:ascii="Cambria" w:hAnsi="Cambria" w:cs="Calibri"/>
                <w:color w:val="000000"/>
                <w:sz w:val="24"/>
                <w:szCs w:val="24"/>
              </w:rPr>
            </w:pPr>
          </w:p>
        </w:tc>
        <w:tc>
          <w:tcPr>
            <w:tcW w:w="1016"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364B65">
            <w:pPr>
              <w:rPr>
                <w:color w:val="000000"/>
              </w:rPr>
            </w:pPr>
            <w:r w:rsidRPr="00DA0CD6">
              <w:rPr>
                <w:color w:val="000000"/>
              </w:rPr>
              <w:t> </w:t>
            </w:r>
          </w:p>
        </w:tc>
        <w:tc>
          <w:tcPr>
            <w:tcW w:w="1843"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rPr>
                <w:rFonts w:ascii="Cambria" w:hAnsi="Cambria" w:cs="Calibri"/>
                <w:color w:val="000000"/>
                <w:sz w:val="24"/>
                <w:szCs w:val="24"/>
              </w:rPr>
            </w:pPr>
          </w:p>
        </w:tc>
      </w:tr>
      <w:tr w:rsidR="005B5AC5" w:rsidRPr="00DA0CD6" w:rsidTr="005B5AC5">
        <w:trPr>
          <w:trHeight w:val="330"/>
        </w:trPr>
        <w:tc>
          <w:tcPr>
            <w:tcW w:w="895"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 </w:t>
            </w:r>
          </w:p>
        </w:tc>
        <w:tc>
          <w:tcPr>
            <w:tcW w:w="4492" w:type="dxa"/>
            <w:tcBorders>
              <w:top w:val="nil"/>
              <w:left w:val="nil"/>
              <w:bottom w:val="single" w:sz="8" w:space="0" w:color="auto"/>
              <w:right w:val="single" w:sz="8" w:space="0" w:color="auto"/>
            </w:tcBorders>
            <w:shd w:val="clear" w:color="auto" w:fill="auto"/>
            <w:vAlign w:val="center"/>
            <w:hideMark/>
          </w:tcPr>
          <w:p w:rsidR="005B5AC5" w:rsidRPr="00DA0CD6" w:rsidRDefault="005B5AC5" w:rsidP="00364B65">
            <w:pPr>
              <w:jc w:val="center"/>
              <w:rPr>
                <w:rFonts w:ascii="Cambria" w:hAnsi="Cambria" w:cs="Calibri"/>
                <w:b/>
                <w:bCs/>
                <w:color w:val="000000"/>
                <w:sz w:val="24"/>
                <w:szCs w:val="24"/>
              </w:rPr>
            </w:pPr>
            <w:r w:rsidRPr="00DA0CD6">
              <w:rPr>
                <w:rFonts w:ascii="Cambria" w:hAnsi="Cambria" w:cs="Calibri"/>
                <w:b/>
                <w:bCs/>
                <w:color w:val="000000"/>
                <w:sz w:val="24"/>
                <w:szCs w:val="24"/>
              </w:rPr>
              <w:t>LOTE 11</w:t>
            </w:r>
          </w:p>
        </w:tc>
        <w:tc>
          <w:tcPr>
            <w:tcW w:w="1134"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 </w:t>
            </w:r>
          </w:p>
        </w:tc>
        <w:tc>
          <w:tcPr>
            <w:tcW w:w="1252"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jc w:val="center"/>
              <w:rPr>
                <w:rFonts w:ascii="Cambria" w:hAnsi="Cambria" w:cs="Calibri"/>
                <w:color w:val="000000"/>
                <w:sz w:val="24"/>
                <w:szCs w:val="24"/>
              </w:rPr>
            </w:pPr>
          </w:p>
        </w:tc>
        <w:tc>
          <w:tcPr>
            <w:tcW w:w="1016"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364B65">
            <w:pPr>
              <w:rPr>
                <w:color w:val="000000"/>
              </w:rPr>
            </w:pPr>
            <w:r w:rsidRPr="00DA0CD6">
              <w:rPr>
                <w:color w:val="000000"/>
              </w:rPr>
              <w:t> </w:t>
            </w:r>
          </w:p>
        </w:tc>
        <w:tc>
          <w:tcPr>
            <w:tcW w:w="1843"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rPr>
                <w:rFonts w:ascii="Cambria" w:hAnsi="Cambria" w:cs="Calibri"/>
                <w:color w:val="000000"/>
                <w:sz w:val="24"/>
                <w:szCs w:val="24"/>
              </w:rPr>
            </w:pPr>
          </w:p>
        </w:tc>
      </w:tr>
      <w:tr w:rsidR="005B5AC5" w:rsidRPr="00DA0CD6" w:rsidTr="005B5AC5">
        <w:trPr>
          <w:trHeight w:val="330"/>
        </w:trPr>
        <w:tc>
          <w:tcPr>
            <w:tcW w:w="895"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71423</w:t>
            </w:r>
          </w:p>
        </w:tc>
        <w:tc>
          <w:tcPr>
            <w:tcW w:w="4492" w:type="dxa"/>
            <w:tcBorders>
              <w:top w:val="nil"/>
              <w:left w:val="nil"/>
              <w:bottom w:val="single" w:sz="8" w:space="0" w:color="auto"/>
              <w:right w:val="single" w:sz="8" w:space="0" w:color="auto"/>
            </w:tcBorders>
            <w:shd w:val="clear" w:color="auto" w:fill="auto"/>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Passagem de Querência a Vila Rica – MT</w:t>
            </w:r>
          </w:p>
        </w:tc>
        <w:tc>
          <w:tcPr>
            <w:tcW w:w="1134"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 </w:t>
            </w:r>
          </w:p>
        </w:tc>
        <w:tc>
          <w:tcPr>
            <w:tcW w:w="1252"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jc w:val="center"/>
              <w:rPr>
                <w:rFonts w:ascii="Cambria" w:hAnsi="Cambria" w:cs="Calibri"/>
                <w:color w:val="000000"/>
                <w:sz w:val="24"/>
                <w:szCs w:val="24"/>
              </w:rPr>
            </w:pPr>
          </w:p>
        </w:tc>
        <w:tc>
          <w:tcPr>
            <w:tcW w:w="1016"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30</w:t>
            </w:r>
          </w:p>
        </w:tc>
        <w:tc>
          <w:tcPr>
            <w:tcW w:w="1843"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rPr>
                <w:rFonts w:ascii="Cambria" w:hAnsi="Cambria" w:cs="Calibri"/>
                <w:color w:val="000000"/>
                <w:sz w:val="24"/>
                <w:szCs w:val="24"/>
              </w:rPr>
            </w:pPr>
          </w:p>
        </w:tc>
      </w:tr>
      <w:tr w:rsidR="005B5AC5" w:rsidRPr="00DA0CD6" w:rsidTr="005B5AC5">
        <w:trPr>
          <w:trHeight w:val="330"/>
        </w:trPr>
        <w:tc>
          <w:tcPr>
            <w:tcW w:w="895"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71424</w:t>
            </w:r>
          </w:p>
        </w:tc>
        <w:tc>
          <w:tcPr>
            <w:tcW w:w="4492" w:type="dxa"/>
            <w:tcBorders>
              <w:top w:val="nil"/>
              <w:left w:val="nil"/>
              <w:bottom w:val="single" w:sz="8" w:space="0" w:color="auto"/>
              <w:right w:val="single" w:sz="8" w:space="0" w:color="auto"/>
            </w:tcBorders>
            <w:shd w:val="clear" w:color="auto" w:fill="auto"/>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Passagem de Vila Rica a Querência – MT</w:t>
            </w:r>
          </w:p>
        </w:tc>
        <w:tc>
          <w:tcPr>
            <w:tcW w:w="1134"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 </w:t>
            </w:r>
          </w:p>
        </w:tc>
        <w:tc>
          <w:tcPr>
            <w:tcW w:w="1252"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jc w:val="center"/>
              <w:rPr>
                <w:rFonts w:ascii="Cambria" w:hAnsi="Cambria" w:cs="Calibri"/>
                <w:color w:val="000000"/>
                <w:sz w:val="24"/>
                <w:szCs w:val="24"/>
              </w:rPr>
            </w:pPr>
          </w:p>
        </w:tc>
        <w:tc>
          <w:tcPr>
            <w:tcW w:w="1016"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30</w:t>
            </w:r>
          </w:p>
        </w:tc>
        <w:tc>
          <w:tcPr>
            <w:tcW w:w="1843"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rPr>
                <w:rFonts w:ascii="Cambria" w:hAnsi="Cambria" w:cs="Calibri"/>
                <w:color w:val="000000"/>
                <w:sz w:val="24"/>
                <w:szCs w:val="24"/>
              </w:rPr>
            </w:pPr>
          </w:p>
        </w:tc>
      </w:tr>
      <w:tr w:rsidR="005B5AC5" w:rsidRPr="00DA0CD6" w:rsidTr="005B5AC5">
        <w:trPr>
          <w:trHeight w:val="330"/>
        </w:trPr>
        <w:tc>
          <w:tcPr>
            <w:tcW w:w="895"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364B65">
            <w:pPr>
              <w:rPr>
                <w:color w:val="000000"/>
              </w:rPr>
            </w:pPr>
            <w:r w:rsidRPr="00DA0CD6">
              <w:rPr>
                <w:color w:val="000000"/>
              </w:rPr>
              <w:t> </w:t>
            </w:r>
          </w:p>
        </w:tc>
        <w:tc>
          <w:tcPr>
            <w:tcW w:w="4492" w:type="dxa"/>
            <w:tcBorders>
              <w:top w:val="nil"/>
              <w:left w:val="nil"/>
              <w:bottom w:val="single" w:sz="8" w:space="0" w:color="auto"/>
              <w:right w:val="single" w:sz="8" w:space="0" w:color="auto"/>
            </w:tcBorders>
            <w:shd w:val="clear" w:color="auto" w:fill="auto"/>
            <w:vAlign w:val="center"/>
            <w:hideMark/>
          </w:tcPr>
          <w:p w:rsidR="005B5AC5" w:rsidRPr="00DA0CD6" w:rsidRDefault="005B5AC5" w:rsidP="00364B65">
            <w:pPr>
              <w:jc w:val="center"/>
              <w:rPr>
                <w:color w:val="000000"/>
              </w:rPr>
            </w:pPr>
          </w:p>
        </w:tc>
        <w:tc>
          <w:tcPr>
            <w:tcW w:w="1134"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364B65">
            <w:pPr>
              <w:jc w:val="center"/>
              <w:rPr>
                <w:rFonts w:ascii="Cambria" w:hAnsi="Cambria" w:cs="Calibri"/>
                <w:b/>
                <w:bCs/>
                <w:color w:val="000000"/>
                <w:sz w:val="24"/>
                <w:szCs w:val="24"/>
              </w:rPr>
            </w:pPr>
            <w:r w:rsidRPr="00DA0CD6">
              <w:rPr>
                <w:rFonts w:ascii="Cambria" w:hAnsi="Cambria" w:cs="Calibri"/>
                <w:b/>
                <w:bCs/>
                <w:color w:val="000000"/>
                <w:sz w:val="24"/>
                <w:szCs w:val="24"/>
              </w:rPr>
              <w:t>Valor lote</w:t>
            </w:r>
          </w:p>
        </w:tc>
        <w:tc>
          <w:tcPr>
            <w:tcW w:w="1252"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jc w:val="center"/>
              <w:rPr>
                <w:rFonts w:ascii="Cambria" w:hAnsi="Cambria" w:cs="Calibri"/>
                <w:color w:val="000000"/>
                <w:sz w:val="24"/>
                <w:szCs w:val="24"/>
              </w:rPr>
            </w:pPr>
          </w:p>
        </w:tc>
        <w:tc>
          <w:tcPr>
            <w:tcW w:w="1016"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364B65">
            <w:pPr>
              <w:rPr>
                <w:color w:val="000000"/>
              </w:rPr>
            </w:pPr>
            <w:r w:rsidRPr="00DA0CD6">
              <w:rPr>
                <w:color w:val="000000"/>
              </w:rPr>
              <w:t> </w:t>
            </w:r>
          </w:p>
        </w:tc>
        <w:tc>
          <w:tcPr>
            <w:tcW w:w="1843"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rPr>
                <w:rFonts w:ascii="Cambria" w:hAnsi="Cambria" w:cs="Calibri"/>
                <w:b/>
                <w:color w:val="000000"/>
                <w:sz w:val="24"/>
                <w:szCs w:val="24"/>
              </w:rPr>
            </w:pPr>
          </w:p>
        </w:tc>
      </w:tr>
      <w:tr w:rsidR="005B5AC5" w:rsidRPr="00DA0CD6" w:rsidTr="005B5AC5">
        <w:trPr>
          <w:trHeight w:val="330"/>
        </w:trPr>
        <w:tc>
          <w:tcPr>
            <w:tcW w:w="895"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364B65">
            <w:pPr>
              <w:rPr>
                <w:color w:val="000000"/>
              </w:rPr>
            </w:pPr>
            <w:r w:rsidRPr="00DA0CD6">
              <w:rPr>
                <w:color w:val="000000"/>
              </w:rPr>
              <w:t> </w:t>
            </w:r>
          </w:p>
        </w:tc>
        <w:tc>
          <w:tcPr>
            <w:tcW w:w="4492" w:type="dxa"/>
            <w:tcBorders>
              <w:top w:val="nil"/>
              <w:left w:val="nil"/>
              <w:bottom w:val="single" w:sz="8" w:space="0" w:color="auto"/>
              <w:right w:val="single" w:sz="8" w:space="0" w:color="auto"/>
            </w:tcBorders>
            <w:shd w:val="clear" w:color="auto" w:fill="auto"/>
            <w:vAlign w:val="center"/>
            <w:hideMark/>
          </w:tcPr>
          <w:p w:rsidR="005B5AC5" w:rsidRPr="00DA0CD6" w:rsidRDefault="005B5AC5" w:rsidP="00364B65">
            <w:pPr>
              <w:jc w:val="center"/>
              <w:rPr>
                <w:color w:val="000000"/>
              </w:rPr>
            </w:pPr>
          </w:p>
        </w:tc>
        <w:tc>
          <w:tcPr>
            <w:tcW w:w="1134"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364B65">
            <w:pPr>
              <w:jc w:val="center"/>
              <w:rPr>
                <w:rFonts w:ascii="Cambria" w:hAnsi="Cambria" w:cs="Calibri"/>
                <w:b/>
                <w:bCs/>
                <w:color w:val="000000"/>
                <w:sz w:val="24"/>
                <w:szCs w:val="24"/>
              </w:rPr>
            </w:pPr>
            <w:r w:rsidRPr="00DA0CD6">
              <w:rPr>
                <w:rFonts w:ascii="Cambria" w:hAnsi="Cambria" w:cs="Calibri"/>
                <w:b/>
                <w:bCs/>
                <w:color w:val="000000"/>
                <w:sz w:val="24"/>
                <w:szCs w:val="24"/>
              </w:rPr>
              <w:t> </w:t>
            </w:r>
          </w:p>
        </w:tc>
        <w:tc>
          <w:tcPr>
            <w:tcW w:w="1252"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jc w:val="center"/>
              <w:rPr>
                <w:rFonts w:ascii="Cambria" w:hAnsi="Cambria" w:cs="Calibri"/>
                <w:color w:val="000000"/>
                <w:sz w:val="24"/>
                <w:szCs w:val="24"/>
              </w:rPr>
            </w:pPr>
          </w:p>
        </w:tc>
        <w:tc>
          <w:tcPr>
            <w:tcW w:w="1016"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364B65">
            <w:pPr>
              <w:rPr>
                <w:color w:val="000000"/>
              </w:rPr>
            </w:pPr>
            <w:r w:rsidRPr="00DA0CD6">
              <w:rPr>
                <w:color w:val="000000"/>
              </w:rPr>
              <w:t> </w:t>
            </w:r>
          </w:p>
        </w:tc>
        <w:tc>
          <w:tcPr>
            <w:tcW w:w="1843"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rPr>
                <w:rFonts w:ascii="Cambria" w:hAnsi="Cambria" w:cs="Calibri"/>
                <w:color w:val="000000"/>
                <w:sz w:val="24"/>
                <w:szCs w:val="24"/>
              </w:rPr>
            </w:pPr>
          </w:p>
        </w:tc>
      </w:tr>
      <w:tr w:rsidR="005B5AC5" w:rsidRPr="00DA0CD6" w:rsidTr="005B5AC5">
        <w:trPr>
          <w:trHeight w:val="330"/>
        </w:trPr>
        <w:tc>
          <w:tcPr>
            <w:tcW w:w="895" w:type="dxa"/>
            <w:tcBorders>
              <w:top w:val="nil"/>
              <w:left w:val="single" w:sz="8" w:space="0" w:color="auto"/>
              <w:bottom w:val="nil"/>
              <w:right w:val="single" w:sz="8" w:space="0" w:color="auto"/>
            </w:tcBorders>
            <w:shd w:val="clear" w:color="auto" w:fill="auto"/>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 </w:t>
            </w:r>
          </w:p>
        </w:tc>
        <w:tc>
          <w:tcPr>
            <w:tcW w:w="4492" w:type="dxa"/>
            <w:tcBorders>
              <w:top w:val="nil"/>
              <w:left w:val="nil"/>
              <w:bottom w:val="nil"/>
              <w:right w:val="single" w:sz="8" w:space="0" w:color="auto"/>
            </w:tcBorders>
            <w:shd w:val="clear" w:color="auto" w:fill="auto"/>
            <w:vAlign w:val="center"/>
            <w:hideMark/>
          </w:tcPr>
          <w:p w:rsidR="005B5AC5" w:rsidRPr="00DA0CD6" w:rsidRDefault="005B5AC5" w:rsidP="00364B65">
            <w:pPr>
              <w:jc w:val="center"/>
              <w:rPr>
                <w:rFonts w:ascii="Cambria" w:hAnsi="Cambria" w:cs="Calibri"/>
                <w:b/>
                <w:bCs/>
                <w:color w:val="000000"/>
                <w:sz w:val="24"/>
                <w:szCs w:val="24"/>
              </w:rPr>
            </w:pPr>
            <w:r w:rsidRPr="00DA0CD6">
              <w:rPr>
                <w:rFonts w:ascii="Cambria" w:hAnsi="Cambria" w:cs="Calibri"/>
                <w:b/>
                <w:bCs/>
                <w:color w:val="000000"/>
                <w:sz w:val="24"/>
                <w:szCs w:val="24"/>
              </w:rPr>
              <w:t>LOTE 12</w:t>
            </w:r>
          </w:p>
        </w:tc>
        <w:tc>
          <w:tcPr>
            <w:tcW w:w="1134" w:type="dxa"/>
            <w:tcBorders>
              <w:top w:val="nil"/>
              <w:left w:val="nil"/>
              <w:bottom w:val="nil"/>
              <w:right w:val="single" w:sz="8" w:space="0" w:color="auto"/>
            </w:tcBorders>
            <w:shd w:val="clear" w:color="auto" w:fill="auto"/>
            <w:noWrap/>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 </w:t>
            </w:r>
          </w:p>
        </w:tc>
        <w:tc>
          <w:tcPr>
            <w:tcW w:w="1252"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jc w:val="center"/>
              <w:rPr>
                <w:rFonts w:ascii="Cambria" w:hAnsi="Cambria" w:cs="Calibri"/>
                <w:color w:val="000000"/>
                <w:sz w:val="24"/>
                <w:szCs w:val="24"/>
              </w:rPr>
            </w:pPr>
          </w:p>
        </w:tc>
        <w:tc>
          <w:tcPr>
            <w:tcW w:w="1016" w:type="dxa"/>
            <w:tcBorders>
              <w:top w:val="nil"/>
              <w:left w:val="nil"/>
              <w:bottom w:val="nil"/>
              <w:right w:val="single" w:sz="8" w:space="0" w:color="auto"/>
            </w:tcBorders>
            <w:shd w:val="clear" w:color="auto" w:fill="auto"/>
            <w:noWrap/>
            <w:vAlign w:val="center"/>
            <w:hideMark/>
          </w:tcPr>
          <w:p w:rsidR="005B5AC5" w:rsidRPr="00DA0CD6" w:rsidRDefault="005B5AC5" w:rsidP="00364B65">
            <w:pPr>
              <w:rPr>
                <w:color w:val="000000"/>
              </w:rPr>
            </w:pPr>
            <w:r w:rsidRPr="00DA0CD6">
              <w:rPr>
                <w:color w:val="000000"/>
              </w:rPr>
              <w:t> </w:t>
            </w:r>
          </w:p>
        </w:tc>
        <w:tc>
          <w:tcPr>
            <w:tcW w:w="1843"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rPr>
                <w:rFonts w:ascii="Cambria" w:hAnsi="Cambria" w:cs="Calibri"/>
                <w:color w:val="000000"/>
                <w:sz w:val="24"/>
                <w:szCs w:val="24"/>
              </w:rPr>
            </w:pPr>
          </w:p>
        </w:tc>
      </w:tr>
      <w:tr w:rsidR="005B5AC5" w:rsidRPr="00DA0CD6" w:rsidTr="005B5AC5">
        <w:trPr>
          <w:trHeight w:val="330"/>
        </w:trPr>
        <w:tc>
          <w:tcPr>
            <w:tcW w:w="895" w:type="dxa"/>
            <w:tcBorders>
              <w:top w:val="single" w:sz="4" w:space="0" w:color="auto"/>
              <w:left w:val="single" w:sz="4" w:space="0" w:color="auto"/>
              <w:bottom w:val="nil"/>
              <w:right w:val="single" w:sz="8" w:space="0" w:color="auto"/>
            </w:tcBorders>
            <w:shd w:val="clear" w:color="auto" w:fill="auto"/>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 </w:t>
            </w:r>
          </w:p>
        </w:tc>
        <w:tc>
          <w:tcPr>
            <w:tcW w:w="4492" w:type="dxa"/>
            <w:vMerge w:val="restart"/>
            <w:tcBorders>
              <w:top w:val="single" w:sz="4" w:space="0" w:color="auto"/>
              <w:left w:val="single" w:sz="8" w:space="0" w:color="auto"/>
              <w:bottom w:val="single" w:sz="4" w:space="0" w:color="000000"/>
              <w:right w:val="single" w:sz="8" w:space="0" w:color="auto"/>
            </w:tcBorders>
            <w:shd w:val="clear" w:color="auto" w:fill="auto"/>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Passagem de Querência – MT a Espigão Do Leste – MT</w:t>
            </w:r>
          </w:p>
        </w:tc>
        <w:tc>
          <w:tcPr>
            <w:tcW w:w="1134" w:type="dxa"/>
            <w:vMerge w:val="restart"/>
            <w:tcBorders>
              <w:top w:val="single" w:sz="4" w:space="0" w:color="auto"/>
              <w:left w:val="single" w:sz="8" w:space="0" w:color="auto"/>
              <w:bottom w:val="single" w:sz="4" w:space="0" w:color="000000"/>
              <w:right w:val="single" w:sz="8" w:space="0" w:color="auto"/>
            </w:tcBorders>
            <w:shd w:val="clear" w:color="auto" w:fill="auto"/>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 </w:t>
            </w:r>
          </w:p>
        </w:tc>
        <w:tc>
          <w:tcPr>
            <w:tcW w:w="1252"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jc w:val="center"/>
              <w:rPr>
                <w:rFonts w:ascii="Cambria" w:hAnsi="Cambria" w:cs="Calibri"/>
                <w:color w:val="000000"/>
                <w:sz w:val="24"/>
                <w:szCs w:val="24"/>
              </w:rPr>
            </w:pPr>
          </w:p>
        </w:tc>
        <w:tc>
          <w:tcPr>
            <w:tcW w:w="1016" w:type="dxa"/>
            <w:vMerge w:val="restart"/>
            <w:tcBorders>
              <w:top w:val="single" w:sz="4" w:space="0" w:color="auto"/>
              <w:left w:val="single" w:sz="8" w:space="0" w:color="auto"/>
              <w:bottom w:val="single" w:sz="4" w:space="0" w:color="000000"/>
              <w:right w:val="single" w:sz="8" w:space="0" w:color="auto"/>
            </w:tcBorders>
            <w:shd w:val="clear" w:color="auto" w:fill="auto"/>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30</w:t>
            </w:r>
          </w:p>
        </w:tc>
        <w:tc>
          <w:tcPr>
            <w:tcW w:w="1843"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rPr>
                <w:rFonts w:ascii="Cambria" w:hAnsi="Cambria" w:cs="Calibri"/>
                <w:color w:val="000000"/>
                <w:sz w:val="24"/>
                <w:szCs w:val="24"/>
              </w:rPr>
            </w:pPr>
          </w:p>
        </w:tc>
      </w:tr>
      <w:tr w:rsidR="005B5AC5" w:rsidRPr="00DA0CD6" w:rsidTr="005B5AC5">
        <w:trPr>
          <w:trHeight w:val="330"/>
        </w:trPr>
        <w:tc>
          <w:tcPr>
            <w:tcW w:w="895" w:type="dxa"/>
            <w:tcBorders>
              <w:top w:val="nil"/>
              <w:left w:val="single" w:sz="4" w:space="0" w:color="auto"/>
              <w:bottom w:val="single" w:sz="4" w:space="0" w:color="auto"/>
              <w:right w:val="single" w:sz="8" w:space="0" w:color="auto"/>
            </w:tcBorders>
            <w:shd w:val="clear" w:color="auto" w:fill="auto"/>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71425</w:t>
            </w:r>
          </w:p>
        </w:tc>
        <w:tc>
          <w:tcPr>
            <w:tcW w:w="4492" w:type="dxa"/>
            <w:vMerge/>
            <w:tcBorders>
              <w:top w:val="single" w:sz="4" w:space="0" w:color="auto"/>
              <w:left w:val="single" w:sz="8" w:space="0" w:color="auto"/>
              <w:bottom w:val="single" w:sz="4" w:space="0" w:color="000000"/>
              <w:right w:val="single" w:sz="8" w:space="0" w:color="auto"/>
            </w:tcBorders>
            <w:vAlign w:val="center"/>
            <w:hideMark/>
          </w:tcPr>
          <w:p w:rsidR="005B5AC5" w:rsidRPr="00DA0CD6" w:rsidRDefault="005B5AC5" w:rsidP="00364B65">
            <w:pPr>
              <w:jc w:val="center"/>
              <w:rPr>
                <w:rFonts w:ascii="Cambria" w:hAnsi="Cambria" w:cs="Calibri"/>
                <w:color w:val="000000"/>
                <w:sz w:val="24"/>
                <w:szCs w:val="24"/>
              </w:rPr>
            </w:pPr>
          </w:p>
        </w:tc>
        <w:tc>
          <w:tcPr>
            <w:tcW w:w="1134" w:type="dxa"/>
            <w:vMerge/>
            <w:tcBorders>
              <w:top w:val="single" w:sz="4" w:space="0" w:color="auto"/>
              <w:left w:val="single" w:sz="8" w:space="0" w:color="auto"/>
              <w:bottom w:val="single" w:sz="4" w:space="0" w:color="000000"/>
              <w:right w:val="single" w:sz="8" w:space="0" w:color="auto"/>
            </w:tcBorders>
            <w:vAlign w:val="center"/>
            <w:hideMark/>
          </w:tcPr>
          <w:p w:rsidR="005B5AC5" w:rsidRPr="00DA0CD6" w:rsidRDefault="005B5AC5" w:rsidP="00364B65">
            <w:pPr>
              <w:rPr>
                <w:rFonts w:ascii="Cambria" w:hAnsi="Cambria" w:cs="Calibri"/>
                <w:color w:val="000000"/>
                <w:sz w:val="24"/>
                <w:szCs w:val="24"/>
              </w:rPr>
            </w:pPr>
          </w:p>
        </w:tc>
        <w:tc>
          <w:tcPr>
            <w:tcW w:w="1252"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jc w:val="center"/>
              <w:rPr>
                <w:rFonts w:ascii="Cambria" w:hAnsi="Cambria" w:cs="Calibri"/>
                <w:color w:val="000000"/>
                <w:sz w:val="24"/>
                <w:szCs w:val="24"/>
              </w:rPr>
            </w:pPr>
          </w:p>
        </w:tc>
        <w:tc>
          <w:tcPr>
            <w:tcW w:w="1016" w:type="dxa"/>
            <w:vMerge/>
            <w:tcBorders>
              <w:top w:val="single" w:sz="4" w:space="0" w:color="auto"/>
              <w:left w:val="single" w:sz="8" w:space="0" w:color="auto"/>
              <w:bottom w:val="single" w:sz="4" w:space="0" w:color="000000"/>
              <w:right w:val="single" w:sz="8" w:space="0" w:color="auto"/>
            </w:tcBorders>
            <w:vAlign w:val="center"/>
            <w:hideMark/>
          </w:tcPr>
          <w:p w:rsidR="005B5AC5" w:rsidRPr="00DA0CD6" w:rsidRDefault="005B5AC5" w:rsidP="00364B65">
            <w:pPr>
              <w:rPr>
                <w:rFonts w:ascii="Cambria" w:hAnsi="Cambria" w:cs="Calibri"/>
                <w:color w:val="000000"/>
                <w:sz w:val="24"/>
                <w:szCs w:val="24"/>
              </w:rPr>
            </w:pPr>
          </w:p>
        </w:tc>
        <w:tc>
          <w:tcPr>
            <w:tcW w:w="1843"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rPr>
                <w:rFonts w:ascii="Cambria" w:hAnsi="Cambria" w:cs="Calibri"/>
                <w:color w:val="000000"/>
                <w:sz w:val="24"/>
                <w:szCs w:val="24"/>
              </w:rPr>
            </w:pPr>
          </w:p>
        </w:tc>
      </w:tr>
      <w:tr w:rsidR="005B5AC5" w:rsidRPr="00DA0CD6" w:rsidTr="005B5AC5">
        <w:trPr>
          <w:trHeight w:val="330"/>
        </w:trPr>
        <w:tc>
          <w:tcPr>
            <w:tcW w:w="895" w:type="dxa"/>
            <w:tcBorders>
              <w:top w:val="nil"/>
              <w:left w:val="single" w:sz="8" w:space="0" w:color="auto"/>
              <w:bottom w:val="nil"/>
              <w:right w:val="single" w:sz="8" w:space="0" w:color="auto"/>
            </w:tcBorders>
            <w:shd w:val="clear" w:color="auto" w:fill="auto"/>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 </w:t>
            </w:r>
          </w:p>
        </w:tc>
        <w:tc>
          <w:tcPr>
            <w:tcW w:w="4492" w:type="dxa"/>
            <w:vMerge w:val="restart"/>
            <w:tcBorders>
              <w:top w:val="nil"/>
              <w:left w:val="single" w:sz="8" w:space="0" w:color="auto"/>
              <w:bottom w:val="single" w:sz="8" w:space="0" w:color="000000"/>
              <w:right w:val="single" w:sz="8" w:space="0" w:color="auto"/>
            </w:tcBorders>
            <w:shd w:val="clear" w:color="auto" w:fill="auto"/>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Passagem de Espigão do Leste – MT a Querência – MT</w:t>
            </w:r>
          </w:p>
        </w:tc>
        <w:tc>
          <w:tcPr>
            <w:tcW w:w="1134"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 </w:t>
            </w:r>
          </w:p>
        </w:tc>
        <w:tc>
          <w:tcPr>
            <w:tcW w:w="1252"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jc w:val="center"/>
              <w:rPr>
                <w:rFonts w:ascii="Cambria" w:hAnsi="Cambria" w:cs="Calibri"/>
                <w:color w:val="000000"/>
                <w:sz w:val="24"/>
                <w:szCs w:val="24"/>
              </w:rPr>
            </w:pPr>
          </w:p>
        </w:tc>
        <w:tc>
          <w:tcPr>
            <w:tcW w:w="1016"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30</w:t>
            </w:r>
          </w:p>
        </w:tc>
        <w:tc>
          <w:tcPr>
            <w:tcW w:w="1843"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rPr>
                <w:rFonts w:ascii="Cambria" w:hAnsi="Cambria" w:cs="Calibri"/>
                <w:color w:val="000000"/>
                <w:sz w:val="24"/>
                <w:szCs w:val="24"/>
              </w:rPr>
            </w:pPr>
          </w:p>
        </w:tc>
      </w:tr>
      <w:tr w:rsidR="005B5AC5" w:rsidRPr="00DA0CD6" w:rsidTr="005B5AC5">
        <w:trPr>
          <w:trHeight w:val="330"/>
        </w:trPr>
        <w:tc>
          <w:tcPr>
            <w:tcW w:w="895"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71426</w:t>
            </w:r>
          </w:p>
        </w:tc>
        <w:tc>
          <w:tcPr>
            <w:tcW w:w="4492" w:type="dxa"/>
            <w:vMerge/>
            <w:tcBorders>
              <w:top w:val="nil"/>
              <w:left w:val="single" w:sz="8" w:space="0" w:color="auto"/>
              <w:bottom w:val="single" w:sz="8" w:space="0" w:color="000000"/>
              <w:right w:val="single" w:sz="8" w:space="0" w:color="auto"/>
            </w:tcBorders>
            <w:vAlign w:val="center"/>
            <w:hideMark/>
          </w:tcPr>
          <w:p w:rsidR="005B5AC5" w:rsidRPr="00DA0CD6" w:rsidRDefault="005B5AC5" w:rsidP="00364B65">
            <w:pPr>
              <w:jc w:val="center"/>
              <w:rPr>
                <w:rFonts w:ascii="Cambria" w:hAnsi="Cambria" w:cs="Calibri"/>
                <w:color w:val="000000"/>
                <w:sz w:val="24"/>
                <w:szCs w:val="24"/>
              </w:rPr>
            </w:pPr>
          </w:p>
        </w:tc>
        <w:tc>
          <w:tcPr>
            <w:tcW w:w="1134" w:type="dxa"/>
            <w:vMerge/>
            <w:tcBorders>
              <w:top w:val="nil"/>
              <w:left w:val="single" w:sz="8" w:space="0" w:color="auto"/>
              <w:bottom w:val="single" w:sz="8" w:space="0" w:color="000000"/>
              <w:right w:val="single" w:sz="8" w:space="0" w:color="auto"/>
            </w:tcBorders>
            <w:vAlign w:val="center"/>
            <w:hideMark/>
          </w:tcPr>
          <w:p w:rsidR="005B5AC5" w:rsidRPr="00DA0CD6" w:rsidRDefault="005B5AC5" w:rsidP="00364B65">
            <w:pPr>
              <w:rPr>
                <w:rFonts w:ascii="Cambria" w:hAnsi="Cambria" w:cs="Calibri"/>
                <w:color w:val="000000"/>
                <w:sz w:val="24"/>
                <w:szCs w:val="24"/>
              </w:rPr>
            </w:pPr>
          </w:p>
        </w:tc>
        <w:tc>
          <w:tcPr>
            <w:tcW w:w="1252"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jc w:val="center"/>
              <w:rPr>
                <w:rFonts w:ascii="Cambria" w:hAnsi="Cambria" w:cs="Calibri"/>
                <w:color w:val="000000"/>
                <w:sz w:val="24"/>
                <w:szCs w:val="24"/>
              </w:rPr>
            </w:pPr>
          </w:p>
        </w:tc>
        <w:tc>
          <w:tcPr>
            <w:tcW w:w="1016" w:type="dxa"/>
            <w:vMerge/>
            <w:tcBorders>
              <w:top w:val="nil"/>
              <w:left w:val="single" w:sz="8" w:space="0" w:color="auto"/>
              <w:bottom w:val="single" w:sz="8" w:space="0" w:color="000000"/>
              <w:right w:val="single" w:sz="8" w:space="0" w:color="auto"/>
            </w:tcBorders>
            <w:vAlign w:val="center"/>
            <w:hideMark/>
          </w:tcPr>
          <w:p w:rsidR="005B5AC5" w:rsidRPr="00DA0CD6" w:rsidRDefault="005B5AC5" w:rsidP="00364B65">
            <w:pPr>
              <w:rPr>
                <w:rFonts w:ascii="Cambria" w:hAnsi="Cambria" w:cs="Calibri"/>
                <w:color w:val="000000"/>
                <w:sz w:val="24"/>
                <w:szCs w:val="24"/>
              </w:rPr>
            </w:pPr>
          </w:p>
        </w:tc>
        <w:tc>
          <w:tcPr>
            <w:tcW w:w="1843"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rPr>
                <w:rFonts w:ascii="Cambria" w:hAnsi="Cambria" w:cs="Calibri"/>
                <w:b/>
                <w:color w:val="000000"/>
                <w:sz w:val="24"/>
                <w:szCs w:val="24"/>
              </w:rPr>
            </w:pPr>
          </w:p>
        </w:tc>
      </w:tr>
      <w:tr w:rsidR="005B5AC5" w:rsidRPr="00DA0CD6" w:rsidTr="005B5AC5">
        <w:trPr>
          <w:trHeight w:val="330"/>
        </w:trPr>
        <w:tc>
          <w:tcPr>
            <w:tcW w:w="895"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364B65">
            <w:pPr>
              <w:rPr>
                <w:color w:val="000000"/>
              </w:rPr>
            </w:pPr>
            <w:r w:rsidRPr="00DA0CD6">
              <w:rPr>
                <w:color w:val="000000"/>
              </w:rPr>
              <w:t> </w:t>
            </w:r>
          </w:p>
        </w:tc>
        <w:tc>
          <w:tcPr>
            <w:tcW w:w="4492" w:type="dxa"/>
            <w:tcBorders>
              <w:top w:val="nil"/>
              <w:left w:val="nil"/>
              <w:bottom w:val="single" w:sz="8" w:space="0" w:color="auto"/>
              <w:right w:val="single" w:sz="8" w:space="0" w:color="auto"/>
            </w:tcBorders>
            <w:shd w:val="clear" w:color="auto" w:fill="auto"/>
            <w:vAlign w:val="center"/>
            <w:hideMark/>
          </w:tcPr>
          <w:p w:rsidR="005B5AC5" w:rsidRPr="00DA0CD6" w:rsidRDefault="005B5AC5" w:rsidP="00364B65">
            <w:pPr>
              <w:jc w:val="center"/>
              <w:rPr>
                <w:color w:val="000000"/>
              </w:rPr>
            </w:pPr>
          </w:p>
        </w:tc>
        <w:tc>
          <w:tcPr>
            <w:tcW w:w="1134"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364B65">
            <w:pPr>
              <w:jc w:val="center"/>
              <w:rPr>
                <w:rFonts w:ascii="Cambria" w:hAnsi="Cambria" w:cs="Calibri"/>
                <w:b/>
                <w:bCs/>
                <w:color w:val="000000"/>
                <w:sz w:val="24"/>
                <w:szCs w:val="24"/>
              </w:rPr>
            </w:pPr>
            <w:r w:rsidRPr="00DA0CD6">
              <w:rPr>
                <w:rFonts w:ascii="Cambria" w:hAnsi="Cambria" w:cs="Calibri"/>
                <w:b/>
                <w:bCs/>
                <w:color w:val="000000"/>
                <w:sz w:val="24"/>
                <w:szCs w:val="24"/>
              </w:rPr>
              <w:t>Valor lote</w:t>
            </w:r>
          </w:p>
        </w:tc>
        <w:tc>
          <w:tcPr>
            <w:tcW w:w="1252"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jc w:val="center"/>
              <w:rPr>
                <w:rFonts w:ascii="Cambria" w:hAnsi="Cambria" w:cs="Calibri"/>
                <w:color w:val="000000"/>
                <w:sz w:val="24"/>
                <w:szCs w:val="24"/>
              </w:rPr>
            </w:pPr>
          </w:p>
        </w:tc>
        <w:tc>
          <w:tcPr>
            <w:tcW w:w="1016"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364B65">
            <w:pPr>
              <w:rPr>
                <w:color w:val="000000"/>
              </w:rPr>
            </w:pPr>
            <w:r w:rsidRPr="00DA0CD6">
              <w:rPr>
                <w:color w:val="000000"/>
              </w:rPr>
              <w:t> </w:t>
            </w:r>
          </w:p>
        </w:tc>
        <w:tc>
          <w:tcPr>
            <w:tcW w:w="1843"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rPr>
                <w:rFonts w:ascii="Cambria" w:hAnsi="Cambria" w:cs="Calibri"/>
                <w:color w:val="000000"/>
                <w:sz w:val="24"/>
                <w:szCs w:val="24"/>
              </w:rPr>
            </w:pPr>
          </w:p>
        </w:tc>
      </w:tr>
      <w:tr w:rsidR="005B5AC5" w:rsidRPr="00DA0CD6" w:rsidTr="005B5AC5">
        <w:trPr>
          <w:trHeight w:val="330"/>
        </w:trPr>
        <w:tc>
          <w:tcPr>
            <w:tcW w:w="895"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364B65">
            <w:pPr>
              <w:rPr>
                <w:color w:val="000000"/>
              </w:rPr>
            </w:pPr>
            <w:r w:rsidRPr="00DA0CD6">
              <w:rPr>
                <w:color w:val="000000"/>
              </w:rPr>
              <w:t> </w:t>
            </w:r>
          </w:p>
        </w:tc>
        <w:tc>
          <w:tcPr>
            <w:tcW w:w="4492" w:type="dxa"/>
            <w:tcBorders>
              <w:top w:val="nil"/>
              <w:left w:val="nil"/>
              <w:bottom w:val="single" w:sz="8" w:space="0" w:color="auto"/>
              <w:right w:val="single" w:sz="8" w:space="0" w:color="auto"/>
            </w:tcBorders>
            <w:shd w:val="clear" w:color="auto" w:fill="auto"/>
            <w:vAlign w:val="center"/>
            <w:hideMark/>
          </w:tcPr>
          <w:p w:rsidR="005B5AC5" w:rsidRPr="00DA0CD6" w:rsidRDefault="005B5AC5" w:rsidP="00364B65">
            <w:pPr>
              <w:jc w:val="center"/>
              <w:rPr>
                <w:color w:val="000000"/>
              </w:rPr>
            </w:pPr>
          </w:p>
        </w:tc>
        <w:tc>
          <w:tcPr>
            <w:tcW w:w="1134"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364B65">
            <w:pPr>
              <w:jc w:val="center"/>
              <w:rPr>
                <w:rFonts w:ascii="Cambria" w:hAnsi="Cambria" w:cs="Calibri"/>
                <w:b/>
                <w:bCs/>
                <w:color w:val="000000"/>
                <w:sz w:val="24"/>
                <w:szCs w:val="24"/>
              </w:rPr>
            </w:pPr>
            <w:r w:rsidRPr="00DA0CD6">
              <w:rPr>
                <w:rFonts w:ascii="Cambria" w:hAnsi="Cambria" w:cs="Calibri"/>
                <w:b/>
                <w:bCs/>
                <w:color w:val="000000"/>
                <w:sz w:val="24"/>
                <w:szCs w:val="24"/>
              </w:rPr>
              <w:t> </w:t>
            </w:r>
          </w:p>
        </w:tc>
        <w:tc>
          <w:tcPr>
            <w:tcW w:w="1252"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jc w:val="center"/>
              <w:rPr>
                <w:rFonts w:ascii="Cambria" w:hAnsi="Cambria" w:cs="Calibri"/>
                <w:color w:val="000000"/>
                <w:sz w:val="24"/>
                <w:szCs w:val="24"/>
              </w:rPr>
            </w:pPr>
          </w:p>
        </w:tc>
        <w:tc>
          <w:tcPr>
            <w:tcW w:w="1016"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364B65">
            <w:pPr>
              <w:rPr>
                <w:color w:val="000000"/>
              </w:rPr>
            </w:pPr>
            <w:r w:rsidRPr="00DA0CD6">
              <w:rPr>
                <w:color w:val="000000"/>
              </w:rPr>
              <w:t> </w:t>
            </w:r>
          </w:p>
        </w:tc>
        <w:tc>
          <w:tcPr>
            <w:tcW w:w="1843"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rPr>
                <w:rFonts w:ascii="Cambria" w:hAnsi="Cambria" w:cs="Calibri"/>
                <w:color w:val="000000"/>
                <w:sz w:val="24"/>
                <w:szCs w:val="24"/>
              </w:rPr>
            </w:pPr>
          </w:p>
        </w:tc>
      </w:tr>
      <w:tr w:rsidR="005B5AC5" w:rsidRPr="00DA0CD6" w:rsidTr="005B5AC5">
        <w:trPr>
          <w:trHeight w:val="330"/>
        </w:trPr>
        <w:tc>
          <w:tcPr>
            <w:tcW w:w="895"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 </w:t>
            </w:r>
          </w:p>
        </w:tc>
        <w:tc>
          <w:tcPr>
            <w:tcW w:w="4492" w:type="dxa"/>
            <w:tcBorders>
              <w:top w:val="nil"/>
              <w:left w:val="nil"/>
              <w:bottom w:val="single" w:sz="8" w:space="0" w:color="auto"/>
              <w:right w:val="single" w:sz="8" w:space="0" w:color="auto"/>
            </w:tcBorders>
            <w:shd w:val="clear" w:color="auto" w:fill="auto"/>
            <w:vAlign w:val="center"/>
            <w:hideMark/>
          </w:tcPr>
          <w:p w:rsidR="005B5AC5" w:rsidRPr="00DA0CD6" w:rsidRDefault="005B5AC5" w:rsidP="00364B65">
            <w:pPr>
              <w:jc w:val="center"/>
              <w:rPr>
                <w:rFonts w:ascii="Cambria" w:hAnsi="Cambria" w:cs="Calibri"/>
                <w:b/>
                <w:bCs/>
                <w:color w:val="000000"/>
                <w:sz w:val="24"/>
                <w:szCs w:val="24"/>
              </w:rPr>
            </w:pPr>
            <w:r w:rsidRPr="00DA0CD6">
              <w:rPr>
                <w:rFonts w:ascii="Cambria" w:hAnsi="Cambria" w:cs="Calibri"/>
                <w:b/>
                <w:bCs/>
                <w:color w:val="000000"/>
                <w:sz w:val="24"/>
                <w:szCs w:val="24"/>
              </w:rPr>
              <w:t>LOTE 13</w:t>
            </w:r>
          </w:p>
        </w:tc>
        <w:tc>
          <w:tcPr>
            <w:tcW w:w="1134"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 </w:t>
            </w:r>
          </w:p>
        </w:tc>
        <w:tc>
          <w:tcPr>
            <w:tcW w:w="1252"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jc w:val="center"/>
              <w:rPr>
                <w:rFonts w:ascii="Cambria" w:hAnsi="Cambria" w:cs="Calibri"/>
                <w:color w:val="000000"/>
                <w:sz w:val="24"/>
                <w:szCs w:val="24"/>
              </w:rPr>
            </w:pPr>
          </w:p>
        </w:tc>
        <w:tc>
          <w:tcPr>
            <w:tcW w:w="1016"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364B65">
            <w:pPr>
              <w:rPr>
                <w:color w:val="000000"/>
              </w:rPr>
            </w:pPr>
            <w:r w:rsidRPr="00DA0CD6">
              <w:rPr>
                <w:color w:val="000000"/>
              </w:rPr>
              <w:t> </w:t>
            </w:r>
          </w:p>
        </w:tc>
        <w:tc>
          <w:tcPr>
            <w:tcW w:w="1843"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rPr>
                <w:rFonts w:ascii="Cambria" w:hAnsi="Cambria" w:cs="Calibri"/>
                <w:color w:val="000000"/>
                <w:sz w:val="24"/>
                <w:szCs w:val="24"/>
              </w:rPr>
            </w:pPr>
          </w:p>
        </w:tc>
      </w:tr>
      <w:tr w:rsidR="005B5AC5" w:rsidRPr="00DA0CD6" w:rsidTr="005B5AC5">
        <w:trPr>
          <w:trHeight w:val="330"/>
        </w:trPr>
        <w:tc>
          <w:tcPr>
            <w:tcW w:w="895" w:type="dxa"/>
            <w:tcBorders>
              <w:top w:val="nil"/>
              <w:left w:val="single" w:sz="8" w:space="0" w:color="auto"/>
              <w:bottom w:val="nil"/>
              <w:right w:val="single" w:sz="8" w:space="0" w:color="auto"/>
            </w:tcBorders>
            <w:shd w:val="clear" w:color="auto" w:fill="auto"/>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 </w:t>
            </w:r>
          </w:p>
        </w:tc>
        <w:tc>
          <w:tcPr>
            <w:tcW w:w="4492" w:type="dxa"/>
            <w:vMerge w:val="restart"/>
            <w:tcBorders>
              <w:top w:val="nil"/>
              <w:left w:val="single" w:sz="8" w:space="0" w:color="auto"/>
              <w:bottom w:val="single" w:sz="8" w:space="0" w:color="000000"/>
              <w:right w:val="single" w:sz="8" w:space="0" w:color="auto"/>
            </w:tcBorders>
            <w:shd w:val="clear" w:color="auto" w:fill="auto"/>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Passagem de Querência - MT a Imperatriz – MA</w:t>
            </w:r>
          </w:p>
        </w:tc>
        <w:tc>
          <w:tcPr>
            <w:tcW w:w="1134"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 </w:t>
            </w:r>
          </w:p>
        </w:tc>
        <w:tc>
          <w:tcPr>
            <w:tcW w:w="1252"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jc w:val="center"/>
              <w:rPr>
                <w:rFonts w:ascii="Cambria" w:hAnsi="Cambria" w:cs="Calibri"/>
                <w:color w:val="000000"/>
                <w:sz w:val="24"/>
                <w:szCs w:val="24"/>
              </w:rPr>
            </w:pPr>
          </w:p>
        </w:tc>
        <w:tc>
          <w:tcPr>
            <w:tcW w:w="1016"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30</w:t>
            </w:r>
          </w:p>
        </w:tc>
        <w:tc>
          <w:tcPr>
            <w:tcW w:w="1843"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rPr>
                <w:rFonts w:ascii="Cambria" w:hAnsi="Cambria" w:cs="Calibri"/>
                <w:color w:val="000000"/>
                <w:sz w:val="24"/>
                <w:szCs w:val="24"/>
              </w:rPr>
            </w:pPr>
          </w:p>
        </w:tc>
      </w:tr>
      <w:tr w:rsidR="005B5AC5" w:rsidRPr="00DA0CD6" w:rsidTr="005B5AC5">
        <w:trPr>
          <w:trHeight w:val="330"/>
        </w:trPr>
        <w:tc>
          <w:tcPr>
            <w:tcW w:w="895"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71427</w:t>
            </w:r>
          </w:p>
        </w:tc>
        <w:tc>
          <w:tcPr>
            <w:tcW w:w="4492" w:type="dxa"/>
            <w:vMerge/>
            <w:tcBorders>
              <w:top w:val="nil"/>
              <w:left w:val="single" w:sz="8" w:space="0" w:color="auto"/>
              <w:bottom w:val="single" w:sz="8" w:space="0" w:color="000000"/>
              <w:right w:val="single" w:sz="8" w:space="0" w:color="auto"/>
            </w:tcBorders>
            <w:vAlign w:val="center"/>
            <w:hideMark/>
          </w:tcPr>
          <w:p w:rsidR="005B5AC5" w:rsidRPr="00DA0CD6" w:rsidRDefault="005B5AC5" w:rsidP="00364B65">
            <w:pPr>
              <w:jc w:val="center"/>
              <w:rPr>
                <w:rFonts w:ascii="Cambria" w:hAnsi="Cambria" w:cs="Calibri"/>
                <w:color w:val="000000"/>
                <w:sz w:val="24"/>
                <w:szCs w:val="24"/>
              </w:rPr>
            </w:pPr>
          </w:p>
        </w:tc>
        <w:tc>
          <w:tcPr>
            <w:tcW w:w="1134" w:type="dxa"/>
            <w:vMerge/>
            <w:tcBorders>
              <w:top w:val="nil"/>
              <w:left w:val="single" w:sz="8" w:space="0" w:color="auto"/>
              <w:bottom w:val="single" w:sz="8" w:space="0" w:color="000000"/>
              <w:right w:val="single" w:sz="8" w:space="0" w:color="auto"/>
            </w:tcBorders>
            <w:vAlign w:val="center"/>
            <w:hideMark/>
          </w:tcPr>
          <w:p w:rsidR="005B5AC5" w:rsidRPr="00DA0CD6" w:rsidRDefault="005B5AC5" w:rsidP="00364B65">
            <w:pPr>
              <w:rPr>
                <w:rFonts w:ascii="Cambria" w:hAnsi="Cambria" w:cs="Calibri"/>
                <w:color w:val="000000"/>
                <w:sz w:val="24"/>
                <w:szCs w:val="24"/>
              </w:rPr>
            </w:pPr>
          </w:p>
        </w:tc>
        <w:tc>
          <w:tcPr>
            <w:tcW w:w="1252"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jc w:val="center"/>
              <w:rPr>
                <w:rFonts w:ascii="Cambria" w:hAnsi="Cambria" w:cs="Calibri"/>
                <w:color w:val="000000"/>
                <w:sz w:val="24"/>
                <w:szCs w:val="24"/>
              </w:rPr>
            </w:pPr>
          </w:p>
        </w:tc>
        <w:tc>
          <w:tcPr>
            <w:tcW w:w="1016" w:type="dxa"/>
            <w:vMerge/>
            <w:tcBorders>
              <w:top w:val="nil"/>
              <w:left w:val="single" w:sz="8" w:space="0" w:color="auto"/>
              <w:bottom w:val="single" w:sz="8" w:space="0" w:color="000000"/>
              <w:right w:val="single" w:sz="8" w:space="0" w:color="auto"/>
            </w:tcBorders>
            <w:vAlign w:val="center"/>
            <w:hideMark/>
          </w:tcPr>
          <w:p w:rsidR="005B5AC5" w:rsidRPr="00DA0CD6" w:rsidRDefault="005B5AC5" w:rsidP="00364B65">
            <w:pPr>
              <w:rPr>
                <w:rFonts w:ascii="Cambria" w:hAnsi="Cambria" w:cs="Calibri"/>
                <w:color w:val="000000"/>
                <w:sz w:val="24"/>
                <w:szCs w:val="24"/>
              </w:rPr>
            </w:pPr>
          </w:p>
        </w:tc>
        <w:tc>
          <w:tcPr>
            <w:tcW w:w="1843"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rPr>
                <w:rFonts w:ascii="Cambria" w:hAnsi="Cambria" w:cs="Calibri"/>
                <w:color w:val="000000"/>
                <w:sz w:val="24"/>
                <w:szCs w:val="24"/>
              </w:rPr>
            </w:pPr>
          </w:p>
        </w:tc>
      </w:tr>
      <w:tr w:rsidR="005B5AC5" w:rsidRPr="00DA0CD6" w:rsidTr="005B5AC5">
        <w:trPr>
          <w:trHeight w:val="330"/>
        </w:trPr>
        <w:tc>
          <w:tcPr>
            <w:tcW w:w="895" w:type="dxa"/>
            <w:tcBorders>
              <w:top w:val="nil"/>
              <w:left w:val="single" w:sz="8" w:space="0" w:color="auto"/>
              <w:bottom w:val="nil"/>
              <w:right w:val="single" w:sz="8" w:space="0" w:color="auto"/>
            </w:tcBorders>
            <w:shd w:val="clear" w:color="auto" w:fill="auto"/>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 </w:t>
            </w:r>
          </w:p>
        </w:tc>
        <w:tc>
          <w:tcPr>
            <w:tcW w:w="4492" w:type="dxa"/>
            <w:vMerge w:val="restart"/>
            <w:tcBorders>
              <w:top w:val="nil"/>
              <w:left w:val="single" w:sz="8" w:space="0" w:color="auto"/>
              <w:bottom w:val="single" w:sz="8" w:space="0" w:color="000000"/>
              <w:right w:val="single" w:sz="8" w:space="0" w:color="auto"/>
            </w:tcBorders>
            <w:shd w:val="clear" w:color="auto" w:fill="auto"/>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Passagem de Imperatriz – MA a Querência – MT</w:t>
            </w:r>
          </w:p>
        </w:tc>
        <w:tc>
          <w:tcPr>
            <w:tcW w:w="1134"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 </w:t>
            </w:r>
          </w:p>
        </w:tc>
        <w:tc>
          <w:tcPr>
            <w:tcW w:w="1252"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jc w:val="center"/>
              <w:rPr>
                <w:rFonts w:ascii="Cambria" w:hAnsi="Cambria" w:cs="Calibri"/>
                <w:color w:val="000000"/>
                <w:sz w:val="24"/>
                <w:szCs w:val="24"/>
              </w:rPr>
            </w:pPr>
          </w:p>
        </w:tc>
        <w:tc>
          <w:tcPr>
            <w:tcW w:w="1016"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30</w:t>
            </w:r>
          </w:p>
        </w:tc>
        <w:tc>
          <w:tcPr>
            <w:tcW w:w="1843"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rPr>
                <w:rFonts w:ascii="Cambria" w:hAnsi="Cambria" w:cs="Calibri"/>
                <w:color w:val="000000"/>
                <w:sz w:val="24"/>
                <w:szCs w:val="24"/>
              </w:rPr>
            </w:pPr>
          </w:p>
        </w:tc>
      </w:tr>
      <w:tr w:rsidR="005B5AC5" w:rsidRPr="00DA0CD6" w:rsidTr="005B5AC5">
        <w:trPr>
          <w:trHeight w:val="330"/>
        </w:trPr>
        <w:tc>
          <w:tcPr>
            <w:tcW w:w="895"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71428</w:t>
            </w:r>
          </w:p>
        </w:tc>
        <w:tc>
          <w:tcPr>
            <w:tcW w:w="4492" w:type="dxa"/>
            <w:vMerge/>
            <w:tcBorders>
              <w:top w:val="nil"/>
              <w:left w:val="single" w:sz="8" w:space="0" w:color="auto"/>
              <w:bottom w:val="single" w:sz="8" w:space="0" w:color="000000"/>
              <w:right w:val="single" w:sz="8" w:space="0" w:color="auto"/>
            </w:tcBorders>
            <w:vAlign w:val="center"/>
            <w:hideMark/>
          </w:tcPr>
          <w:p w:rsidR="005B5AC5" w:rsidRPr="00DA0CD6" w:rsidRDefault="005B5AC5" w:rsidP="00364B65">
            <w:pPr>
              <w:jc w:val="center"/>
              <w:rPr>
                <w:rFonts w:ascii="Cambria" w:hAnsi="Cambria" w:cs="Calibri"/>
                <w:color w:val="000000"/>
                <w:sz w:val="24"/>
                <w:szCs w:val="24"/>
              </w:rPr>
            </w:pPr>
          </w:p>
        </w:tc>
        <w:tc>
          <w:tcPr>
            <w:tcW w:w="1134" w:type="dxa"/>
            <w:vMerge/>
            <w:tcBorders>
              <w:top w:val="nil"/>
              <w:left w:val="single" w:sz="8" w:space="0" w:color="auto"/>
              <w:bottom w:val="single" w:sz="8" w:space="0" w:color="000000"/>
              <w:right w:val="single" w:sz="8" w:space="0" w:color="auto"/>
            </w:tcBorders>
            <w:vAlign w:val="center"/>
            <w:hideMark/>
          </w:tcPr>
          <w:p w:rsidR="005B5AC5" w:rsidRPr="00DA0CD6" w:rsidRDefault="005B5AC5" w:rsidP="00364B65">
            <w:pPr>
              <w:rPr>
                <w:rFonts w:ascii="Cambria" w:hAnsi="Cambria" w:cs="Calibri"/>
                <w:color w:val="000000"/>
                <w:sz w:val="24"/>
                <w:szCs w:val="24"/>
              </w:rPr>
            </w:pPr>
          </w:p>
        </w:tc>
        <w:tc>
          <w:tcPr>
            <w:tcW w:w="1252"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jc w:val="center"/>
              <w:rPr>
                <w:rFonts w:ascii="Cambria" w:hAnsi="Cambria" w:cs="Calibri"/>
                <w:color w:val="000000"/>
                <w:sz w:val="24"/>
                <w:szCs w:val="24"/>
              </w:rPr>
            </w:pPr>
          </w:p>
        </w:tc>
        <w:tc>
          <w:tcPr>
            <w:tcW w:w="1016" w:type="dxa"/>
            <w:vMerge/>
            <w:tcBorders>
              <w:top w:val="nil"/>
              <w:left w:val="single" w:sz="8" w:space="0" w:color="auto"/>
              <w:bottom w:val="single" w:sz="8" w:space="0" w:color="000000"/>
              <w:right w:val="single" w:sz="8" w:space="0" w:color="auto"/>
            </w:tcBorders>
            <w:vAlign w:val="center"/>
            <w:hideMark/>
          </w:tcPr>
          <w:p w:rsidR="005B5AC5" w:rsidRPr="00DA0CD6" w:rsidRDefault="005B5AC5" w:rsidP="00364B65">
            <w:pPr>
              <w:rPr>
                <w:rFonts w:ascii="Cambria" w:hAnsi="Cambria" w:cs="Calibri"/>
                <w:color w:val="000000"/>
                <w:sz w:val="24"/>
                <w:szCs w:val="24"/>
              </w:rPr>
            </w:pPr>
          </w:p>
        </w:tc>
        <w:tc>
          <w:tcPr>
            <w:tcW w:w="1843"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rPr>
                <w:rFonts w:ascii="Cambria" w:hAnsi="Cambria" w:cs="Calibri"/>
                <w:b/>
                <w:color w:val="000000"/>
                <w:sz w:val="24"/>
                <w:szCs w:val="24"/>
              </w:rPr>
            </w:pPr>
          </w:p>
        </w:tc>
      </w:tr>
      <w:tr w:rsidR="005B5AC5" w:rsidRPr="00DA0CD6" w:rsidTr="005B5AC5">
        <w:trPr>
          <w:trHeight w:val="330"/>
        </w:trPr>
        <w:tc>
          <w:tcPr>
            <w:tcW w:w="895"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364B65">
            <w:pPr>
              <w:rPr>
                <w:color w:val="000000"/>
              </w:rPr>
            </w:pPr>
            <w:r w:rsidRPr="00DA0CD6">
              <w:rPr>
                <w:color w:val="000000"/>
              </w:rPr>
              <w:t> </w:t>
            </w:r>
          </w:p>
        </w:tc>
        <w:tc>
          <w:tcPr>
            <w:tcW w:w="4492" w:type="dxa"/>
            <w:tcBorders>
              <w:top w:val="nil"/>
              <w:left w:val="nil"/>
              <w:bottom w:val="single" w:sz="8" w:space="0" w:color="auto"/>
              <w:right w:val="single" w:sz="8" w:space="0" w:color="auto"/>
            </w:tcBorders>
            <w:shd w:val="clear" w:color="auto" w:fill="auto"/>
            <w:vAlign w:val="center"/>
            <w:hideMark/>
          </w:tcPr>
          <w:p w:rsidR="005B5AC5" w:rsidRPr="00DA0CD6" w:rsidRDefault="005B5AC5" w:rsidP="00364B65">
            <w:pPr>
              <w:jc w:val="center"/>
              <w:rPr>
                <w:color w:val="000000"/>
              </w:rPr>
            </w:pPr>
          </w:p>
        </w:tc>
        <w:tc>
          <w:tcPr>
            <w:tcW w:w="1134"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364B65">
            <w:pPr>
              <w:jc w:val="center"/>
              <w:rPr>
                <w:rFonts w:ascii="Cambria" w:hAnsi="Cambria" w:cs="Calibri"/>
                <w:b/>
                <w:bCs/>
                <w:color w:val="000000"/>
                <w:sz w:val="24"/>
                <w:szCs w:val="24"/>
              </w:rPr>
            </w:pPr>
            <w:r w:rsidRPr="00DA0CD6">
              <w:rPr>
                <w:rFonts w:ascii="Cambria" w:hAnsi="Cambria" w:cs="Calibri"/>
                <w:b/>
                <w:bCs/>
                <w:color w:val="000000"/>
                <w:sz w:val="24"/>
                <w:szCs w:val="24"/>
              </w:rPr>
              <w:t>Valor lote</w:t>
            </w:r>
          </w:p>
        </w:tc>
        <w:tc>
          <w:tcPr>
            <w:tcW w:w="1252"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jc w:val="center"/>
              <w:rPr>
                <w:rFonts w:ascii="Cambria" w:hAnsi="Cambria" w:cs="Calibri"/>
                <w:color w:val="000000"/>
                <w:sz w:val="24"/>
                <w:szCs w:val="24"/>
              </w:rPr>
            </w:pPr>
          </w:p>
        </w:tc>
        <w:tc>
          <w:tcPr>
            <w:tcW w:w="1016"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364B65">
            <w:pPr>
              <w:rPr>
                <w:color w:val="000000"/>
              </w:rPr>
            </w:pPr>
            <w:r w:rsidRPr="00DA0CD6">
              <w:rPr>
                <w:color w:val="000000"/>
              </w:rPr>
              <w:t> </w:t>
            </w:r>
          </w:p>
        </w:tc>
        <w:tc>
          <w:tcPr>
            <w:tcW w:w="1843"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rPr>
                <w:rFonts w:ascii="Cambria" w:hAnsi="Cambria" w:cs="Calibri"/>
                <w:color w:val="000000"/>
                <w:sz w:val="24"/>
                <w:szCs w:val="24"/>
              </w:rPr>
            </w:pPr>
          </w:p>
        </w:tc>
      </w:tr>
      <w:tr w:rsidR="005B5AC5" w:rsidRPr="00DA0CD6" w:rsidTr="005B5AC5">
        <w:trPr>
          <w:trHeight w:val="330"/>
        </w:trPr>
        <w:tc>
          <w:tcPr>
            <w:tcW w:w="895"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364B65">
            <w:pPr>
              <w:rPr>
                <w:color w:val="000000"/>
              </w:rPr>
            </w:pPr>
            <w:r w:rsidRPr="00DA0CD6">
              <w:rPr>
                <w:color w:val="000000"/>
              </w:rPr>
              <w:t> </w:t>
            </w:r>
          </w:p>
        </w:tc>
        <w:tc>
          <w:tcPr>
            <w:tcW w:w="4492" w:type="dxa"/>
            <w:tcBorders>
              <w:top w:val="nil"/>
              <w:left w:val="nil"/>
              <w:bottom w:val="single" w:sz="8" w:space="0" w:color="auto"/>
              <w:right w:val="single" w:sz="8" w:space="0" w:color="auto"/>
            </w:tcBorders>
            <w:shd w:val="clear" w:color="auto" w:fill="auto"/>
            <w:vAlign w:val="center"/>
            <w:hideMark/>
          </w:tcPr>
          <w:p w:rsidR="005B5AC5" w:rsidRPr="00DA0CD6" w:rsidRDefault="005B5AC5" w:rsidP="00364B65">
            <w:pPr>
              <w:jc w:val="center"/>
              <w:rPr>
                <w:color w:val="000000"/>
              </w:rPr>
            </w:pPr>
          </w:p>
        </w:tc>
        <w:tc>
          <w:tcPr>
            <w:tcW w:w="1134"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364B65">
            <w:pPr>
              <w:jc w:val="center"/>
              <w:rPr>
                <w:rFonts w:ascii="Cambria" w:hAnsi="Cambria" w:cs="Calibri"/>
                <w:b/>
                <w:bCs/>
                <w:color w:val="000000"/>
                <w:sz w:val="24"/>
                <w:szCs w:val="24"/>
              </w:rPr>
            </w:pPr>
            <w:r w:rsidRPr="00DA0CD6">
              <w:rPr>
                <w:rFonts w:ascii="Cambria" w:hAnsi="Cambria" w:cs="Calibri"/>
                <w:b/>
                <w:bCs/>
                <w:color w:val="000000"/>
                <w:sz w:val="24"/>
                <w:szCs w:val="24"/>
              </w:rPr>
              <w:t> </w:t>
            </w:r>
          </w:p>
        </w:tc>
        <w:tc>
          <w:tcPr>
            <w:tcW w:w="1252"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jc w:val="center"/>
              <w:rPr>
                <w:rFonts w:ascii="Cambria" w:hAnsi="Cambria" w:cs="Calibri"/>
                <w:color w:val="000000"/>
                <w:sz w:val="24"/>
                <w:szCs w:val="24"/>
              </w:rPr>
            </w:pPr>
          </w:p>
        </w:tc>
        <w:tc>
          <w:tcPr>
            <w:tcW w:w="1016"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364B65">
            <w:pPr>
              <w:rPr>
                <w:color w:val="000000"/>
              </w:rPr>
            </w:pPr>
            <w:r w:rsidRPr="00DA0CD6">
              <w:rPr>
                <w:color w:val="000000"/>
              </w:rPr>
              <w:t> </w:t>
            </w:r>
          </w:p>
        </w:tc>
        <w:tc>
          <w:tcPr>
            <w:tcW w:w="1843"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rPr>
                <w:rFonts w:ascii="Cambria" w:hAnsi="Cambria" w:cs="Calibri"/>
                <w:color w:val="000000"/>
                <w:sz w:val="24"/>
                <w:szCs w:val="24"/>
              </w:rPr>
            </w:pPr>
          </w:p>
        </w:tc>
      </w:tr>
      <w:tr w:rsidR="005B5AC5" w:rsidRPr="00DA0CD6" w:rsidTr="005B5AC5">
        <w:trPr>
          <w:trHeight w:val="330"/>
        </w:trPr>
        <w:tc>
          <w:tcPr>
            <w:tcW w:w="895"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 </w:t>
            </w:r>
          </w:p>
        </w:tc>
        <w:tc>
          <w:tcPr>
            <w:tcW w:w="4492" w:type="dxa"/>
            <w:tcBorders>
              <w:top w:val="nil"/>
              <w:left w:val="nil"/>
              <w:bottom w:val="single" w:sz="8" w:space="0" w:color="auto"/>
              <w:right w:val="single" w:sz="8" w:space="0" w:color="auto"/>
            </w:tcBorders>
            <w:shd w:val="clear" w:color="auto" w:fill="auto"/>
            <w:vAlign w:val="center"/>
            <w:hideMark/>
          </w:tcPr>
          <w:p w:rsidR="005B5AC5" w:rsidRPr="00DA0CD6" w:rsidRDefault="005B5AC5" w:rsidP="00364B65">
            <w:pPr>
              <w:jc w:val="center"/>
              <w:rPr>
                <w:rFonts w:ascii="Cambria" w:hAnsi="Cambria" w:cs="Calibri"/>
                <w:b/>
                <w:bCs/>
                <w:color w:val="000000"/>
                <w:sz w:val="24"/>
                <w:szCs w:val="24"/>
              </w:rPr>
            </w:pPr>
            <w:r w:rsidRPr="00DA0CD6">
              <w:rPr>
                <w:rFonts w:ascii="Cambria" w:hAnsi="Cambria" w:cs="Calibri"/>
                <w:b/>
                <w:bCs/>
                <w:color w:val="000000"/>
                <w:sz w:val="24"/>
                <w:szCs w:val="24"/>
              </w:rPr>
              <w:t>LOTE 14</w:t>
            </w:r>
          </w:p>
        </w:tc>
        <w:tc>
          <w:tcPr>
            <w:tcW w:w="1134"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 </w:t>
            </w:r>
          </w:p>
        </w:tc>
        <w:tc>
          <w:tcPr>
            <w:tcW w:w="1252"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jc w:val="center"/>
              <w:rPr>
                <w:rFonts w:ascii="Cambria" w:hAnsi="Cambria" w:cs="Calibri"/>
                <w:color w:val="000000"/>
                <w:sz w:val="24"/>
                <w:szCs w:val="24"/>
              </w:rPr>
            </w:pPr>
          </w:p>
        </w:tc>
        <w:tc>
          <w:tcPr>
            <w:tcW w:w="1016"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364B65">
            <w:pPr>
              <w:rPr>
                <w:color w:val="000000"/>
              </w:rPr>
            </w:pPr>
            <w:r w:rsidRPr="00DA0CD6">
              <w:rPr>
                <w:color w:val="000000"/>
              </w:rPr>
              <w:t> </w:t>
            </w:r>
          </w:p>
        </w:tc>
        <w:tc>
          <w:tcPr>
            <w:tcW w:w="1843"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rPr>
                <w:rFonts w:ascii="Cambria" w:hAnsi="Cambria" w:cs="Calibri"/>
                <w:color w:val="000000"/>
                <w:sz w:val="24"/>
                <w:szCs w:val="24"/>
              </w:rPr>
            </w:pPr>
          </w:p>
        </w:tc>
      </w:tr>
      <w:tr w:rsidR="005B5AC5" w:rsidRPr="00DA0CD6" w:rsidTr="005B5AC5">
        <w:trPr>
          <w:trHeight w:val="330"/>
        </w:trPr>
        <w:tc>
          <w:tcPr>
            <w:tcW w:w="895" w:type="dxa"/>
            <w:tcBorders>
              <w:top w:val="nil"/>
              <w:left w:val="single" w:sz="8" w:space="0" w:color="auto"/>
              <w:bottom w:val="nil"/>
              <w:right w:val="single" w:sz="8" w:space="0" w:color="auto"/>
            </w:tcBorders>
            <w:shd w:val="clear" w:color="auto" w:fill="auto"/>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 </w:t>
            </w:r>
          </w:p>
        </w:tc>
        <w:tc>
          <w:tcPr>
            <w:tcW w:w="4492" w:type="dxa"/>
            <w:vMerge w:val="restart"/>
            <w:tcBorders>
              <w:top w:val="nil"/>
              <w:left w:val="single" w:sz="8" w:space="0" w:color="auto"/>
              <w:bottom w:val="single" w:sz="8" w:space="0" w:color="000000"/>
              <w:right w:val="single" w:sz="8" w:space="0" w:color="auto"/>
            </w:tcBorders>
            <w:shd w:val="clear" w:color="auto" w:fill="auto"/>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Passagem de Querência – MT a Redenção PA</w:t>
            </w:r>
          </w:p>
        </w:tc>
        <w:tc>
          <w:tcPr>
            <w:tcW w:w="1134"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 </w:t>
            </w:r>
          </w:p>
        </w:tc>
        <w:tc>
          <w:tcPr>
            <w:tcW w:w="1252"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jc w:val="center"/>
              <w:rPr>
                <w:rFonts w:ascii="Cambria" w:hAnsi="Cambria" w:cs="Calibri"/>
                <w:color w:val="000000"/>
                <w:sz w:val="24"/>
                <w:szCs w:val="24"/>
              </w:rPr>
            </w:pPr>
          </w:p>
        </w:tc>
        <w:tc>
          <w:tcPr>
            <w:tcW w:w="1016"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30</w:t>
            </w:r>
          </w:p>
        </w:tc>
        <w:tc>
          <w:tcPr>
            <w:tcW w:w="1843"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rPr>
                <w:rFonts w:ascii="Cambria" w:hAnsi="Cambria" w:cs="Calibri"/>
                <w:color w:val="000000"/>
                <w:sz w:val="24"/>
                <w:szCs w:val="24"/>
              </w:rPr>
            </w:pPr>
          </w:p>
        </w:tc>
      </w:tr>
      <w:tr w:rsidR="005B5AC5" w:rsidRPr="00DA0CD6" w:rsidTr="005B5AC5">
        <w:trPr>
          <w:trHeight w:val="330"/>
        </w:trPr>
        <w:tc>
          <w:tcPr>
            <w:tcW w:w="895"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71429</w:t>
            </w:r>
          </w:p>
        </w:tc>
        <w:tc>
          <w:tcPr>
            <w:tcW w:w="4492" w:type="dxa"/>
            <w:vMerge/>
            <w:tcBorders>
              <w:top w:val="nil"/>
              <w:left w:val="single" w:sz="8" w:space="0" w:color="auto"/>
              <w:bottom w:val="single" w:sz="8" w:space="0" w:color="000000"/>
              <w:right w:val="single" w:sz="8" w:space="0" w:color="auto"/>
            </w:tcBorders>
            <w:vAlign w:val="center"/>
            <w:hideMark/>
          </w:tcPr>
          <w:p w:rsidR="005B5AC5" w:rsidRPr="00DA0CD6" w:rsidRDefault="005B5AC5" w:rsidP="00364B65">
            <w:pPr>
              <w:jc w:val="center"/>
              <w:rPr>
                <w:rFonts w:ascii="Cambria" w:hAnsi="Cambria" w:cs="Calibri"/>
                <w:color w:val="000000"/>
                <w:sz w:val="24"/>
                <w:szCs w:val="24"/>
              </w:rPr>
            </w:pPr>
          </w:p>
        </w:tc>
        <w:tc>
          <w:tcPr>
            <w:tcW w:w="1134" w:type="dxa"/>
            <w:vMerge/>
            <w:tcBorders>
              <w:top w:val="nil"/>
              <w:left w:val="single" w:sz="8" w:space="0" w:color="auto"/>
              <w:bottom w:val="single" w:sz="8" w:space="0" w:color="000000"/>
              <w:right w:val="single" w:sz="8" w:space="0" w:color="auto"/>
            </w:tcBorders>
            <w:vAlign w:val="center"/>
            <w:hideMark/>
          </w:tcPr>
          <w:p w:rsidR="005B5AC5" w:rsidRPr="00DA0CD6" w:rsidRDefault="005B5AC5" w:rsidP="00364B65">
            <w:pPr>
              <w:rPr>
                <w:rFonts w:ascii="Cambria" w:hAnsi="Cambria" w:cs="Calibri"/>
                <w:color w:val="000000"/>
                <w:sz w:val="24"/>
                <w:szCs w:val="24"/>
              </w:rPr>
            </w:pPr>
          </w:p>
        </w:tc>
        <w:tc>
          <w:tcPr>
            <w:tcW w:w="1252"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jc w:val="center"/>
              <w:rPr>
                <w:rFonts w:ascii="Cambria" w:hAnsi="Cambria" w:cs="Calibri"/>
                <w:color w:val="000000"/>
                <w:sz w:val="24"/>
                <w:szCs w:val="24"/>
              </w:rPr>
            </w:pPr>
          </w:p>
        </w:tc>
        <w:tc>
          <w:tcPr>
            <w:tcW w:w="1016" w:type="dxa"/>
            <w:vMerge/>
            <w:tcBorders>
              <w:top w:val="nil"/>
              <w:left w:val="single" w:sz="8" w:space="0" w:color="auto"/>
              <w:bottom w:val="single" w:sz="8" w:space="0" w:color="000000"/>
              <w:right w:val="single" w:sz="8" w:space="0" w:color="auto"/>
            </w:tcBorders>
            <w:vAlign w:val="center"/>
            <w:hideMark/>
          </w:tcPr>
          <w:p w:rsidR="005B5AC5" w:rsidRPr="00DA0CD6" w:rsidRDefault="005B5AC5" w:rsidP="00364B65">
            <w:pPr>
              <w:rPr>
                <w:rFonts w:ascii="Cambria" w:hAnsi="Cambria" w:cs="Calibri"/>
                <w:color w:val="000000"/>
                <w:sz w:val="24"/>
                <w:szCs w:val="24"/>
              </w:rPr>
            </w:pPr>
          </w:p>
        </w:tc>
        <w:tc>
          <w:tcPr>
            <w:tcW w:w="1843"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rPr>
                <w:rFonts w:ascii="Cambria" w:hAnsi="Cambria" w:cs="Calibri"/>
                <w:color w:val="000000"/>
                <w:sz w:val="24"/>
                <w:szCs w:val="24"/>
              </w:rPr>
            </w:pPr>
          </w:p>
        </w:tc>
      </w:tr>
      <w:tr w:rsidR="005B5AC5" w:rsidRPr="00DA0CD6" w:rsidTr="005B5AC5">
        <w:trPr>
          <w:trHeight w:val="330"/>
        </w:trPr>
        <w:tc>
          <w:tcPr>
            <w:tcW w:w="895" w:type="dxa"/>
            <w:tcBorders>
              <w:top w:val="nil"/>
              <w:left w:val="single" w:sz="8" w:space="0" w:color="auto"/>
              <w:bottom w:val="nil"/>
              <w:right w:val="single" w:sz="8" w:space="0" w:color="auto"/>
            </w:tcBorders>
            <w:shd w:val="clear" w:color="auto" w:fill="auto"/>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 </w:t>
            </w:r>
          </w:p>
        </w:tc>
        <w:tc>
          <w:tcPr>
            <w:tcW w:w="4492" w:type="dxa"/>
            <w:vMerge w:val="restart"/>
            <w:tcBorders>
              <w:top w:val="nil"/>
              <w:left w:val="single" w:sz="8" w:space="0" w:color="auto"/>
              <w:bottom w:val="single" w:sz="8" w:space="0" w:color="000000"/>
              <w:right w:val="single" w:sz="8" w:space="0" w:color="auto"/>
            </w:tcBorders>
            <w:shd w:val="clear" w:color="auto" w:fill="auto"/>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Passagem de Redenção - PA a Querência – MA</w:t>
            </w:r>
          </w:p>
        </w:tc>
        <w:tc>
          <w:tcPr>
            <w:tcW w:w="1134"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 </w:t>
            </w:r>
          </w:p>
        </w:tc>
        <w:tc>
          <w:tcPr>
            <w:tcW w:w="1252"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jc w:val="center"/>
              <w:rPr>
                <w:rFonts w:ascii="Cambria" w:hAnsi="Cambria" w:cs="Calibri"/>
                <w:color w:val="000000"/>
                <w:sz w:val="24"/>
                <w:szCs w:val="24"/>
              </w:rPr>
            </w:pPr>
          </w:p>
        </w:tc>
        <w:tc>
          <w:tcPr>
            <w:tcW w:w="1016"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30</w:t>
            </w:r>
          </w:p>
        </w:tc>
        <w:tc>
          <w:tcPr>
            <w:tcW w:w="1843"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rPr>
                <w:rFonts w:ascii="Cambria" w:hAnsi="Cambria" w:cs="Calibri"/>
                <w:color w:val="000000"/>
                <w:sz w:val="24"/>
                <w:szCs w:val="24"/>
              </w:rPr>
            </w:pPr>
          </w:p>
        </w:tc>
      </w:tr>
      <w:tr w:rsidR="005B5AC5" w:rsidRPr="00DA0CD6" w:rsidTr="005B5AC5">
        <w:trPr>
          <w:trHeight w:val="330"/>
        </w:trPr>
        <w:tc>
          <w:tcPr>
            <w:tcW w:w="895"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71430</w:t>
            </w:r>
          </w:p>
        </w:tc>
        <w:tc>
          <w:tcPr>
            <w:tcW w:w="4492" w:type="dxa"/>
            <w:vMerge/>
            <w:tcBorders>
              <w:top w:val="nil"/>
              <w:left w:val="single" w:sz="8" w:space="0" w:color="auto"/>
              <w:bottom w:val="single" w:sz="8" w:space="0" w:color="000000"/>
              <w:right w:val="single" w:sz="8" w:space="0" w:color="auto"/>
            </w:tcBorders>
            <w:vAlign w:val="center"/>
            <w:hideMark/>
          </w:tcPr>
          <w:p w:rsidR="005B5AC5" w:rsidRPr="00DA0CD6" w:rsidRDefault="005B5AC5" w:rsidP="00364B65">
            <w:pPr>
              <w:jc w:val="center"/>
              <w:rPr>
                <w:rFonts w:ascii="Cambria" w:hAnsi="Cambria" w:cs="Calibri"/>
                <w:color w:val="000000"/>
                <w:sz w:val="24"/>
                <w:szCs w:val="24"/>
              </w:rPr>
            </w:pPr>
          </w:p>
        </w:tc>
        <w:tc>
          <w:tcPr>
            <w:tcW w:w="1134" w:type="dxa"/>
            <w:vMerge/>
            <w:tcBorders>
              <w:top w:val="nil"/>
              <w:left w:val="single" w:sz="8" w:space="0" w:color="auto"/>
              <w:bottom w:val="single" w:sz="8" w:space="0" w:color="000000"/>
              <w:right w:val="single" w:sz="8" w:space="0" w:color="auto"/>
            </w:tcBorders>
            <w:vAlign w:val="center"/>
            <w:hideMark/>
          </w:tcPr>
          <w:p w:rsidR="005B5AC5" w:rsidRPr="00DA0CD6" w:rsidRDefault="005B5AC5" w:rsidP="00364B65">
            <w:pPr>
              <w:rPr>
                <w:rFonts w:ascii="Cambria" w:hAnsi="Cambria" w:cs="Calibri"/>
                <w:color w:val="000000"/>
                <w:sz w:val="24"/>
                <w:szCs w:val="24"/>
              </w:rPr>
            </w:pPr>
          </w:p>
        </w:tc>
        <w:tc>
          <w:tcPr>
            <w:tcW w:w="1252"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 </w:t>
            </w:r>
          </w:p>
        </w:tc>
        <w:tc>
          <w:tcPr>
            <w:tcW w:w="1016" w:type="dxa"/>
            <w:vMerge/>
            <w:tcBorders>
              <w:top w:val="nil"/>
              <w:left w:val="single" w:sz="8" w:space="0" w:color="auto"/>
              <w:bottom w:val="single" w:sz="8" w:space="0" w:color="000000"/>
              <w:right w:val="single" w:sz="8" w:space="0" w:color="auto"/>
            </w:tcBorders>
            <w:vAlign w:val="center"/>
            <w:hideMark/>
          </w:tcPr>
          <w:p w:rsidR="005B5AC5" w:rsidRPr="00DA0CD6" w:rsidRDefault="005B5AC5" w:rsidP="00364B65">
            <w:pPr>
              <w:rPr>
                <w:rFonts w:ascii="Cambria" w:hAnsi="Cambria" w:cs="Calibri"/>
                <w:color w:val="000000"/>
                <w:sz w:val="24"/>
                <w:szCs w:val="24"/>
              </w:rPr>
            </w:pPr>
          </w:p>
        </w:tc>
        <w:tc>
          <w:tcPr>
            <w:tcW w:w="1843"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rPr>
                <w:rFonts w:ascii="Cambria" w:hAnsi="Cambria" w:cs="Calibri"/>
                <w:b/>
                <w:color w:val="000000"/>
                <w:sz w:val="24"/>
                <w:szCs w:val="24"/>
              </w:rPr>
            </w:pPr>
          </w:p>
        </w:tc>
      </w:tr>
      <w:tr w:rsidR="005B5AC5" w:rsidRPr="00DA0CD6" w:rsidTr="005B5AC5">
        <w:trPr>
          <w:trHeight w:val="330"/>
        </w:trPr>
        <w:tc>
          <w:tcPr>
            <w:tcW w:w="895"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364B65">
            <w:pPr>
              <w:rPr>
                <w:color w:val="000000"/>
              </w:rPr>
            </w:pPr>
            <w:r w:rsidRPr="00DA0CD6">
              <w:rPr>
                <w:color w:val="000000"/>
              </w:rPr>
              <w:t> </w:t>
            </w:r>
          </w:p>
        </w:tc>
        <w:tc>
          <w:tcPr>
            <w:tcW w:w="4492" w:type="dxa"/>
            <w:tcBorders>
              <w:top w:val="nil"/>
              <w:left w:val="nil"/>
              <w:bottom w:val="single" w:sz="8" w:space="0" w:color="auto"/>
              <w:right w:val="single" w:sz="8" w:space="0" w:color="auto"/>
            </w:tcBorders>
            <w:shd w:val="clear" w:color="auto" w:fill="auto"/>
            <w:vAlign w:val="center"/>
            <w:hideMark/>
          </w:tcPr>
          <w:p w:rsidR="005B5AC5" w:rsidRPr="00DA0CD6" w:rsidRDefault="005B5AC5" w:rsidP="00364B65">
            <w:pPr>
              <w:jc w:val="center"/>
              <w:rPr>
                <w:color w:val="000000"/>
              </w:rPr>
            </w:pPr>
          </w:p>
        </w:tc>
        <w:tc>
          <w:tcPr>
            <w:tcW w:w="1134"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364B65">
            <w:pPr>
              <w:jc w:val="center"/>
              <w:rPr>
                <w:rFonts w:ascii="Cambria" w:hAnsi="Cambria" w:cs="Calibri"/>
                <w:b/>
                <w:bCs/>
                <w:color w:val="000000"/>
                <w:sz w:val="24"/>
                <w:szCs w:val="24"/>
              </w:rPr>
            </w:pPr>
            <w:r w:rsidRPr="00DA0CD6">
              <w:rPr>
                <w:rFonts w:ascii="Cambria" w:hAnsi="Cambria" w:cs="Calibri"/>
                <w:b/>
                <w:bCs/>
                <w:color w:val="000000"/>
                <w:sz w:val="24"/>
                <w:szCs w:val="24"/>
              </w:rPr>
              <w:t>Valor lote</w:t>
            </w:r>
          </w:p>
        </w:tc>
        <w:tc>
          <w:tcPr>
            <w:tcW w:w="1252"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 </w:t>
            </w:r>
          </w:p>
        </w:tc>
        <w:tc>
          <w:tcPr>
            <w:tcW w:w="1016"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364B65">
            <w:pPr>
              <w:rPr>
                <w:color w:val="000000"/>
              </w:rPr>
            </w:pPr>
            <w:r w:rsidRPr="00DA0CD6">
              <w:rPr>
                <w:color w:val="000000"/>
              </w:rPr>
              <w:t> </w:t>
            </w:r>
          </w:p>
        </w:tc>
        <w:tc>
          <w:tcPr>
            <w:tcW w:w="1843"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rPr>
                <w:rFonts w:ascii="Cambria" w:hAnsi="Cambria" w:cs="Calibri"/>
                <w:color w:val="000000"/>
                <w:sz w:val="24"/>
                <w:szCs w:val="24"/>
              </w:rPr>
            </w:pPr>
          </w:p>
        </w:tc>
      </w:tr>
      <w:tr w:rsidR="005B5AC5" w:rsidRPr="00DA0CD6" w:rsidTr="005B5AC5">
        <w:trPr>
          <w:trHeight w:val="330"/>
        </w:trPr>
        <w:tc>
          <w:tcPr>
            <w:tcW w:w="895"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364B65">
            <w:pPr>
              <w:rPr>
                <w:color w:val="000000"/>
              </w:rPr>
            </w:pPr>
            <w:r w:rsidRPr="00DA0CD6">
              <w:rPr>
                <w:color w:val="000000"/>
              </w:rPr>
              <w:t> </w:t>
            </w:r>
          </w:p>
        </w:tc>
        <w:tc>
          <w:tcPr>
            <w:tcW w:w="4492" w:type="dxa"/>
            <w:tcBorders>
              <w:top w:val="nil"/>
              <w:left w:val="nil"/>
              <w:bottom w:val="single" w:sz="8" w:space="0" w:color="auto"/>
              <w:right w:val="single" w:sz="8" w:space="0" w:color="auto"/>
            </w:tcBorders>
            <w:shd w:val="clear" w:color="auto" w:fill="auto"/>
            <w:vAlign w:val="center"/>
            <w:hideMark/>
          </w:tcPr>
          <w:p w:rsidR="005B5AC5" w:rsidRPr="00DA0CD6" w:rsidRDefault="005B5AC5" w:rsidP="00364B65">
            <w:pPr>
              <w:jc w:val="center"/>
              <w:rPr>
                <w:color w:val="000000"/>
              </w:rPr>
            </w:pPr>
          </w:p>
        </w:tc>
        <w:tc>
          <w:tcPr>
            <w:tcW w:w="1134"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364B65">
            <w:pPr>
              <w:jc w:val="center"/>
              <w:rPr>
                <w:rFonts w:ascii="Cambria" w:hAnsi="Cambria" w:cs="Calibri"/>
                <w:b/>
                <w:bCs/>
                <w:color w:val="000000"/>
                <w:sz w:val="24"/>
                <w:szCs w:val="24"/>
              </w:rPr>
            </w:pPr>
            <w:r w:rsidRPr="00DA0CD6">
              <w:rPr>
                <w:rFonts w:ascii="Cambria" w:hAnsi="Cambria" w:cs="Calibri"/>
                <w:b/>
                <w:bCs/>
                <w:color w:val="000000"/>
                <w:sz w:val="24"/>
                <w:szCs w:val="24"/>
              </w:rPr>
              <w:t> </w:t>
            </w:r>
          </w:p>
        </w:tc>
        <w:tc>
          <w:tcPr>
            <w:tcW w:w="1252"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 </w:t>
            </w:r>
          </w:p>
        </w:tc>
        <w:tc>
          <w:tcPr>
            <w:tcW w:w="1016"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364B65">
            <w:pPr>
              <w:rPr>
                <w:color w:val="000000"/>
              </w:rPr>
            </w:pPr>
            <w:r w:rsidRPr="00DA0CD6">
              <w:rPr>
                <w:color w:val="000000"/>
              </w:rPr>
              <w:t> </w:t>
            </w:r>
          </w:p>
        </w:tc>
        <w:tc>
          <w:tcPr>
            <w:tcW w:w="1843"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rPr>
                <w:rFonts w:ascii="Cambria" w:hAnsi="Cambria" w:cs="Calibri"/>
                <w:color w:val="000000"/>
                <w:sz w:val="24"/>
                <w:szCs w:val="24"/>
              </w:rPr>
            </w:pPr>
          </w:p>
        </w:tc>
      </w:tr>
      <w:tr w:rsidR="005B5AC5" w:rsidRPr="00DA0CD6" w:rsidTr="005B5AC5">
        <w:trPr>
          <w:trHeight w:val="330"/>
        </w:trPr>
        <w:tc>
          <w:tcPr>
            <w:tcW w:w="895"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364B65">
            <w:pPr>
              <w:rPr>
                <w:color w:val="000000"/>
              </w:rPr>
            </w:pPr>
            <w:r w:rsidRPr="00DA0CD6">
              <w:rPr>
                <w:color w:val="000000"/>
              </w:rPr>
              <w:t> </w:t>
            </w:r>
          </w:p>
        </w:tc>
        <w:tc>
          <w:tcPr>
            <w:tcW w:w="4492" w:type="dxa"/>
            <w:tcBorders>
              <w:top w:val="nil"/>
              <w:left w:val="nil"/>
              <w:bottom w:val="single" w:sz="8" w:space="0" w:color="auto"/>
              <w:right w:val="single" w:sz="8" w:space="0" w:color="auto"/>
            </w:tcBorders>
            <w:shd w:val="clear" w:color="auto" w:fill="auto"/>
            <w:vAlign w:val="center"/>
            <w:hideMark/>
          </w:tcPr>
          <w:p w:rsidR="005B5AC5" w:rsidRPr="00DA0CD6" w:rsidRDefault="005B5AC5" w:rsidP="00364B65">
            <w:pPr>
              <w:jc w:val="center"/>
              <w:rPr>
                <w:color w:val="000000"/>
              </w:rPr>
            </w:pPr>
          </w:p>
        </w:tc>
        <w:tc>
          <w:tcPr>
            <w:tcW w:w="1134"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364B65">
            <w:pPr>
              <w:jc w:val="center"/>
              <w:rPr>
                <w:rFonts w:ascii="Cambria" w:hAnsi="Cambria" w:cs="Calibri"/>
                <w:b/>
                <w:bCs/>
                <w:color w:val="000000"/>
                <w:sz w:val="24"/>
                <w:szCs w:val="24"/>
              </w:rPr>
            </w:pPr>
            <w:r w:rsidRPr="00DA0CD6">
              <w:rPr>
                <w:rFonts w:ascii="Cambria" w:hAnsi="Cambria" w:cs="Calibri"/>
                <w:b/>
                <w:bCs/>
                <w:color w:val="000000"/>
                <w:sz w:val="24"/>
                <w:szCs w:val="24"/>
              </w:rPr>
              <w:t> </w:t>
            </w:r>
          </w:p>
        </w:tc>
        <w:tc>
          <w:tcPr>
            <w:tcW w:w="1252"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 </w:t>
            </w:r>
          </w:p>
        </w:tc>
        <w:tc>
          <w:tcPr>
            <w:tcW w:w="1016"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364B65">
            <w:pPr>
              <w:rPr>
                <w:color w:val="000000"/>
              </w:rPr>
            </w:pPr>
            <w:r w:rsidRPr="00DA0CD6">
              <w:rPr>
                <w:color w:val="000000"/>
              </w:rPr>
              <w:t> </w:t>
            </w:r>
          </w:p>
        </w:tc>
        <w:tc>
          <w:tcPr>
            <w:tcW w:w="1843"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rPr>
                <w:rFonts w:ascii="Cambria" w:hAnsi="Cambria" w:cs="Calibri"/>
                <w:color w:val="000000"/>
                <w:sz w:val="24"/>
                <w:szCs w:val="24"/>
              </w:rPr>
            </w:pPr>
          </w:p>
        </w:tc>
      </w:tr>
      <w:tr w:rsidR="005B5AC5" w:rsidRPr="00DA0CD6" w:rsidTr="005B5AC5">
        <w:trPr>
          <w:trHeight w:val="330"/>
        </w:trPr>
        <w:tc>
          <w:tcPr>
            <w:tcW w:w="895"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 </w:t>
            </w:r>
          </w:p>
        </w:tc>
        <w:tc>
          <w:tcPr>
            <w:tcW w:w="4492" w:type="dxa"/>
            <w:tcBorders>
              <w:top w:val="nil"/>
              <w:left w:val="nil"/>
              <w:bottom w:val="single" w:sz="8" w:space="0" w:color="auto"/>
              <w:right w:val="single" w:sz="8" w:space="0" w:color="auto"/>
            </w:tcBorders>
            <w:shd w:val="clear" w:color="auto" w:fill="auto"/>
            <w:vAlign w:val="center"/>
            <w:hideMark/>
          </w:tcPr>
          <w:p w:rsidR="005B5AC5" w:rsidRPr="00DA0CD6" w:rsidRDefault="005B5AC5" w:rsidP="00364B65">
            <w:pPr>
              <w:jc w:val="center"/>
              <w:rPr>
                <w:rFonts w:ascii="Cambria" w:hAnsi="Cambria" w:cs="Calibri"/>
                <w:b/>
                <w:bCs/>
                <w:color w:val="000000"/>
                <w:sz w:val="24"/>
                <w:szCs w:val="24"/>
              </w:rPr>
            </w:pPr>
            <w:r w:rsidRPr="00DA0CD6">
              <w:rPr>
                <w:rFonts w:ascii="Cambria" w:hAnsi="Cambria" w:cs="Calibri"/>
                <w:b/>
                <w:bCs/>
                <w:color w:val="000000"/>
                <w:sz w:val="24"/>
                <w:szCs w:val="24"/>
              </w:rPr>
              <w:t>LOTE 15</w:t>
            </w:r>
          </w:p>
        </w:tc>
        <w:tc>
          <w:tcPr>
            <w:tcW w:w="1134"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 </w:t>
            </w:r>
          </w:p>
        </w:tc>
        <w:tc>
          <w:tcPr>
            <w:tcW w:w="1252"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 </w:t>
            </w:r>
          </w:p>
        </w:tc>
        <w:tc>
          <w:tcPr>
            <w:tcW w:w="1016"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364B65">
            <w:pPr>
              <w:rPr>
                <w:color w:val="000000"/>
              </w:rPr>
            </w:pPr>
            <w:r w:rsidRPr="00DA0CD6">
              <w:rPr>
                <w:color w:val="000000"/>
              </w:rPr>
              <w:t> </w:t>
            </w:r>
          </w:p>
        </w:tc>
        <w:tc>
          <w:tcPr>
            <w:tcW w:w="1843"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rPr>
                <w:rFonts w:ascii="Cambria" w:hAnsi="Cambria" w:cs="Calibri"/>
                <w:color w:val="000000"/>
                <w:sz w:val="24"/>
                <w:szCs w:val="24"/>
              </w:rPr>
            </w:pPr>
          </w:p>
        </w:tc>
      </w:tr>
      <w:tr w:rsidR="005B5AC5" w:rsidRPr="00DA0CD6" w:rsidTr="005B5AC5">
        <w:trPr>
          <w:trHeight w:val="330"/>
        </w:trPr>
        <w:tc>
          <w:tcPr>
            <w:tcW w:w="895" w:type="dxa"/>
            <w:tcBorders>
              <w:top w:val="nil"/>
              <w:left w:val="single" w:sz="8" w:space="0" w:color="auto"/>
              <w:bottom w:val="nil"/>
              <w:right w:val="single" w:sz="8" w:space="0" w:color="auto"/>
            </w:tcBorders>
            <w:shd w:val="clear" w:color="auto" w:fill="auto"/>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lastRenderedPageBreak/>
              <w:t> </w:t>
            </w:r>
          </w:p>
        </w:tc>
        <w:tc>
          <w:tcPr>
            <w:tcW w:w="4492" w:type="dxa"/>
            <w:vMerge w:val="restart"/>
            <w:tcBorders>
              <w:top w:val="nil"/>
              <w:left w:val="single" w:sz="8" w:space="0" w:color="auto"/>
              <w:bottom w:val="single" w:sz="8" w:space="0" w:color="000000"/>
              <w:right w:val="single" w:sz="8" w:space="0" w:color="auto"/>
            </w:tcBorders>
            <w:shd w:val="clear" w:color="auto" w:fill="auto"/>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Passagem de Querência – MT a Tangará da Serra - MT</w:t>
            </w:r>
          </w:p>
        </w:tc>
        <w:tc>
          <w:tcPr>
            <w:tcW w:w="1134"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 </w:t>
            </w:r>
          </w:p>
        </w:tc>
        <w:tc>
          <w:tcPr>
            <w:tcW w:w="1252"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jc w:val="center"/>
              <w:rPr>
                <w:rFonts w:ascii="Cambria" w:hAnsi="Cambria" w:cs="Calibri"/>
                <w:color w:val="000000"/>
                <w:sz w:val="24"/>
                <w:szCs w:val="24"/>
              </w:rPr>
            </w:pPr>
          </w:p>
        </w:tc>
        <w:tc>
          <w:tcPr>
            <w:tcW w:w="1016"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30</w:t>
            </w:r>
          </w:p>
        </w:tc>
        <w:tc>
          <w:tcPr>
            <w:tcW w:w="1843"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rPr>
                <w:rFonts w:ascii="Cambria" w:hAnsi="Cambria" w:cs="Calibri"/>
                <w:color w:val="000000"/>
                <w:sz w:val="24"/>
                <w:szCs w:val="24"/>
              </w:rPr>
            </w:pPr>
          </w:p>
        </w:tc>
      </w:tr>
      <w:tr w:rsidR="005B5AC5" w:rsidRPr="00DA0CD6" w:rsidTr="005B5AC5">
        <w:trPr>
          <w:trHeight w:val="330"/>
        </w:trPr>
        <w:tc>
          <w:tcPr>
            <w:tcW w:w="895"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71431</w:t>
            </w:r>
          </w:p>
        </w:tc>
        <w:tc>
          <w:tcPr>
            <w:tcW w:w="4492" w:type="dxa"/>
            <w:vMerge/>
            <w:tcBorders>
              <w:top w:val="nil"/>
              <w:left w:val="single" w:sz="8" w:space="0" w:color="auto"/>
              <w:bottom w:val="single" w:sz="8" w:space="0" w:color="000000"/>
              <w:right w:val="single" w:sz="8" w:space="0" w:color="auto"/>
            </w:tcBorders>
            <w:vAlign w:val="center"/>
            <w:hideMark/>
          </w:tcPr>
          <w:p w:rsidR="005B5AC5" w:rsidRPr="00DA0CD6" w:rsidRDefault="005B5AC5" w:rsidP="00364B65">
            <w:pPr>
              <w:jc w:val="center"/>
              <w:rPr>
                <w:rFonts w:ascii="Cambria" w:hAnsi="Cambria" w:cs="Calibri"/>
                <w:color w:val="000000"/>
                <w:sz w:val="24"/>
                <w:szCs w:val="24"/>
              </w:rPr>
            </w:pPr>
          </w:p>
        </w:tc>
        <w:tc>
          <w:tcPr>
            <w:tcW w:w="1134" w:type="dxa"/>
            <w:vMerge/>
            <w:tcBorders>
              <w:top w:val="nil"/>
              <w:left w:val="single" w:sz="8" w:space="0" w:color="auto"/>
              <w:bottom w:val="single" w:sz="8" w:space="0" w:color="000000"/>
              <w:right w:val="single" w:sz="8" w:space="0" w:color="auto"/>
            </w:tcBorders>
            <w:vAlign w:val="center"/>
            <w:hideMark/>
          </w:tcPr>
          <w:p w:rsidR="005B5AC5" w:rsidRPr="00DA0CD6" w:rsidRDefault="005B5AC5" w:rsidP="00364B65">
            <w:pPr>
              <w:rPr>
                <w:rFonts w:ascii="Cambria" w:hAnsi="Cambria" w:cs="Calibri"/>
                <w:color w:val="000000"/>
                <w:sz w:val="24"/>
                <w:szCs w:val="24"/>
              </w:rPr>
            </w:pPr>
          </w:p>
        </w:tc>
        <w:tc>
          <w:tcPr>
            <w:tcW w:w="1252"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jc w:val="center"/>
              <w:rPr>
                <w:rFonts w:ascii="Cambria" w:hAnsi="Cambria" w:cs="Calibri"/>
                <w:color w:val="000000"/>
                <w:sz w:val="24"/>
                <w:szCs w:val="24"/>
              </w:rPr>
            </w:pPr>
          </w:p>
        </w:tc>
        <w:tc>
          <w:tcPr>
            <w:tcW w:w="1016" w:type="dxa"/>
            <w:vMerge/>
            <w:tcBorders>
              <w:top w:val="nil"/>
              <w:left w:val="single" w:sz="8" w:space="0" w:color="auto"/>
              <w:bottom w:val="single" w:sz="8" w:space="0" w:color="000000"/>
              <w:right w:val="single" w:sz="8" w:space="0" w:color="auto"/>
            </w:tcBorders>
            <w:vAlign w:val="center"/>
            <w:hideMark/>
          </w:tcPr>
          <w:p w:rsidR="005B5AC5" w:rsidRPr="00DA0CD6" w:rsidRDefault="005B5AC5" w:rsidP="00364B65">
            <w:pPr>
              <w:rPr>
                <w:rFonts w:ascii="Cambria" w:hAnsi="Cambria" w:cs="Calibri"/>
                <w:color w:val="000000"/>
                <w:sz w:val="24"/>
                <w:szCs w:val="24"/>
              </w:rPr>
            </w:pPr>
          </w:p>
        </w:tc>
        <w:tc>
          <w:tcPr>
            <w:tcW w:w="1843"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rPr>
                <w:rFonts w:ascii="Cambria" w:hAnsi="Cambria" w:cs="Calibri"/>
                <w:color w:val="000000"/>
                <w:sz w:val="24"/>
                <w:szCs w:val="24"/>
              </w:rPr>
            </w:pPr>
          </w:p>
        </w:tc>
      </w:tr>
      <w:tr w:rsidR="005B5AC5" w:rsidRPr="00DA0CD6" w:rsidTr="005B5AC5">
        <w:trPr>
          <w:trHeight w:val="330"/>
        </w:trPr>
        <w:tc>
          <w:tcPr>
            <w:tcW w:w="895" w:type="dxa"/>
            <w:tcBorders>
              <w:top w:val="nil"/>
              <w:left w:val="single" w:sz="8" w:space="0" w:color="auto"/>
              <w:bottom w:val="nil"/>
              <w:right w:val="single" w:sz="8" w:space="0" w:color="auto"/>
            </w:tcBorders>
            <w:shd w:val="clear" w:color="auto" w:fill="auto"/>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 </w:t>
            </w:r>
          </w:p>
        </w:tc>
        <w:tc>
          <w:tcPr>
            <w:tcW w:w="4492" w:type="dxa"/>
            <w:vMerge w:val="restart"/>
            <w:tcBorders>
              <w:top w:val="nil"/>
              <w:left w:val="single" w:sz="8" w:space="0" w:color="auto"/>
              <w:bottom w:val="single" w:sz="8" w:space="0" w:color="000000"/>
              <w:right w:val="single" w:sz="8" w:space="0" w:color="auto"/>
            </w:tcBorders>
            <w:shd w:val="clear" w:color="auto" w:fill="auto"/>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Passagem de Tangará da Serra - MT a Querência – MT</w:t>
            </w:r>
          </w:p>
        </w:tc>
        <w:tc>
          <w:tcPr>
            <w:tcW w:w="1134"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 </w:t>
            </w:r>
          </w:p>
        </w:tc>
        <w:tc>
          <w:tcPr>
            <w:tcW w:w="1252"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jc w:val="center"/>
              <w:rPr>
                <w:rFonts w:ascii="Cambria" w:hAnsi="Cambria" w:cs="Calibri"/>
                <w:color w:val="000000"/>
                <w:sz w:val="24"/>
                <w:szCs w:val="24"/>
              </w:rPr>
            </w:pPr>
          </w:p>
        </w:tc>
        <w:tc>
          <w:tcPr>
            <w:tcW w:w="1016"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30</w:t>
            </w:r>
          </w:p>
        </w:tc>
        <w:tc>
          <w:tcPr>
            <w:tcW w:w="1843"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rPr>
                <w:rFonts w:ascii="Cambria" w:hAnsi="Cambria" w:cs="Calibri"/>
                <w:color w:val="000000"/>
                <w:sz w:val="24"/>
                <w:szCs w:val="24"/>
              </w:rPr>
            </w:pPr>
          </w:p>
        </w:tc>
      </w:tr>
      <w:tr w:rsidR="005B5AC5" w:rsidRPr="00FE24E2" w:rsidTr="005B5AC5">
        <w:trPr>
          <w:trHeight w:val="330"/>
        </w:trPr>
        <w:tc>
          <w:tcPr>
            <w:tcW w:w="895"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71432</w:t>
            </w:r>
          </w:p>
        </w:tc>
        <w:tc>
          <w:tcPr>
            <w:tcW w:w="4492" w:type="dxa"/>
            <w:vMerge/>
            <w:tcBorders>
              <w:top w:val="nil"/>
              <w:left w:val="single" w:sz="8" w:space="0" w:color="auto"/>
              <w:bottom w:val="single" w:sz="8" w:space="0" w:color="000000"/>
              <w:right w:val="single" w:sz="8" w:space="0" w:color="auto"/>
            </w:tcBorders>
            <w:vAlign w:val="center"/>
            <w:hideMark/>
          </w:tcPr>
          <w:p w:rsidR="005B5AC5" w:rsidRPr="00DA0CD6" w:rsidRDefault="005B5AC5" w:rsidP="00364B65">
            <w:pPr>
              <w:jc w:val="center"/>
              <w:rPr>
                <w:rFonts w:ascii="Cambria" w:hAnsi="Cambria" w:cs="Calibri"/>
                <w:color w:val="000000"/>
                <w:sz w:val="24"/>
                <w:szCs w:val="24"/>
              </w:rPr>
            </w:pPr>
          </w:p>
        </w:tc>
        <w:tc>
          <w:tcPr>
            <w:tcW w:w="1134" w:type="dxa"/>
            <w:vMerge/>
            <w:tcBorders>
              <w:top w:val="nil"/>
              <w:left w:val="single" w:sz="8" w:space="0" w:color="auto"/>
              <w:bottom w:val="single" w:sz="8" w:space="0" w:color="000000"/>
              <w:right w:val="single" w:sz="8" w:space="0" w:color="auto"/>
            </w:tcBorders>
            <w:vAlign w:val="center"/>
            <w:hideMark/>
          </w:tcPr>
          <w:p w:rsidR="005B5AC5" w:rsidRPr="00DA0CD6" w:rsidRDefault="005B5AC5" w:rsidP="00364B65">
            <w:pPr>
              <w:rPr>
                <w:rFonts w:ascii="Cambria" w:hAnsi="Cambria" w:cs="Calibri"/>
                <w:color w:val="000000"/>
                <w:sz w:val="24"/>
                <w:szCs w:val="24"/>
              </w:rPr>
            </w:pPr>
          </w:p>
        </w:tc>
        <w:tc>
          <w:tcPr>
            <w:tcW w:w="1252"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jc w:val="center"/>
              <w:rPr>
                <w:rFonts w:ascii="Cambria" w:hAnsi="Cambria" w:cs="Calibri"/>
                <w:color w:val="000000"/>
                <w:sz w:val="24"/>
                <w:szCs w:val="24"/>
              </w:rPr>
            </w:pPr>
          </w:p>
        </w:tc>
        <w:tc>
          <w:tcPr>
            <w:tcW w:w="1016" w:type="dxa"/>
            <w:vMerge/>
            <w:tcBorders>
              <w:top w:val="nil"/>
              <w:left w:val="single" w:sz="8" w:space="0" w:color="auto"/>
              <w:bottom w:val="single" w:sz="8" w:space="0" w:color="000000"/>
              <w:right w:val="single" w:sz="8" w:space="0" w:color="auto"/>
            </w:tcBorders>
            <w:vAlign w:val="center"/>
            <w:hideMark/>
          </w:tcPr>
          <w:p w:rsidR="005B5AC5" w:rsidRPr="00DA0CD6" w:rsidRDefault="005B5AC5" w:rsidP="00364B65">
            <w:pPr>
              <w:rPr>
                <w:rFonts w:ascii="Cambria" w:hAnsi="Cambria" w:cs="Calibri"/>
                <w:color w:val="000000"/>
                <w:sz w:val="24"/>
                <w:szCs w:val="24"/>
              </w:rPr>
            </w:pPr>
          </w:p>
        </w:tc>
        <w:tc>
          <w:tcPr>
            <w:tcW w:w="1843"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rPr>
                <w:rFonts w:ascii="Cambria" w:hAnsi="Cambria" w:cs="Calibri"/>
                <w:b/>
                <w:color w:val="000000"/>
                <w:sz w:val="24"/>
                <w:szCs w:val="24"/>
              </w:rPr>
            </w:pPr>
          </w:p>
        </w:tc>
      </w:tr>
      <w:tr w:rsidR="005B5AC5" w:rsidRPr="00DA0CD6" w:rsidTr="005B5AC5">
        <w:trPr>
          <w:trHeight w:val="330"/>
        </w:trPr>
        <w:tc>
          <w:tcPr>
            <w:tcW w:w="895"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364B65">
            <w:pPr>
              <w:rPr>
                <w:color w:val="000000"/>
              </w:rPr>
            </w:pPr>
            <w:r w:rsidRPr="00DA0CD6">
              <w:rPr>
                <w:color w:val="000000"/>
              </w:rPr>
              <w:t> </w:t>
            </w:r>
          </w:p>
        </w:tc>
        <w:tc>
          <w:tcPr>
            <w:tcW w:w="4492" w:type="dxa"/>
            <w:tcBorders>
              <w:top w:val="nil"/>
              <w:left w:val="nil"/>
              <w:bottom w:val="single" w:sz="8" w:space="0" w:color="auto"/>
              <w:right w:val="single" w:sz="8" w:space="0" w:color="auto"/>
            </w:tcBorders>
            <w:shd w:val="clear" w:color="auto" w:fill="auto"/>
            <w:vAlign w:val="center"/>
            <w:hideMark/>
          </w:tcPr>
          <w:p w:rsidR="005B5AC5" w:rsidRPr="00DA0CD6" w:rsidRDefault="005B5AC5" w:rsidP="00364B65">
            <w:pPr>
              <w:jc w:val="center"/>
              <w:rPr>
                <w:color w:val="000000"/>
              </w:rPr>
            </w:pPr>
          </w:p>
        </w:tc>
        <w:tc>
          <w:tcPr>
            <w:tcW w:w="1134"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364B65">
            <w:pPr>
              <w:jc w:val="center"/>
              <w:rPr>
                <w:rFonts w:ascii="Cambria" w:hAnsi="Cambria" w:cs="Calibri"/>
                <w:b/>
                <w:bCs/>
                <w:color w:val="000000"/>
                <w:sz w:val="24"/>
                <w:szCs w:val="24"/>
              </w:rPr>
            </w:pPr>
            <w:r w:rsidRPr="00DA0CD6">
              <w:rPr>
                <w:rFonts w:ascii="Cambria" w:hAnsi="Cambria" w:cs="Calibri"/>
                <w:b/>
                <w:bCs/>
                <w:color w:val="000000"/>
                <w:sz w:val="24"/>
                <w:szCs w:val="24"/>
              </w:rPr>
              <w:t>Valor lote</w:t>
            </w:r>
          </w:p>
        </w:tc>
        <w:tc>
          <w:tcPr>
            <w:tcW w:w="1252"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jc w:val="center"/>
              <w:rPr>
                <w:rFonts w:ascii="Cambria" w:hAnsi="Cambria" w:cs="Calibri"/>
                <w:color w:val="000000"/>
                <w:sz w:val="24"/>
                <w:szCs w:val="24"/>
              </w:rPr>
            </w:pPr>
          </w:p>
        </w:tc>
        <w:tc>
          <w:tcPr>
            <w:tcW w:w="1016"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364B65">
            <w:pPr>
              <w:rPr>
                <w:color w:val="000000"/>
              </w:rPr>
            </w:pPr>
            <w:r w:rsidRPr="00DA0CD6">
              <w:rPr>
                <w:color w:val="000000"/>
              </w:rPr>
              <w:t> </w:t>
            </w:r>
          </w:p>
        </w:tc>
        <w:tc>
          <w:tcPr>
            <w:tcW w:w="1843"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rPr>
                <w:rFonts w:ascii="Cambria" w:hAnsi="Cambria" w:cs="Calibri"/>
                <w:color w:val="000000"/>
                <w:sz w:val="24"/>
                <w:szCs w:val="24"/>
              </w:rPr>
            </w:pPr>
          </w:p>
        </w:tc>
      </w:tr>
      <w:tr w:rsidR="005B5AC5" w:rsidRPr="00DA0CD6" w:rsidTr="005B5AC5">
        <w:trPr>
          <w:trHeight w:val="330"/>
        </w:trPr>
        <w:tc>
          <w:tcPr>
            <w:tcW w:w="895"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364B65">
            <w:pPr>
              <w:rPr>
                <w:color w:val="000000"/>
              </w:rPr>
            </w:pPr>
            <w:r w:rsidRPr="00DA0CD6">
              <w:rPr>
                <w:color w:val="000000"/>
              </w:rPr>
              <w:t> </w:t>
            </w:r>
          </w:p>
        </w:tc>
        <w:tc>
          <w:tcPr>
            <w:tcW w:w="4492" w:type="dxa"/>
            <w:tcBorders>
              <w:top w:val="nil"/>
              <w:left w:val="nil"/>
              <w:bottom w:val="single" w:sz="8" w:space="0" w:color="auto"/>
              <w:right w:val="single" w:sz="8" w:space="0" w:color="auto"/>
            </w:tcBorders>
            <w:shd w:val="clear" w:color="auto" w:fill="auto"/>
            <w:vAlign w:val="center"/>
            <w:hideMark/>
          </w:tcPr>
          <w:p w:rsidR="005B5AC5" w:rsidRPr="00DA0CD6" w:rsidRDefault="005B5AC5" w:rsidP="00364B65">
            <w:pPr>
              <w:jc w:val="center"/>
              <w:rPr>
                <w:color w:val="000000"/>
              </w:rPr>
            </w:pPr>
          </w:p>
        </w:tc>
        <w:tc>
          <w:tcPr>
            <w:tcW w:w="1134"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364B65">
            <w:pPr>
              <w:jc w:val="center"/>
              <w:rPr>
                <w:rFonts w:ascii="Cambria" w:hAnsi="Cambria" w:cs="Calibri"/>
                <w:b/>
                <w:bCs/>
                <w:color w:val="000000"/>
                <w:sz w:val="24"/>
                <w:szCs w:val="24"/>
              </w:rPr>
            </w:pPr>
            <w:r w:rsidRPr="00DA0CD6">
              <w:rPr>
                <w:rFonts w:ascii="Cambria" w:hAnsi="Cambria" w:cs="Calibri"/>
                <w:b/>
                <w:bCs/>
                <w:color w:val="000000"/>
                <w:sz w:val="24"/>
                <w:szCs w:val="24"/>
              </w:rPr>
              <w:t> </w:t>
            </w:r>
          </w:p>
        </w:tc>
        <w:tc>
          <w:tcPr>
            <w:tcW w:w="1252"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jc w:val="center"/>
              <w:rPr>
                <w:rFonts w:ascii="Cambria" w:hAnsi="Cambria" w:cs="Calibri"/>
                <w:color w:val="000000"/>
                <w:sz w:val="24"/>
                <w:szCs w:val="24"/>
              </w:rPr>
            </w:pPr>
          </w:p>
        </w:tc>
        <w:tc>
          <w:tcPr>
            <w:tcW w:w="1016"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364B65">
            <w:pPr>
              <w:rPr>
                <w:color w:val="000000"/>
              </w:rPr>
            </w:pPr>
            <w:r w:rsidRPr="00DA0CD6">
              <w:rPr>
                <w:color w:val="000000"/>
              </w:rPr>
              <w:t> </w:t>
            </w:r>
          </w:p>
        </w:tc>
        <w:tc>
          <w:tcPr>
            <w:tcW w:w="1843"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rPr>
                <w:rFonts w:ascii="Cambria" w:hAnsi="Cambria" w:cs="Calibri"/>
                <w:color w:val="000000"/>
                <w:sz w:val="24"/>
                <w:szCs w:val="24"/>
              </w:rPr>
            </w:pPr>
          </w:p>
        </w:tc>
      </w:tr>
      <w:tr w:rsidR="005B5AC5" w:rsidRPr="00DA0CD6" w:rsidTr="005B5AC5">
        <w:trPr>
          <w:trHeight w:val="330"/>
        </w:trPr>
        <w:tc>
          <w:tcPr>
            <w:tcW w:w="895"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 </w:t>
            </w:r>
          </w:p>
        </w:tc>
        <w:tc>
          <w:tcPr>
            <w:tcW w:w="4492" w:type="dxa"/>
            <w:tcBorders>
              <w:top w:val="nil"/>
              <w:left w:val="nil"/>
              <w:bottom w:val="single" w:sz="8" w:space="0" w:color="auto"/>
              <w:right w:val="single" w:sz="8" w:space="0" w:color="auto"/>
            </w:tcBorders>
            <w:shd w:val="clear" w:color="auto" w:fill="auto"/>
            <w:vAlign w:val="center"/>
            <w:hideMark/>
          </w:tcPr>
          <w:p w:rsidR="005B5AC5" w:rsidRPr="00DA0CD6" w:rsidRDefault="005B5AC5" w:rsidP="00364B65">
            <w:pPr>
              <w:jc w:val="center"/>
              <w:rPr>
                <w:rFonts w:ascii="Cambria" w:hAnsi="Cambria" w:cs="Calibri"/>
                <w:b/>
                <w:bCs/>
                <w:color w:val="000000"/>
                <w:sz w:val="24"/>
                <w:szCs w:val="24"/>
              </w:rPr>
            </w:pPr>
            <w:r w:rsidRPr="00DA0CD6">
              <w:rPr>
                <w:rFonts w:ascii="Cambria" w:hAnsi="Cambria" w:cs="Calibri"/>
                <w:b/>
                <w:bCs/>
                <w:color w:val="000000"/>
                <w:sz w:val="24"/>
                <w:szCs w:val="24"/>
              </w:rPr>
              <w:t>LOTE 16</w:t>
            </w:r>
          </w:p>
        </w:tc>
        <w:tc>
          <w:tcPr>
            <w:tcW w:w="1134"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 </w:t>
            </w:r>
          </w:p>
        </w:tc>
        <w:tc>
          <w:tcPr>
            <w:tcW w:w="1252"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jc w:val="center"/>
              <w:rPr>
                <w:rFonts w:ascii="Cambria" w:hAnsi="Cambria" w:cs="Calibri"/>
                <w:color w:val="000000"/>
                <w:sz w:val="24"/>
                <w:szCs w:val="24"/>
              </w:rPr>
            </w:pPr>
          </w:p>
        </w:tc>
        <w:tc>
          <w:tcPr>
            <w:tcW w:w="1016"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364B65">
            <w:pPr>
              <w:rPr>
                <w:color w:val="000000"/>
              </w:rPr>
            </w:pPr>
            <w:r w:rsidRPr="00DA0CD6">
              <w:rPr>
                <w:color w:val="000000"/>
              </w:rPr>
              <w:t> </w:t>
            </w:r>
          </w:p>
        </w:tc>
        <w:tc>
          <w:tcPr>
            <w:tcW w:w="1843"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rPr>
                <w:rFonts w:ascii="Cambria" w:hAnsi="Cambria" w:cs="Calibri"/>
                <w:color w:val="000000"/>
                <w:sz w:val="24"/>
                <w:szCs w:val="24"/>
              </w:rPr>
            </w:pPr>
          </w:p>
        </w:tc>
      </w:tr>
      <w:tr w:rsidR="005B5AC5" w:rsidRPr="00DA0CD6" w:rsidTr="005B5AC5">
        <w:trPr>
          <w:trHeight w:val="330"/>
        </w:trPr>
        <w:tc>
          <w:tcPr>
            <w:tcW w:w="895" w:type="dxa"/>
            <w:tcBorders>
              <w:top w:val="nil"/>
              <w:left w:val="single" w:sz="8" w:space="0" w:color="auto"/>
              <w:bottom w:val="nil"/>
              <w:right w:val="single" w:sz="8" w:space="0" w:color="auto"/>
            </w:tcBorders>
            <w:shd w:val="clear" w:color="auto" w:fill="auto"/>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 </w:t>
            </w:r>
          </w:p>
        </w:tc>
        <w:tc>
          <w:tcPr>
            <w:tcW w:w="4492" w:type="dxa"/>
            <w:vMerge w:val="restart"/>
            <w:tcBorders>
              <w:top w:val="nil"/>
              <w:left w:val="single" w:sz="8" w:space="0" w:color="auto"/>
              <w:bottom w:val="single" w:sz="8" w:space="0" w:color="000000"/>
              <w:right w:val="single" w:sz="8" w:space="0" w:color="auto"/>
            </w:tcBorders>
            <w:shd w:val="clear" w:color="auto" w:fill="auto"/>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Passagem de Querência – MT a Lucas do Rio Verde - MT</w:t>
            </w:r>
          </w:p>
        </w:tc>
        <w:tc>
          <w:tcPr>
            <w:tcW w:w="1134"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 </w:t>
            </w:r>
          </w:p>
        </w:tc>
        <w:tc>
          <w:tcPr>
            <w:tcW w:w="1252"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jc w:val="center"/>
              <w:rPr>
                <w:rFonts w:ascii="Cambria" w:hAnsi="Cambria" w:cs="Calibri"/>
                <w:color w:val="000000"/>
                <w:sz w:val="24"/>
                <w:szCs w:val="24"/>
              </w:rPr>
            </w:pPr>
          </w:p>
        </w:tc>
        <w:tc>
          <w:tcPr>
            <w:tcW w:w="1016"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30</w:t>
            </w:r>
          </w:p>
        </w:tc>
        <w:tc>
          <w:tcPr>
            <w:tcW w:w="1843"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rPr>
                <w:rFonts w:ascii="Cambria" w:hAnsi="Cambria" w:cs="Calibri"/>
                <w:color w:val="000000"/>
                <w:sz w:val="24"/>
                <w:szCs w:val="24"/>
              </w:rPr>
            </w:pPr>
          </w:p>
        </w:tc>
      </w:tr>
      <w:tr w:rsidR="005B5AC5" w:rsidRPr="00DA0CD6" w:rsidTr="005B5AC5">
        <w:trPr>
          <w:trHeight w:val="330"/>
        </w:trPr>
        <w:tc>
          <w:tcPr>
            <w:tcW w:w="895"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71433</w:t>
            </w:r>
          </w:p>
        </w:tc>
        <w:tc>
          <w:tcPr>
            <w:tcW w:w="4492" w:type="dxa"/>
            <w:vMerge/>
            <w:tcBorders>
              <w:top w:val="nil"/>
              <w:left w:val="single" w:sz="8" w:space="0" w:color="auto"/>
              <w:bottom w:val="single" w:sz="8" w:space="0" w:color="000000"/>
              <w:right w:val="single" w:sz="8" w:space="0" w:color="auto"/>
            </w:tcBorders>
            <w:vAlign w:val="center"/>
            <w:hideMark/>
          </w:tcPr>
          <w:p w:rsidR="005B5AC5" w:rsidRPr="00DA0CD6" w:rsidRDefault="005B5AC5" w:rsidP="00364B65">
            <w:pPr>
              <w:jc w:val="center"/>
              <w:rPr>
                <w:rFonts w:ascii="Cambria" w:hAnsi="Cambria" w:cs="Calibri"/>
                <w:color w:val="000000"/>
                <w:sz w:val="24"/>
                <w:szCs w:val="24"/>
              </w:rPr>
            </w:pPr>
          </w:p>
        </w:tc>
        <w:tc>
          <w:tcPr>
            <w:tcW w:w="1134" w:type="dxa"/>
            <w:vMerge/>
            <w:tcBorders>
              <w:top w:val="nil"/>
              <w:left w:val="single" w:sz="8" w:space="0" w:color="auto"/>
              <w:bottom w:val="single" w:sz="8" w:space="0" w:color="000000"/>
              <w:right w:val="single" w:sz="8" w:space="0" w:color="auto"/>
            </w:tcBorders>
            <w:vAlign w:val="center"/>
            <w:hideMark/>
          </w:tcPr>
          <w:p w:rsidR="005B5AC5" w:rsidRPr="00DA0CD6" w:rsidRDefault="005B5AC5" w:rsidP="00364B65">
            <w:pPr>
              <w:rPr>
                <w:rFonts w:ascii="Cambria" w:hAnsi="Cambria" w:cs="Calibri"/>
                <w:color w:val="000000"/>
                <w:sz w:val="24"/>
                <w:szCs w:val="24"/>
              </w:rPr>
            </w:pPr>
          </w:p>
        </w:tc>
        <w:tc>
          <w:tcPr>
            <w:tcW w:w="1252"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jc w:val="center"/>
              <w:rPr>
                <w:rFonts w:ascii="Cambria" w:hAnsi="Cambria" w:cs="Calibri"/>
                <w:color w:val="000000"/>
                <w:sz w:val="24"/>
                <w:szCs w:val="24"/>
              </w:rPr>
            </w:pPr>
          </w:p>
        </w:tc>
        <w:tc>
          <w:tcPr>
            <w:tcW w:w="1016" w:type="dxa"/>
            <w:vMerge/>
            <w:tcBorders>
              <w:top w:val="nil"/>
              <w:left w:val="single" w:sz="8" w:space="0" w:color="auto"/>
              <w:bottom w:val="single" w:sz="8" w:space="0" w:color="000000"/>
              <w:right w:val="single" w:sz="8" w:space="0" w:color="auto"/>
            </w:tcBorders>
            <w:vAlign w:val="center"/>
            <w:hideMark/>
          </w:tcPr>
          <w:p w:rsidR="005B5AC5" w:rsidRPr="00DA0CD6" w:rsidRDefault="005B5AC5" w:rsidP="00364B65">
            <w:pPr>
              <w:rPr>
                <w:rFonts w:ascii="Cambria" w:hAnsi="Cambria" w:cs="Calibri"/>
                <w:color w:val="000000"/>
                <w:sz w:val="24"/>
                <w:szCs w:val="24"/>
              </w:rPr>
            </w:pPr>
          </w:p>
        </w:tc>
        <w:tc>
          <w:tcPr>
            <w:tcW w:w="1843"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rPr>
                <w:rFonts w:ascii="Cambria" w:hAnsi="Cambria" w:cs="Calibri"/>
                <w:color w:val="000000"/>
                <w:sz w:val="24"/>
                <w:szCs w:val="24"/>
              </w:rPr>
            </w:pPr>
          </w:p>
        </w:tc>
      </w:tr>
      <w:tr w:rsidR="005B5AC5" w:rsidRPr="00DA0CD6" w:rsidTr="005B5AC5">
        <w:trPr>
          <w:trHeight w:val="330"/>
        </w:trPr>
        <w:tc>
          <w:tcPr>
            <w:tcW w:w="895" w:type="dxa"/>
            <w:tcBorders>
              <w:top w:val="nil"/>
              <w:left w:val="single" w:sz="8" w:space="0" w:color="auto"/>
              <w:bottom w:val="nil"/>
              <w:right w:val="single" w:sz="8" w:space="0" w:color="auto"/>
            </w:tcBorders>
            <w:shd w:val="clear" w:color="auto" w:fill="auto"/>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 </w:t>
            </w:r>
          </w:p>
        </w:tc>
        <w:tc>
          <w:tcPr>
            <w:tcW w:w="4492" w:type="dxa"/>
            <w:vMerge w:val="restart"/>
            <w:tcBorders>
              <w:top w:val="nil"/>
              <w:left w:val="single" w:sz="8" w:space="0" w:color="auto"/>
              <w:bottom w:val="single" w:sz="8" w:space="0" w:color="000000"/>
              <w:right w:val="single" w:sz="8" w:space="0" w:color="auto"/>
            </w:tcBorders>
            <w:shd w:val="clear" w:color="auto" w:fill="auto"/>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Passagem de Lucas do Rio Verde - MT a Querência – MT</w:t>
            </w:r>
          </w:p>
        </w:tc>
        <w:tc>
          <w:tcPr>
            <w:tcW w:w="1134"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 </w:t>
            </w:r>
          </w:p>
        </w:tc>
        <w:tc>
          <w:tcPr>
            <w:tcW w:w="1252"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jc w:val="center"/>
              <w:rPr>
                <w:rFonts w:ascii="Cambria" w:hAnsi="Cambria" w:cs="Calibri"/>
                <w:color w:val="000000"/>
                <w:sz w:val="24"/>
                <w:szCs w:val="24"/>
              </w:rPr>
            </w:pPr>
          </w:p>
        </w:tc>
        <w:tc>
          <w:tcPr>
            <w:tcW w:w="1016"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30</w:t>
            </w:r>
          </w:p>
        </w:tc>
        <w:tc>
          <w:tcPr>
            <w:tcW w:w="1843"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rPr>
                <w:rFonts w:ascii="Cambria" w:hAnsi="Cambria" w:cs="Calibri"/>
                <w:color w:val="000000"/>
                <w:sz w:val="24"/>
                <w:szCs w:val="24"/>
              </w:rPr>
            </w:pPr>
          </w:p>
        </w:tc>
      </w:tr>
      <w:tr w:rsidR="005B5AC5" w:rsidRPr="00FE24E2" w:rsidTr="005B5AC5">
        <w:trPr>
          <w:trHeight w:val="330"/>
        </w:trPr>
        <w:tc>
          <w:tcPr>
            <w:tcW w:w="895"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71434</w:t>
            </w:r>
          </w:p>
        </w:tc>
        <w:tc>
          <w:tcPr>
            <w:tcW w:w="4492" w:type="dxa"/>
            <w:vMerge/>
            <w:tcBorders>
              <w:top w:val="nil"/>
              <w:left w:val="single" w:sz="8" w:space="0" w:color="auto"/>
              <w:bottom w:val="single" w:sz="8" w:space="0" w:color="000000"/>
              <w:right w:val="single" w:sz="8" w:space="0" w:color="auto"/>
            </w:tcBorders>
            <w:vAlign w:val="center"/>
            <w:hideMark/>
          </w:tcPr>
          <w:p w:rsidR="005B5AC5" w:rsidRPr="00DA0CD6" w:rsidRDefault="005B5AC5" w:rsidP="00364B65">
            <w:pPr>
              <w:jc w:val="center"/>
              <w:rPr>
                <w:rFonts w:ascii="Cambria" w:hAnsi="Cambria" w:cs="Calibri"/>
                <w:color w:val="000000"/>
                <w:sz w:val="24"/>
                <w:szCs w:val="24"/>
              </w:rPr>
            </w:pPr>
          </w:p>
        </w:tc>
        <w:tc>
          <w:tcPr>
            <w:tcW w:w="1134" w:type="dxa"/>
            <w:vMerge/>
            <w:tcBorders>
              <w:top w:val="nil"/>
              <w:left w:val="single" w:sz="8" w:space="0" w:color="auto"/>
              <w:bottom w:val="single" w:sz="8" w:space="0" w:color="000000"/>
              <w:right w:val="single" w:sz="8" w:space="0" w:color="auto"/>
            </w:tcBorders>
            <w:vAlign w:val="center"/>
            <w:hideMark/>
          </w:tcPr>
          <w:p w:rsidR="005B5AC5" w:rsidRPr="00DA0CD6" w:rsidRDefault="005B5AC5" w:rsidP="00364B65">
            <w:pPr>
              <w:rPr>
                <w:rFonts w:ascii="Cambria" w:hAnsi="Cambria" w:cs="Calibri"/>
                <w:color w:val="000000"/>
                <w:sz w:val="24"/>
                <w:szCs w:val="24"/>
              </w:rPr>
            </w:pPr>
          </w:p>
        </w:tc>
        <w:tc>
          <w:tcPr>
            <w:tcW w:w="1252"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 </w:t>
            </w:r>
          </w:p>
        </w:tc>
        <w:tc>
          <w:tcPr>
            <w:tcW w:w="1016" w:type="dxa"/>
            <w:vMerge/>
            <w:tcBorders>
              <w:top w:val="nil"/>
              <w:left w:val="single" w:sz="8" w:space="0" w:color="auto"/>
              <w:bottom w:val="single" w:sz="8" w:space="0" w:color="000000"/>
              <w:right w:val="single" w:sz="8" w:space="0" w:color="auto"/>
            </w:tcBorders>
            <w:vAlign w:val="center"/>
            <w:hideMark/>
          </w:tcPr>
          <w:p w:rsidR="005B5AC5" w:rsidRPr="00DA0CD6" w:rsidRDefault="005B5AC5" w:rsidP="00364B65">
            <w:pPr>
              <w:rPr>
                <w:rFonts w:ascii="Cambria" w:hAnsi="Cambria" w:cs="Calibri"/>
                <w:color w:val="000000"/>
                <w:sz w:val="24"/>
                <w:szCs w:val="24"/>
              </w:rPr>
            </w:pPr>
          </w:p>
        </w:tc>
        <w:tc>
          <w:tcPr>
            <w:tcW w:w="1843"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rPr>
                <w:rFonts w:ascii="Cambria" w:hAnsi="Cambria" w:cs="Calibri"/>
                <w:b/>
                <w:color w:val="000000"/>
                <w:sz w:val="24"/>
                <w:szCs w:val="24"/>
              </w:rPr>
            </w:pPr>
          </w:p>
        </w:tc>
      </w:tr>
      <w:tr w:rsidR="005B5AC5" w:rsidRPr="00DA0CD6" w:rsidTr="005B5AC5">
        <w:trPr>
          <w:trHeight w:val="330"/>
        </w:trPr>
        <w:tc>
          <w:tcPr>
            <w:tcW w:w="895"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364B65">
            <w:pPr>
              <w:rPr>
                <w:color w:val="000000"/>
              </w:rPr>
            </w:pPr>
            <w:r w:rsidRPr="00DA0CD6">
              <w:rPr>
                <w:color w:val="000000"/>
              </w:rPr>
              <w:t> </w:t>
            </w:r>
          </w:p>
        </w:tc>
        <w:tc>
          <w:tcPr>
            <w:tcW w:w="4492" w:type="dxa"/>
            <w:tcBorders>
              <w:top w:val="nil"/>
              <w:left w:val="nil"/>
              <w:bottom w:val="single" w:sz="8" w:space="0" w:color="auto"/>
              <w:right w:val="single" w:sz="8" w:space="0" w:color="auto"/>
            </w:tcBorders>
            <w:shd w:val="clear" w:color="auto" w:fill="auto"/>
            <w:vAlign w:val="center"/>
            <w:hideMark/>
          </w:tcPr>
          <w:p w:rsidR="005B5AC5" w:rsidRPr="00DA0CD6" w:rsidRDefault="005B5AC5" w:rsidP="00364B65">
            <w:pPr>
              <w:jc w:val="center"/>
              <w:rPr>
                <w:color w:val="000000"/>
              </w:rPr>
            </w:pPr>
          </w:p>
        </w:tc>
        <w:tc>
          <w:tcPr>
            <w:tcW w:w="1134"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364B65">
            <w:pPr>
              <w:jc w:val="center"/>
              <w:rPr>
                <w:rFonts w:ascii="Cambria" w:hAnsi="Cambria" w:cs="Calibri"/>
                <w:b/>
                <w:bCs/>
                <w:color w:val="000000"/>
                <w:sz w:val="24"/>
                <w:szCs w:val="24"/>
              </w:rPr>
            </w:pPr>
            <w:r w:rsidRPr="00DA0CD6">
              <w:rPr>
                <w:rFonts w:ascii="Cambria" w:hAnsi="Cambria" w:cs="Calibri"/>
                <w:b/>
                <w:bCs/>
                <w:color w:val="000000"/>
                <w:sz w:val="24"/>
                <w:szCs w:val="24"/>
              </w:rPr>
              <w:t>Valor lote</w:t>
            </w:r>
          </w:p>
        </w:tc>
        <w:tc>
          <w:tcPr>
            <w:tcW w:w="1252"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 </w:t>
            </w:r>
          </w:p>
        </w:tc>
        <w:tc>
          <w:tcPr>
            <w:tcW w:w="1016"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364B65">
            <w:pPr>
              <w:rPr>
                <w:color w:val="000000"/>
              </w:rPr>
            </w:pPr>
            <w:r w:rsidRPr="00DA0CD6">
              <w:rPr>
                <w:color w:val="000000"/>
              </w:rPr>
              <w:t> </w:t>
            </w:r>
          </w:p>
        </w:tc>
        <w:tc>
          <w:tcPr>
            <w:tcW w:w="1843"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rPr>
                <w:rFonts w:ascii="Cambria" w:hAnsi="Cambria" w:cs="Calibri"/>
                <w:color w:val="000000"/>
                <w:sz w:val="24"/>
                <w:szCs w:val="24"/>
              </w:rPr>
            </w:pPr>
          </w:p>
        </w:tc>
      </w:tr>
      <w:tr w:rsidR="005B5AC5" w:rsidRPr="00DA0CD6" w:rsidTr="005B5AC5">
        <w:trPr>
          <w:trHeight w:val="330"/>
        </w:trPr>
        <w:tc>
          <w:tcPr>
            <w:tcW w:w="895"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364B65">
            <w:pPr>
              <w:rPr>
                <w:color w:val="000000"/>
              </w:rPr>
            </w:pPr>
            <w:r w:rsidRPr="00DA0CD6">
              <w:rPr>
                <w:color w:val="000000"/>
              </w:rPr>
              <w:t> </w:t>
            </w:r>
          </w:p>
        </w:tc>
        <w:tc>
          <w:tcPr>
            <w:tcW w:w="4492" w:type="dxa"/>
            <w:tcBorders>
              <w:top w:val="nil"/>
              <w:left w:val="nil"/>
              <w:bottom w:val="single" w:sz="8" w:space="0" w:color="auto"/>
              <w:right w:val="single" w:sz="8" w:space="0" w:color="auto"/>
            </w:tcBorders>
            <w:shd w:val="clear" w:color="auto" w:fill="auto"/>
            <w:vAlign w:val="center"/>
            <w:hideMark/>
          </w:tcPr>
          <w:p w:rsidR="005B5AC5" w:rsidRPr="00DA0CD6" w:rsidRDefault="005B5AC5" w:rsidP="00364B65">
            <w:pPr>
              <w:jc w:val="center"/>
              <w:rPr>
                <w:color w:val="000000"/>
              </w:rPr>
            </w:pPr>
          </w:p>
        </w:tc>
        <w:tc>
          <w:tcPr>
            <w:tcW w:w="1134"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364B65">
            <w:pPr>
              <w:jc w:val="center"/>
              <w:rPr>
                <w:rFonts w:ascii="Cambria" w:hAnsi="Cambria" w:cs="Calibri"/>
                <w:b/>
                <w:bCs/>
                <w:color w:val="000000"/>
                <w:sz w:val="24"/>
                <w:szCs w:val="24"/>
              </w:rPr>
            </w:pPr>
            <w:r w:rsidRPr="00DA0CD6">
              <w:rPr>
                <w:rFonts w:ascii="Cambria" w:hAnsi="Cambria" w:cs="Calibri"/>
                <w:b/>
                <w:bCs/>
                <w:color w:val="000000"/>
                <w:sz w:val="24"/>
                <w:szCs w:val="24"/>
              </w:rPr>
              <w:t> </w:t>
            </w:r>
          </w:p>
        </w:tc>
        <w:tc>
          <w:tcPr>
            <w:tcW w:w="1252"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 </w:t>
            </w:r>
          </w:p>
        </w:tc>
        <w:tc>
          <w:tcPr>
            <w:tcW w:w="1016"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364B65">
            <w:pPr>
              <w:rPr>
                <w:color w:val="000000"/>
              </w:rPr>
            </w:pPr>
            <w:r w:rsidRPr="00DA0CD6">
              <w:rPr>
                <w:color w:val="000000"/>
              </w:rPr>
              <w:t> </w:t>
            </w:r>
          </w:p>
        </w:tc>
        <w:tc>
          <w:tcPr>
            <w:tcW w:w="1843"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rPr>
                <w:rFonts w:ascii="Cambria" w:hAnsi="Cambria" w:cs="Calibri"/>
                <w:color w:val="000000"/>
                <w:sz w:val="24"/>
                <w:szCs w:val="24"/>
              </w:rPr>
            </w:pPr>
          </w:p>
        </w:tc>
      </w:tr>
      <w:tr w:rsidR="005B5AC5" w:rsidRPr="00DA0CD6" w:rsidTr="005B5AC5">
        <w:trPr>
          <w:trHeight w:val="330"/>
        </w:trPr>
        <w:tc>
          <w:tcPr>
            <w:tcW w:w="895"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 </w:t>
            </w:r>
          </w:p>
        </w:tc>
        <w:tc>
          <w:tcPr>
            <w:tcW w:w="4492" w:type="dxa"/>
            <w:tcBorders>
              <w:top w:val="nil"/>
              <w:left w:val="nil"/>
              <w:bottom w:val="single" w:sz="8" w:space="0" w:color="auto"/>
              <w:right w:val="single" w:sz="8" w:space="0" w:color="auto"/>
            </w:tcBorders>
            <w:shd w:val="clear" w:color="auto" w:fill="auto"/>
            <w:vAlign w:val="center"/>
            <w:hideMark/>
          </w:tcPr>
          <w:p w:rsidR="005B5AC5" w:rsidRPr="00DA0CD6" w:rsidRDefault="005B5AC5" w:rsidP="00364B65">
            <w:pPr>
              <w:jc w:val="center"/>
              <w:rPr>
                <w:rFonts w:ascii="Cambria" w:hAnsi="Cambria" w:cs="Calibri"/>
                <w:b/>
                <w:bCs/>
                <w:color w:val="000000"/>
                <w:sz w:val="24"/>
                <w:szCs w:val="24"/>
              </w:rPr>
            </w:pPr>
            <w:r w:rsidRPr="00DA0CD6">
              <w:rPr>
                <w:rFonts w:ascii="Cambria" w:hAnsi="Cambria" w:cs="Calibri"/>
                <w:b/>
                <w:bCs/>
                <w:color w:val="000000"/>
                <w:sz w:val="24"/>
                <w:szCs w:val="24"/>
              </w:rPr>
              <w:t>LOTE 17</w:t>
            </w:r>
          </w:p>
        </w:tc>
        <w:tc>
          <w:tcPr>
            <w:tcW w:w="1134"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 </w:t>
            </w:r>
          </w:p>
        </w:tc>
        <w:tc>
          <w:tcPr>
            <w:tcW w:w="1252"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 </w:t>
            </w:r>
          </w:p>
        </w:tc>
        <w:tc>
          <w:tcPr>
            <w:tcW w:w="1016"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364B65">
            <w:pPr>
              <w:rPr>
                <w:color w:val="000000"/>
              </w:rPr>
            </w:pPr>
            <w:r w:rsidRPr="00DA0CD6">
              <w:rPr>
                <w:color w:val="000000"/>
              </w:rPr>
              <w:t> </w:t>
            </w:r>
          </w:p>
        </w:tc>
        <w:tc>
          <w:tcPr>
            <w:tcW w:w="1843"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rPr>
                <w:rFonts w:ascii="Cambria" w:hAnsi="Cambria" w:cs="Calibri"/>
                <w:color w:val="000000"/>
                <w:sz w:val="24"/>
                <w:szCs w:val="24"/>
              </w:rPr>
            </w:pPr>
          </w:p>
        </w:tc>
      </w:tr>
      <w:tr w:rsidR="005B5AC5" w:rsidRPr="00DA0CD6" w:rsidTr="005B5AC5">
        <w:trPr>
          <w:trHeight w:val="330"/>
        </w:trPr>
        <w:tc>
          <w:tcPr>
            <w:tcW w:w="895" w:type="dxa"/>
            <w:tcBorders>
              <w:top w:val="nil"/>
              <w:left w:val="single" w:sz="8" w:space="0" w:color="auto"/>
              <w:bottom w:val="nil"/>
              <w:right w:val="single" w:sz="8" w:space="0" w:color="auto"/>
            </w:tcBorders>
            <w:shd w:val="clear" w:color="auto" w:fill="auto"/>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 </w:t>
            </w:r>
          </w:p>
        </w:tc>
        <w:tc>
          <w:tcPr>
            <w:tcW w:w="4492" w:type="dxa"/>
            <w:vMerge w:val="restart"/>
            <w:tcBorders>
              <w:top w:val="nil"/>
              <w:left w:val="single" w:sz="8" w:space="0" w:color="auto"/>
              <w:bottom w:val="single" w:sz="8" w:space="0" w:color="000000"/>
              <w:right w:val="single" w:sz="8" w:space="0" w:color="auto"/>
            </w:tcBorders>
            <w:shd w:val="clear" w:color="auto" w:fill="auto"/>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Passagem de Querência – MT a Cáceres - MT</w:t>
            </w:r>
          </w:p>
        </w:tc>
        <w:tc>
          <w:tcPr>
            <w:tcW w:w="1134"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 </w:t>
            </w:r>
          </w:p>
        </w:tc>
        <w:tc>
          <w:tcPr>
            <w:tcW w:w="1252"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jc w:val="center"/>
              <w:rPr>
                <w:rFonts w:ascii="Cambria" w:hAnsi="Cambria" w:cs="Calibri"/>
                <w:color w:val="000000"/>
                <w:sz w:val="24"/>
                <w:szCs w:val="24"/>
              </w:rPr>
            </w:pPr>
          </w:p>
        </w:tc>
        <w:tc>
          <w:tcPr>
            <w:tcW w:w="1016"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30</w:t>
            </w:r>
          </w:p>
        </w:tc>
        <w:tc>
          <w:tcPr>
            <w:tcW w:w="1843"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rPr>
                <w:rFonts w:ascii="Cambria" w:hAnsi="Cambria" w:cs="Calibri"/>
                <w:color w:val="000000"/>
                <w:sz w:val="24"/>
                <w:szCs w:val="24"/>
              </w:rPr>
            </w:pPr>
          </w:p>
        </w:tc>
      </w:tr>
      <w:tr w:rsidR="005B5AC5" w:rsidRPr="00DA0CD6" w:rsidTr="005B5AC5">
        <w:trPr>
          <w:trHeight w:val="330"/>
        </w:trPr>
        <w:tc>
          <w:tcPr>
            <w:tcW w:w="895"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71435</w:t>
            </w:r>
          </w:p>
        </w:tc>
        <w:tc>
          <w:tcPr>
            <w:tcW w:w="4492" w:type="dxa"/>
            <w:vMerge/>
            <w:tcBorders>
              <w:top w:val="nil"/>
              <w:left w:val="single" w:sz="8" w:space="0" w:color="auto"/>
              <w:bottom w:val="single" w:sz="8" w:space="0" w:color="000000"/>
              <w:right w:val="single" w:sz="8" w:space="0" w:color="auto"/>
            </w:tcBorders>
            <w:vAlign w:val="center"/>
            <w:hideMark/>
          </w:tcPr>
          <w:p w:rsidR="005B5AC5" w:rsidRPr="00DA0CD6" w:rsidRDefault="005B5AC5" w:rsidP="00364B65">
            <w:pPr>
              <w:jc w:val="center"/>
              <w:rPr>
                <w:rFonts w:ascii="Cambria" w:hAnsi="Cambria" w:cs="Calibri"/>
                <w:color w:val="000000"/>
                <w:sz w:val="24"/>
                <w:szCs w:val="24"/>
              </w:rPr>
            </w:pPr>
          </w:p>
        </w:tc>
        <w:tc>
          <w:tcPr>
            <w:tcW w:w="1134" w:type="dxa"/>
            <w:vMerge/>
            <w:tcBorders>
              <w:top w:val="nil"/>
              <w:left w:val="single" w:sz="8" w:space="0" w:color="auto"/>
              <w:bottom w:val="single" w:sz="8" w:space="0" w:color="000000"/>
              <w:right w:val="single" w:sz="8" w:space="0" w:color="auto"/>
            </w:tcBorders>
            <w:vAlign w:val="center"/>
            <w:hideMark/>
          </w:tcPr>
          <w:p w:rsidR="005B5AC5" w:rsidRPr="00DA0CD6" w:rsidRDefault="005B5AC5" w:rsidP="00364B65">
            <w:pPr>
              <w:rPr>
                <w:rFonts w:ascii="Cambria" w:hAnsi="Cambria" w:cs="Calibri"/>
                <w:color w:val="000000"/>
                <w:sz w:val="24"/>
                <w:szCs w:val="24"/>
              </w:rPr>
            </w:pPr>
          </w:p>
        </w:tc>
        <w:tc>
          <w:tcPr>
            <w:tcW w:w="1252"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jc w:val="center"/>
              <w:rPr>
                <w:rFonts w:ascii="Cambria" w:hAnsi="Cambria" w:cs="Calibri"/>
                <w:color w:val="000000"/>
                <w:sz w:val="24"/>
                <w:szCs w:val="24"/>
              </w:rPr>
            </w:pPr>
          </w:p>
        </w:tc>
        <w:tc>
          <w:tcPr>
            <w:tcW w:w="1016" w:type="dxa"/>
            <w:vMerge/>
            <w:tcBorders>
              <w:top w:val="nil"/>
              <w:left w:val="single" w:sz="8" w:space="0" w:color="auto"/>
              <w:bottom w:val="single" w:sz="8" w:space="0" w:color="000000"/>
              <w:right w:val="single" w:sz="8" w:space="0" w:color="auto"/>
            </w:tcBorders>
            <w:vAlign w:val="center"/>
            <w:hideMark/>
          </w:tcPr>
          <w:p w:rsidR="005B5AC5" w:rsidRPr="00DA0CD6" w:rsidRDefault="005B5AC5" w:rsidP="00364B65">
            <w:pPr>
              <w:rPr>
                <w:rFonts w:ascii="Cambria" w:hAnsi="Cambria" w:cs="Calibri"/>
                <w:color w:val="000000"/>
                <w:sz w:val="24"/>
                <w:szCs w:val="24"/>
              </w:rPr>
            </w:pPr>
          </w:p>
        </w:tc>
        <w:tc>
          <w:tcPr>
            <w:tcW w:w="1843"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rPr>
                <w:rFonts w:ascii="Cambria" w:hAnsi="Cambria" w:cs="Calibri"/>
                <w:color w:val="000000"/>
                <w:sz w:val="24"/>
                <w:szCs w:val="24"/>
              </w:rPr>
            </w:pPr>
          </w:p>
        </w:tc>
      </w:tr>
      <w:tr w:rsidR="005B5AC5" w:rsidRPr="00DA0CD6" w:rsidTr="005B5AC5">
        <w:trPr>
          <w:trHeight w:val="330"/>
        </w:trPr>
        <w:tc>
          <w:tcPr>
            <w:tcW w:w="895" w:type="dxa"/>
            <w:tcBorders>
              <w:top w:val="nil"/>
              <w:left w:val="single" w:sz="8" w:space="0" w:color="auto"/>
              <w:bottom w:val="nil"/>
              <w:right w:val="single" w:sz="8" w:space="0" w:color="auto"/>
            </w:tcBorders>
            <w:shd w:val="clear" w:color="auto" w:fill="auto"/>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 </w:t>
            </w:r>
          </w:p>
        </w:tc>
        <w:tc>
          <w:tcPr>
            <w:tcW w:w="4492" w:type="dxa"/>
            <w:vMerge w:val="restart"/>
            <w:tcBorders>
              <w:top w:val="nil"/>
              <w:left w:val="single" w:sz="8" w:space="0" w:color="auto"/>
              <w:bottom w:val="single" w:sz="8" w:space="0" w:color="000000"/>
              <w:right w:val="single" w:sz="8" w:space="0" w:color="auto"/>
            </w:tcBorders>
            <w:shd w:val="clear" w:color="auto" w:fill="auto"/>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Passagem de Cáceres - MT a Querência – MT</w:t>
            </w:r>
          </w:p>
        </w:tc>
        <w:tc>
          <w:tcPr>
            <w:tcW w:w="1134"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 </w:t>
            </w:r>
          </w:p>
        </w:tc>
        <w:tc>
          <w:tcPr>
            <w:tcW w:w="1252"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jc w:val="center"/>
              <w:rPr>
                <w:rFonts w:ascii="Cambria" w:hAnsi="Cambria" w:cs="Calibri"/>
                <w:color w:val="000000"/>
                <w:sz w:val="24"/>
                <w:szCs w:val="24"/>
              </w:rPr>
            </w:pPr>
          </w:p>
        </w:tc>
        <w:tc>
          <w:tcPr>
            <w:tcW w:w="1016"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30</w:t>
            </w:r>
          </w:p>
        </w:tc>
        <w:tc>
          <w:tcPr>
            <w:tcW w:w="1843"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rPr>
                <w:rFonts w:ascii="Cambria" w:hAnsi="Cambria" w:cs="Calibri"/>
                <w:color w:val="000000"/>
                <w:sz w:val="24"/>
                <w:szCs w:val="24"/>
              </w:rPr>
            </w:pPr>
          </w:p>
        </w:tc>
      </w:tr>
      <w:tr w:rsidR="005B5AC5" w:rsidRPr="00DA0CD6" w:rsidTr="005B5AC5">
        <w:trPr>
          <w:trHeight w:val="330"/>
        </w:trPr>
        <w:tc>
          <w:tcPr>
            <w:tcW w:w="895"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71436</w:t>
            </w:r>
          </w:p>
        </w:tc>
        <w:tc>
          <w:tcPr>
            <w:tcW w:w="4492" w:type="dxa"/>
            <w:vMerge/>
            <w:tcBorders>
              <w:top w:val="nil"/>
              <w:left w:val="single" w:sz="8" w:space="0" w:color="auto"/>
              <w:bottom w:val="single" w:sz="8" w:space="0" w:color="000000"/>
              <w:right w:val="single" w:sz="8" w:space="0" w:color="auto"/>
            </w:tcBorders>
            <w:vAlign w:val="center"/>
            <w:hideMark/>
          </w:tcPr>
          <w:p w:rsidR="005B5AC5" w:rsidRPr="00DA0CD6" w:rsidRDefault="005B5AC5" w:rsidP="00364B65">
            <w:pPr>
              <w:jc w:val="center"/>
              <w:rPr>
                <w:rFonts w:ascii="Cambria" w:hAnsi="Cambria" w:cs="Calibri"/>
                <w:color w:val="000000"/>
                <w:sz w:val="24"/>
                <w:szCs w:val="24"/>
              </w:rPr>
            </w:pPr>
          </w:p>
        </w:tc>
        <w:tc>
          <w:tcPr>
            <w:tcW w:w="1134" w:type="dxa"/>
            <w:vMerge/>
            <w:tcBorders>
              <w:top w:val="nil"/>
              <w:left w:val="single" w:sz="8" w:space="0" w:color="auto"/>
              <w:bottom w:val="single" w:sz="8" w:space="0" w:color="000000"/>
              <w:right w:val="single" w:sz="8" w:space="0" w:color="auto"/>
            </w:tcBorders>
            <w:vAlign w:val="center"/>
            <w:hideMark/>
          </w:tcPr>
          <w:p w:rsidR="005B5AC5" w:rsidRPr="00DA0CD6" w:rsidRDefault="005B5AC5" w:rsidP="00364B65">
            <w:pPr>
              <w:rPr>
                <w:rFonts w:ascii="Cambria" w:hAnsi="Cambria" w:cs="Calibri"/>
                <w:color w:val="000000"/>
                <w:sz w:val="24"/>
                <w:szCs w:val="24"/>
              </w:rPr>
            </w:pPr>
          </w:p>
        </w:tc>
        <w:tc>
          <w:tcPr>
            <w:tcW w:w="1252"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jc w:val="center"/>
              <w:rPr>
                <w:rFonts w:ascii="Cambria" w:hAnsi="Cambria" w:cs="Calibri"/>
                <w:color w:val="000000"/>
                <w:sz w:val="24"/>
                <w:szCs w:val="24"/>
              </w:rPr>
            </w:pPr>
          </w:p>
        </w:tc>
        <w:tc>
          <w:tcPr>
            <w:tcW w:w="1016" w:type="dxa"/>
            <w:vMerge/>
            <w:tcBorders>
              <w:top w:val="nil"/>
              <w:left w:val="single" w:sz="8" w:space="0" w:color="auto"/>
              <w:bottom w:val="single" w:sz="8" w:space="0" w:color="000000"/>
              <w:right w:val="single" w:sz="8" w:space="0" w:color="auto"/>
            </w:tcBorders>
            <w:vAlign w:val="center"/>
            <w:hideMark/>
          </w:tcPr>
          <w:p w:rsidR="005B5AC5" w:rsidRPr="00DA0CD6" w:rsidRDefault="005B5AC5" w:rsidP="00364B65">
            <w:pPr>
              <w:rPr>
                <w:rFonts w:ascii="Cambria" w:hAnsi="Cambria" w:cs="Calibri"/>
                <w:color w:val="000000"/>
                <w:sz w:val="24"/>
                <w:szCs w:val="24"/>
              </w:rPr>
            </w:pPr>
          </w:p>
        </w:tc>
        <w:tc>
          <w:tcPr>
            <w:tcW w:w="1843"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rPr>
                <w:rFonts w:ascii="Cambria" w:hAnsi="Cambria" w:cs="Calibri"/>
                <w:b/>
                <w:color w:val="000000"/>
                <w:sz w:val="24"/>
                <w:szCs w:val="24"/>
              </w:rPr>
            </w:pPr>
          </w:p>
        </w:tc>
      </w:tr>
      <w:tr w:rsidR="005B5AC5" w:rsidRPr="00DA0CD6" w:rsidTr="005B5AC5">
        <w:trPr>
          <w:trHeight w:val="330"/>
        </w:trPr>
        <w:tc>
          <w:tcPr>
            <w:tcW w:w="895"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364B65">
            <w:pPr>
              <w:rPr>
                <w:color w:val="000000"/>
              </w:rPr>
            </w:pPr>
            <w:r w:rsidRPr="00DA0CD6">
              <w:rPr>
                <w:color w:val="000000"/>
              </w:rPr>
              <w:t> </w:t>
            </w:r>
          </w:p>
        </w:tc>
        <w:tc>
          <w:tcPr>
            <w:tcW w:w="4492" w:type="dxa"/>
            <w:tcBorders>
              <w:top w:val="nil"/>
              <w:left w:val="nil"/>
              <w:bottom w:val="single" w:sz="8" w:space="0" w:color="auto"/>
              <w:right w:val="single" w:sz="8" w:space="0" w:color="auto"/>
            </w:tcBorders>
            <w:shd w:val="clear" w:color="auto" w:fill="auto"/>
            <w:vAlign w:val="center"/>
            <w:hideMark/>
          </w:tcPr>
          <w:p w:rsidR="005B5AC5" w:rsidRPr="00DA0CD6" w:rsidRDefault="005B5AC5" w:rsidP="00364B65">
            <w:pPr>
              <w:jc w:val="center"/>
              <w:rPr>
                <w:color w:val="000000"/>
              </w:rPr>
            </w:pPr>
          </w:p>
        </w:tc>
        <w:tc>
          <w:tcPr>
            <w:tcW w:w="1134"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364B65">
            <w:pPr>
              <w:jc w:val="center"/>
              <w:rPr>
                <w:rFonts w:ascii="Cambria" w:hAnsi="Cambria" w:cs="Calibri"/>
                <w:b/>
                <w:bCs/>
                <w:color w:val="000000"/>
                <w:sz w:val="24"/>
                <w:szCs w:val="24"/>
              </w:rPr>
            </w:pPr>
            <w:r w:rsidRPr="00DA0CD6">
              <w:rPr>
                <w:rFonts w:ascii="Cambria" w:hAnsi="Cambria" w:cs="Calibri"/>
                <w:b/>
                <w:bCs/>
                <w:color w:val="000000"/>
                <w:sz w:val="24"/>
                <w:szCs w:val="24"/>
              </w:rPr>
              <w:t>Valor lote</w:t>
            </w:r>
          </w:p>
        </w:tc>
        <w:tc>
          <w:tcPr>
            <w:tcW w:w="1252"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jc w:val="center"/>
              <w:rPr>
                <w:rFonts w:ascii="Cambria" w:hAnsi="Cambria" w:cs="Calibri"/>
                <w:color w:val="000000"/>
                <w:sz w:val="24"/>
                <w:szCs w:val="24"/>
              </w:rPr>
            </w:pPr>
          </w:p>
        </w:tc>
        <w:tc>
          <w:tcPr>
            <w:tcW w:w="1016"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364B65">
            <w:pPr>
              <w:rPr>
                <w:color w:val="000000"/>
              </w:rPr>
            </w:pPr>
            <w:r w:rsidRPr="00DA0CD6">
              <w:rPr>
                <w:color w:val="000000"/>
              </w:rPr>
              <w:t> </w:t>
            </w:r>
          </w:p>
        </w:tc>
        <w:tc>
          <w:tcPr>
            <w:tcW w:w="1843"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rPr>
                <w:rFonts w:ascii="Cambria" w:hAnsi="Cambria" w:cs="Calibri"/>
                <w:color w:val="000000"/>
                <w:sz w:val="24"/>
                <w:szCs w:val="24"/>
              </w:rPr>
            </w:pPr>
          </w:p>
        </w:tc>
      </w:tr>
      <w:tr w:rsidR="005B5AC5" w:rsidRPr="00DA0CD6" w:rsidTr="005B5AC5">
        <w:trPr>
          <w:trHeight w:val="330"/>
        </w:trPr>
        <w:tc>
          <w:tcPr>
            <w:tcW w:w="895"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364B65">
            <w:pPr>
              <w:rPr>
                <w:color w:val="000000"/>
              </w:rPr>
            </w:pPr>
            <w:r w:rsidRPr="00DA0CD6">
              <w:rPr>
                <w:color w:val="000000"/>
              </w:rPr>
              <w:t> </w:t>
            </w:r>
          </w:p>
        </w:tc>
        <w:tc>
          <w:tcPr>
            <w:tcW w:w="4492" w:type="dxa"/>
            <w:tcBorders>
              <w:top w:val="nil"/>
              <w:left w:val="nil"/>
              <w:bottom w:val="single" w:sz="8" w:space="0" w:color="auto"/>
              <w:right w:val="single" w:sz="8" w:space="0" w:color="auto"/>
            </w:tcBorders>
            <w:shd w:val="clear" w:color="auto" w:fill="auto"/>
            <w:vAlign w:val="center"/>
            <w:hideMark/>
          </w:tcPr>
          <w:p w:rsidR="005B5AC5" w:rsidRPr="00DA0CD6" w:rsidRDefault="005B5AC5" w:rsidP="00364B65">
            <w:pPr>
              <w:jc w:val="center"/>
              <w:rPr>
                <w:color w:val="000000"/>
              </w:rPr>
            </w:pPr>
          </w:p>
        </w:tc>
        <w:tc>
          <w:tcPr>
            <w:tcW w:w="1134"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364B65">
            <w:pPr>
              <w:jc w:val="center"/>
              <w:rPr>
                <w:rFonts w:ascii="Cambria" w:hAnsi="Cambria" w:cs="Calibri"/>
                <w:b/>
                <w:bCs/>
                <w:color w:val="000000"/>
                <w:sz w:val="24"/>
                <w:szCs w:val="24"/>
              </w:rPr>
            </w:pPr>
            <w:r w:rsidRPr="00DA0CD6">
              <w:rPr>
                <w:rFonts w:ascii="Cambria" w:hAnsi="Cambria" w:cs="Calibri"/>
                <w:b/>
                <w:bCs/>
                <w:color w:val="000000"/>
                <w:sz w:val="24"/>
                <w:szCs w:val="24"/>
              </w:rPr>
              <w:t> </w:t>
            </w:r>
          </w:p>
        </w:tc>
        <w:tc>
          <w:tcPr>
            <w:tcW w:w="1252"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jc w:val="center"/>
              <w:rPr>
                <w:rFonts w:ascii="Cambria" w:hAnsi="Cambria" w:cs="Calibri"/>
                <w:color w:val="000000"/>
                <w:sz w:val="24"/>
                <w:szCs w:val="24"/>
              </w:rPr>
            </w:pPr>
          </w:p>
        </w:tc>
        <w:tc>
          <w:tcPr>
            <w:tcW w:w="1016"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364B65">
            <w:pPr>
              <w:rPr>
                <w:color w:val="000000"/>
              </w:rPr>
            </w:pPr>
            <w:r w:rsidRPr="00DA0CD6">
              <w:rPr>
                <w:color w:val="000000"/>
              </w:rPr>
              <w:t> </w:t>
            </w:r>
          </w:p>
        </w:tc>
        <w:tc>
          <w:tcPr>
            <w:tcW w:w="1843"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rPr>
                <w:rFonts w:ascii="Cambria" w:hAnsi="Cambria" w:cs="Calibri"/>
                <w:color w:val="000000"/>
                <w:sz w:val="24"/>
                <w:szCs w:val="24"/>
              </w:rPr>
            </w:pPr>
          </w:p>
        </w:tc>
      </w:tr>
      <w:tr w:rsidR="005B5AC5" w:rsidRPr="00DA0CD6" w:rsidTr="005B5AC5">
        <w:trPr>
          <w:trHeight w:val="330"/>
        </w:trPr>
        <w:tc>
          <w:tcPr>
            <w:tcW w:w="895"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 </w:t>
            </w:r>
          </w:p>
        </w:tc>
        <w:tc>
          <w:tcPr>
            <w:tcW w:w="4492" w:type="dxa"/>
            <w:tcBorders>
              <w:top w:val="nil"/>
              <w:left w:val="nil"/>
              <w:bottom w:val="single" w:sz="8" w:space="0" w:color="auto"/>
              <w:right w:val="single" w:sz="8" w:space="0" w:color="auto"/>
            </w:tcBorders>
            <w:shd w:val="clear" w:color="auto" w:fill="auto"/>
            <w:vAlign w:val="center"/>
            <w:hideMark/>
          </w:tcPr>
          <w:p w:rsidR="005B5AC5" w:rsidRPr="00DA0CD6" w:rsidRDefault="005B5AC5" w:rsidP="00364B65">
            <w:pPr>
              <w:jc w:val="center"/>
              <w:rPr>
                <w:rFonts w:ascii="Cambria" w:hAnsi="Cambria" w:cs="Calibri"/>
                <w:b/>
                <w:bCs/>
                <w:color w:val="000000"/>
                <w:sz w:val="24"/>
                <w:szCs w:val="24"/>
              </w:rPr>
            </w:pPr>
            <w:r w:rsidRPr="00DA0CD6">
              <w:rPr>
                <w:rFonts w:ascii="Cambria" w:hAnsi="Cambria" w:cs="Calibri"/>
                <w:b/>
                <w:bCs/>
                <w:color w:val="000000"/>
                <w:sz w:val="24"/>
                <w:szCs w:val="24"/>
              </w:rPr>
              <w:t>LOTE 18</w:t>
            </w:r>
          </w:p>
        </w:tc>
        <w:tc>
          <w:tcPr>
            <w:tcW w:w="1134"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 </w:t>
            </w:r>
          </w:p>
        </w:tc>
        <w:tc>
          <w:tcPr>
            <w:tcW w:w="1252"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jc w:val="center"/>
              <w:rPr>
                <w:rFonts w:ascii="Cambria" w:hAnsi="Cambria" w:cs="Calibri"/>
                <w:color w:val="000000"/>
                <w:sz w:val="24"/>
                <w:szCs w:val="24"/>
              </w:rPr>
            </w:pPr>
          </w:p>
        </w:tc>
        <w:tc>
          <w:tcPr>
            <w:tcW w:w="1016"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364B65">
            <w:pPr>
              <w:rPr>
                <w:color w:val="000000"/>
              </w:rPr>
            </w:pPr>
            <w:r w:rsidRPr="00DA0CD6">
              <w:rPr>
                <w:color w:val="000000"/>
              </w:rPr>
              <w:t> </w:t>
            </w:r>
          </w:p>
        </w:tc>
        <w:tc>
          <w:tcPr>
            <w:tcW w:w="1843"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rPr>
                <w:rFonts w:ascii="Cambria" w:hAnsi="Cambria" w:cs="Calibri"/>
                <w:color w:val="000000"/>
                <w:sz w:val="24"/>
                <w:szCs w:val="24"/>
              </w:rPr>
            </w:pPr>
          </w:p>
        </w:tc>
      </w:tr>
      <w:tr w:rsidR="005B5AC5" w:rsidRPr="00DA0CD6" w:rsidTr="005B5AC5">
        <w:trPr>
          <w:trHeight w:val="330"/>
        </w:trPr>
        <w:tc>
          <w:tcPr>
            <w:tcW w:w="895" w:type="dxa"/>
            <w:tcBorders>
              <w:top w:val="nil"/>
              <w:left w:val="single" w:sz="8" w:space="0" w:color="auto"/>
              <w:bottom w:val="nil"/>
              <w:right w:val="single" w:sz="8" w:space="0" w:color="auto"/>
            </w:tcBorders>
            <w:shd w:val="clear" w:color="auto" w:fill="auto"/>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 </w:t>
            </w:r>
          </w:p>
        </w:tc>
        <w:tc>
          <w:tcPr>
            <w:tcW w:w="4492" w:type="dxa"/>
            <w:vMerge w:val="restart"/>
            <w:tcBorders>
              <w:top w:val="nil"/>
              <w:left w:val="single" w:sz="8" w:space="0" w:color="auto"/>
              <w:bottom w:val="single" w:sz="8" w:space="0" w:color="000000"/>
              <w:right w:val="single" w:sz="8" w:space="0" w:color="auto"/>
            </w:tcBorders>
            <w:shd w:val="clear" w:color="auto" w:fill="auto"/>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Passagem de Querência – MT a Rondonópolis  - MT</w:t>
            </w:r>
          </w:p>
        </w:tc>
        <w:tc>
          <w:tcPr>
            <w:tcW w:w="1134"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 </w:t>
            </w:r>
          </w:p>
        </w:tc>
        <w:tc>
          <w:tcPr>
            <w:tcW w:w="1252"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jc w:val="center"/>
              <w:rPr>
                <w:rFonts w:ascii="Cambria" w:hAnsi="Cambria" w:cs="Calibri"/>
                <w:color w:val="000000"/>
                <w:sz w:val="24"/>
                <w:szCs w:val="24"/>
              </w:rPr>
            </w:pPr>
          </w:p>
        </w:tc>
        <w:tc>
          <w:tcPr>
            <w:tcW w:w="1016"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30</w:t>
            </w:r>
          </w:p>
        </w:tc>
        <w:tc>
          <w:tcPr>
            <w:tcW w:w="1843"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rPr>
                <w:rFonts w:ascii="Cambria" w:hAnsi="Cambria" w:cs="Calibri"/>
                <w:color w:val="000000"/>
                <w:sz w:val="24"/>
                <w:szCs w:val="24"/>
              </w:rPr>
            </w:pPr>
          </w:p>
        </w:tc>
      </w:tr>
      <w:tr w:rsidR="005B5AC5" w:rsidRPr="00DA0CD6" w:rsidTr="005B5AC5">
        <w:trPr>
          <w:trHeight w:val="330"/>
        </w:trPr>
        <w:tc>
          <w:tcPr>
            <w:tcW w:w="895"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71438</w:t>
            </w:r>
          </w:p>
        </w:tc>
        <w:tc>
          <w:tcPr>
            <w:tcW w:w="4492" w:type="dxa"/>
            <w:vMerge/>
            <w:tcBorders>
              <w:top w:val="nil"/>
              <w:left w:val="single" w:sz="8" w:space="0" w:color="auto"/>
              <w:bottom w:val="single" w:sz="8" w:space="0" w:color="000000"/>
              <w:right w:val="single" w:sz="8" w:space="0" w:color="auto"/>
            </w:tcBorders>
            <w:vAlign w:val="center"/>
            <w:hideMark/>
          </w:tcPr>
          <w:p w:rsidR="005B5AC5" w:rsidRPr="00DA0CD6" w:rsidRDefault="005B5AC5" w:rsidP="00364B65">
            <w:pPr>
              <w:jc w:val="center"/>
              <w:rPr>
                <w:rFonts w:ascii="Cambria" w:hAnsi="Cambria" w:cs="Calibri"/>
                <w:color w:val="000000"/>
                <w:sz w:val="24"/>
                <w:szCs w:val="24"/>
              </w:rPr>
            </w:pPr>
          </w:p>
        </w:tc>
        <w:tc>
          <w:tcPr>
            <w:tcW w:w="1134" w:type="dxa"/>
            <w:vMerge/>
            <w:tcBorders>
              <w:top w:val="nil"/>
              <w:left w:val="single" w:sz="8" w:space="0" w:color="auto"/>
              <w:bottom w:val="single" w:sz="8" w:space="0" w:color="000000"/>
              <w:right w:val="single" w:sz="8" w:space="0" w:color="auto"/>
            </w:tcBorders>
            <w:vAlign w:val="center"/>
            <w:hideMark/>
          </w:tcPr>
          <w:p w:rsidR="005B5AC5" w:rsidRPr="00DA0CD6" w:rsidRDefault="005B5AC5" w:rsidP="00364B65">
            <w:pPr>
              <w:rPr>
                <w:rFonts w:ascii="Cambria" w:hAnsi="Cambria" w:cs="Calibri"/>
                <w:color w:val="000000"/>
                <w:sz w:val="24"/>
                <w:szCs w:val="24"/>
              </w:rPr>
            </w:pPr>
          </w:p>
        </w:tc>
        <w:tc>
          <w:tcPr>
            <w:tcW w:w="1252"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jc w:val="center"/>
              <w:rPr>
                <w:rFonts w:ascii="Cambria" w:hAnsi="Cambria" w:cs="Calibri"/>
                <w:color w:val="000000"/>
                <w:sz w:val="24"/>
                <w:szCs w:val="24"/>
              </w:rPr>
            </w:pPr>
          </w:p>
        </w:tc>
        <w:tc>
          <w:tcPr>
            <w:tcW w:w="1016" w:type="dxa"/>
            <w:vMerge/>
            <w:tcBorders>
              <w:top w:val="nil"/>
              <w:left w:val="single" w:sz="8" w:space="0" w:color="auto"/>
              <w:bottom w:val="single" w:sz="8" w:space="0" w:color="000000"/>
              <w:right w:val="single" w:sz="8" w:space="0" w:color="auto"/>
            </w:tcBorders>
            <w:vAlign w:val="center"/>
            <w:hideMark/>
          </w:tcPr>
          <w:p w:rsidR="005B5AC5" w:rsidRPr="00DA0CD6" w:rsidRDefault="005B5AC5" w:rsidP="00364B65">
            <w:pPr>
              <w:rPr>
                <w:rFonts w:ascii="Cambria" w:hAnsi="Cambria" w:cs="Calibri"/>
                <w:color w:val="000000"/>
                <w:sz w:val="24"/>
                <w:szCs w:val="24"/>
              </w:rPr>
            </w:pPr>
          </w:p>
        </w:tc>
        <w:tc>
          <w:tcPr>
            <w:tcW w:w="1843"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rPr>
                <w:rFonts w:ascii="Cambria" w:hAnsi="Cambria" w:cs="Calibri"/>
                <w:color w:val="000000"/>
                <w:sz w:val="24"/>
                <w:szCs w:val="24"/>
              </w:rPr>
            </w:pPr>
          </w:p>
        </w:tc>
      </w:tr>
      <w:tr w:rsidR="005B5AC5" w:rsidRPr="00DA0CD6" w:rsidTr="005B5AC5">
        <w:trPr>
          <w:trHeight w:val="330"/>
        </w:trPr>
        <w:tc>
          <w:tcPr>
            <w:tcW w:w="895" w:type="dxa"/>
            <w:tcBorders>
              <w:top w:val="nil"/>
              <w:left w:val="single" w:sz="8" w:space="0" w:color="auto"/>
              <w:bottom w:val="nil"/>
              <w:right w:val="single" w:sz="8" w:space="0" w:color="auto"/>
            </w:tcBorders>
            <w:shd w:val="clear" w:color="auto" w:fill="auto"/>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 </w:t>
            </w:r>
          </w:p>
        </w:tc>
        <w:tc>
          <w:tcPr>
            <w:tcW w:w="4492" w:type="dxa"/>
            <w:vMerge w:val="restart"/>
            <w:tcBorders>
              <w:top w:val="nil"/>
              <w:left w:val="single" w:sz="8" w:space="0" w:color="auto"/>
              <w:bottom w:val="single" w:sz="8" w:space="0" w:color="000000"/>
              <w:right w:val="single" w:sz="8" w:space="0" w:color="auto"/>
            </w:tcBorders>
            <w:shd w:val="clear" w:color="auto" w:fill="auto"/>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Passagem de Rondonópolis - MT a Querência – MT</w:t>
            </w:r>
          </w:p>
        </w:tc>
        <w:tc>
          <w:tcPr>
            <w:tcW w:w="1134"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 </w:t>
            </w:r>
          </w:p>
        </w:tc>
        <w:tc>
          <w:tcPr>
            <w:tcW w:w="1252"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jc w:val="center"/>
              <w:rPr>
                <w:rFonts w:ascii="Cambria" w:hAnsi="Cambria" w:cs="Calibri"/>
                <w:color w:val="000000"/>
                <w:sz w:val="24"/>
                <w:szCs w:val="24"/>
              </w:rPr>
            </w:pPr>
          </w:p>
        </w:tc>
        <w:tc>
          <w:tcPr>
            <w:tcW w:w="1016"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30</w:t>
            </w:r>
          </w:p>
        </w:tc>
        <w:tc>
          <w:tcPr>
            <w:tcW w:w="1843"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rPr>
                <w:rFonts w:ascii="Cambria" w:hAnsi="Cambria" w:cs="Calibri"/>
                <w:color w:val="000000"/>
                <w:sz w:val="24"/>
                <w:szCs w:val="24"/>
              </w:rPr>
            </w:pPr>
          </w:p>
        </w:tc>
      </w:tr>
      <w:tr w:rsidR="005B5AC5" w:rsidRPr="00DA0CD6" w:rsidTr="005B5AC5">
        <w:trPr>
          <w:trHeight w:val="330"/>
        </w:trPr>
        <w:tc>
          <w:tcPr>
            <w:tcW w:w="895"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71439</w:t>
            </w:r>
          </w:p>
        </w:tc>
        <w:tc>
          <w:tcPr>
            <w:tcW w:w="4492" w:type="dxa"/>
            <w:vMerge/>
            <w:tcBorders>
              <w:top w:val="nil"/>
              <w:left w:val="single" w:sz="8" w:space="0" w:color="auto"/>
              <w:bottom w:val="single" w:sz="8" w:space="0" w:color="000000"/>
              <w:right w:val="single" w:sz="8" w:space="0" w:color="auto"/>
            </w:tcBorders>
            <w:vAlign w:val="center"/>
            <w:hideMark/>
          </w:tcPr>
          <w:p w:rsidR="005B5AC5" w:rsidRPr="00DA0CD6" w:rsidRDefault="005B5AC5" w:rsidP="00364B65">
            <w:pPr>
              <w:jc w:val="center"/>
              <w:rPr>
                <w:rFonts w:ascii="Cambria" w:hAnsi="Cambria" w:cs="Calibri"/>
                <w:color w:val="000000"/>
                <w:sz w:val="24"/>
                <w:szCs w:val="24"/>
              </w:rPr>
            </w:pPr>
          </w:p>
        </w:tc>
        <w:tc>
          <w:tcPr>
            <w:tcW w:w="1134" w:type="dxa"/>
            <w:vMerge/>
            <w:tcBorders>
              <w:top w:val="nil"/>
              <w:left w:val="single" w:sz="8" w:space="0" w:color="auto"/>
              <w:bottom w:val="single" w:sz="8" w:space="0" w:color="000000"/>
              <w:right w:val="single" w:sz="8" w:space="0" w:color="auto"/>
            </w:tcBorders>
            <w:vAlign w:val="center"/>
            <w:hideMark/>
          </w:tcPr>
          <w:p w:rsidR="005B5AC5" w:rsidRPr="00DA0CD6" w:rsidRDefault="005B5AC5" w:rsidP="00364B65">
            <w:pPr>
              <w:rPr>
                <w:rFonts w:ascii="Cambria" w:hAnsi="Cambria" w:cs="Calibri"/>
                <w:color w:val="000000"/>
                <w:sz w:val="24"/>
                <w:szCs w:val="24"/>
              </w:rPr>
            </w:pPr>
          </w:p>
        </w:tc>
        <w:tc>
          <w:tcPr>
            <w:tcW w:w="1252"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 </w:t>
            </w:r>
          </w:p>
        </w:tc>
        <w:tc>
          <w:tcPr>
            <w:tcW w:w="1016" w:type="dxa"/>
            <w:vMerge/>
            <w:tcBorders>
              <w:top w:val="nil"/>
              <w:left w:val="single" w:sz="8" w:space="0" w:color="auto"/>
              <w:bottom w:val="single" w:sz="8" w:space="0" w:color="000000"/>
              <w:right w:val="single" w:sz="8" w:space="0" w:color="auto"/>
            </w:tcBorders>
            <w:vAlign w:val="center"/>
            <w:hideMark/>
          </w:tcPr>
          <w:p w:rsidR="005B5AC5" w:rsidRPr="00DA0CD6" w:rsidRDefault="005B5AC5" w:rsidP="00364B65">
            <w:pPr>
              <w:rPr>
                <w:rFonts w:ascii="Cambria" w:hAnsi="Cambria" w:cs="Calibri"/>
                <w:color w:val="000000"/>
                <w:sz w:val="24"/>
                <w:szCs w:val="24"/>
              </w:rPr>
            </w:pPr>
          </w:p>
        </w:tc>
        <w:tc>
          <w:tcPr>
            <w:tcW w:w="1843"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rPr>
                <w:rFonts w:ascii="Cambria" w:hAnsi="Cambria" w:cs="Calibri"/>
                <w:b/>
                <w:color w:val="000000"/>
                <w:sz w:val="24"/>
                <w:szCs w:val="24"/>
              </w:rPr>
            </w:pPr>
          </w:p>
        </w:tc>
      </w:tr>
      <w:tr w:rsidR="005B5AC5" w:rsidRPr="00DA0CD6" w:rsidTr="005B5AC5">
        <w:trPr>
          <w:trHeight w:val="330"/>
        </w:trPr>
        <w:tc>
          <w:tcPr>
            <w:tcW w:w="895"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364B65">
            <w:pPr>
              <w:rPr>
                <w:color w:val="000000"/>
              </w:rPr>
            </w:pPr>
            <w:r w:rsidRPr="00DA0CD6">
              <w:rPr>
                <w:color w:val="000000"/>
              </w:rPr>
              <w:t> </w:t>
            </w:r>
          </w:p>
        </w:tc>
        <w:tc>
          <w:tcPr>
            <w:tcW w:w="4492" w:type="dxa"/>
            <w:tcBorders>
              <w:top w:val="nil"/>
              <w:left w:val="nil"/>
              <w:bottom w:val="single" w:sz="8" w:space="0" w:color="auto"/>
              <w:right w:val="single" w:sz="8" w:space="0" w:color="auto"/>
            </w:tcBorders>
            <w:shd w:val="clear" w:color="auto" w:fill="auto"/>
            <w:vAlign w:val="center"/>
            <w:hideMark/>
          </w:tcPr>
          <w:p w:rsidR="005B5AC5" w:rsidRPr="00DA0CD6" w:rsidRDefault="005B5AC5" w:rsidP="00364B65">
            <w:pPr>
              <w:jc w:val="center"/>
              <w:rPr>
                <w:color w:val="000000"/>
              </w:rPr>
            </w:pPr>
          </w:p>
        </w:tc>
        <w:tc>
          <w:tcPr>
            <w:tcW w:w="1134"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364B65">
            <w:pPr>
              <w:jc w:val="center"/>
              <w:rPr>
                <w:rFonts w:ascii="Cambria" w:hAnsi="Cambria" w:cs="Calibri"/>
                <w:b/>
                <w:bCs/>
                <w:color w:val="000000"/>
                <w:sz w:val="24"/>
                <w:szCs w:val="24"/>
              </w:rPr>
            </w:pPr>
            <w:r w:rsidRPr="00DA0CD6">
              <w:rPr>
                <w:rFonts w:ascii="Cambria" w:hAnsi="Cambria" w:cs="Calibri"/>
                <w:b/>
                <w:bCs/>
                <w:color w:val="000000"/>
                <w:sz w:val="24"/>
                <w:szCs w:val="24"/>
              </w:rPr>
              <w:t>Valor lote</w:t>
            </w:r>
          </w:p>
        </w:tc>
        <w:tc>
          <w:tcPr>
            <w:tcW w:w="1252"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 </w:t>
            </w:r>
          </w:p>
        </w:tc>
        <w:tc>
          <w:tcPr>
            <w:tcW w:w="1016"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364B65">
            <w:pPr>
              <w:rPr>
                <w:color w:val="000000"/>
              </w:rPr>
            </w:pPr>
            <w:r w:rsidRPr="00DA0CD6">
              <w:rPr>
                <w:color w:val="000000"/>
              </w:rPr>
              <w:t> </w:t>
            </w:r>
          </w:p>
        </w:tc>
        <w:tc>
          <w:tcPr>
            <w:tcW w:w="1843"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rPr>
                <w:rFonts w:ascii="Cambria" w:hAnsi="Cambria" w:cs="Calibri"/>
                <w:color w:val="000000"/>
                <w:sz w:val="24"/>
                <w:szCs w:val="24"/>
              </w:rPr>
            </w:pPr>
          </w:p>
        </w:tc>
      </w:tr>
      <w:tr w:rsidR="005B5AC5" w:rsidRPr="00DA0CD6" w:rsidTr="005B5AC5">
        <w:trPr>
          <w:trHeight w:val="330"/>
        </w:trPr>
        <w:tc>
          <w:tcPr>
            <w:tcW w:w="895"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364B65">
            <w:pPr>
              <w:rPr>
                <w:color w:val="000000"/>
              </w:rPr>
            </w:pPr>
            <w:r w:rsidRPr="00DA0CD6">
              <w:rPr>
                <w:color w:val="000000"/>
              </w:rPr>
              <w:t> </w:t>
            </w:r>
          </w:p>
        </w:tc>
        <w:tc>
          <w:tcPr>
            <w:tcW w:w="4492" w:type="dxa"/>
            <w:tcBorders>
              <w:top w:val="nil"/>
              <w:left w:val="nil"/>
              <w:bottom w:val="single" w:sz="8" w:space="0" w:color="auto"/>
              <w:right w:val="single" w:sz="8" w:space="0" w:color="auto"/>
            </w:tcBorders>
            <w:shd w:val="clear" w:color="auto" w:fill="auto"/>
            <w:vAlign w:val="center"/>
            <w:hideMark/>
          </w:tcPr>
          <w:p w:rsidR="005B5AC5" w:rsidRPr="00DA0CD6" w:rsidRDefault="005B5AC5" w:rsidP="00364B65">
            <w:pPr>
              <w:jc w:val="center"/>
              <w:rPr>
                <w:color w:val="000000"/>
              </w:rPr>
            </w:pPr>
          </w:p>
        </w:tc>
        <w:tc>
          <w:tcPr>
            <w:tcW w:w="1134"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364B65">
            <w:pPr>
              <w:jc w:val="center"/>
              <w:rPr>
                <w:rFonts w:ascii="Cambria" w:hAnsi="Cambria" w:cs="Calibri"/>
                <w:b/>
                <w:bCs/>
                <w:color w:val="000000"/>
                <w:sz w:val="24"/>
                <w:szCs w:val="24"/>
              </w:rPr>
            </w:pPr>
            <w:r w:rsidRPr="00DA0CD6">
              <w:rPr>
                <w:rFonts w:ascii="Cambria" w:hAnsi="Cambria" w:cs="Calibri"/>
                <w:b/>
                <w:bCs/>
                <w:color w:val="000000"/>
                <w:sz w:val="24"/>
                <w:szCs w:val="24"/>
              </w:rPr>
              <w:t> </w:t>
            </w:r>
          </w:p>
        </w:tc>
        <w:tc>
          <w:tcPr>
            <w:tcW w:w="1252"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 </w:t>
            </w:r>
          </w:p>
        </w:tc>
        <w:tc>
          <w:tcPr>
            <w:tcW w:w="1016"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364B65">
            <w:pPr>
              <w:rPr>
                <w:color w:val="000000"/>
              </w:rPr>
            </w:pPr>
            <w:r w:rsidRPr="00DA0CD6">
              <w:rPr>
                <w:color w:val="000000"/>
              </w:rPr>
              <w:t> </w:t>
            </w:r>
          </w:p>
        </w:tc>
        <w:tc>
          <w:tcPr>
            <w:tcW w:w="1843"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rPr>
                <w:rFonts w:ascii="Cambria" w:hAnsi="Cambria" w:cs="Calibri"/>
                <w:color w:val="000000"/>
                <w:sz w:val="24"/>
                <w:szCs w:val="24"/>
              </w:rPr>
            </w:pPr>
          </w:p>
        </w:tc>
      </w:tr>
      <w:tr w:rsidR="005B5AC5" w:rsidRPr="00DA0CD6" w:rsidTr="005B5AC5">
        <w:trPr>
          <w:trHeight w:val="330"/>
        </w:trPr>
        <w:tc>
          <w:tcPr>
            <w:tcW w:w="895"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 </w:t>
            </w:r>
          </w:p>
        </w:tc>
        <w:tc>
          <w:tcPr>
            <w:tcW w:w="4492" w:type="dxa"/>
            <w:tcBorders>
              <w:top w:val="nil"/>
              <w:left w:val="nil"/>
              <w:bottom w:val="single" w:sz="8" w:space="0" w:color="auto"/>
              <w:right w:val="single" w:sz="8" w:space="0" w:color="auto"/>
            </w:tcBorders>
            <w:shd w:val="clear" w:color="auto" w:fill="auto"/>
            <w:vAlign w:val="center"/>
            <w:hideMark/>
          </w:tcPr>
          <w:p w:rsidR="005B5AC5" w:rsidRPr="00DA0CD6" w:rsidRDefault="005B5AC5" w:rsidP="00364B65">
            <w:pPr>
              <w:jc w:val="center"/>
              <w:rPr>
                <w:rFonts w:ascii="Cambria" w:hAnsi="Cambria" w:cs="Calibri"/>
                <w:b/>
                <w:bCs/>
                <w:color w:val="000000"/>
                <w:sz w:val="24"/>
                <w:szCs w:val="24"/>
              </w:rPr>
            </w:pPr>
            <w:r w:rsidRPr="00DA0CD6">
              <w:rPr>
                <w:rFonts w:ascii="Cambria" w:hAnsi="Cambria" w:cs="Calibri"/>
                <w:b/>
                <w:bCs/>
                <w:color w:val="000000"/>
                <w:sz w:val="24"/>
                <w:szCs w:val="24"/>
              </w:rPr>
              <w:t>LOTE 19</w:t>
            </w:r>
          </w:p>
        </w:tc>
        <w:tc>
          <w:tcPr>
            <w:tcW w:w="1134"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 </w:t>
            </w:r>
          </w:p>
        </w:tc>
        <w:tc>
          <w:tcPr>
            <w:tcW w:w="1252"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 </w:t>
            </w:r>
          </w:p>
        </w:tc>
        <w:tc>
          <w:tcPr>
            <w:tcW w:w="1016"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364B65">
            <w:pPr>
              <w:rPr>
                <w:color w:val="000000"/>
              </w:rPr>
            </w:pPr>
            <w:r w:rsidRPr="00DA0CD6">
              <w:rPr>
                <w:color w:val="000000"/>
              </w:rPr>
              <w:t> </w:t>
            </w:r>
          </w:p>
        </w:tc>
        <w:tc>
          <w:tcPr>
            <w:tcW w:w="1843"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rPr>
                <w:rFonts w:ascii="Cambria" w:hAnsi="Cambria" w:cs="Calibri"/>
                <w:color w:val="000000"/>
                <w:sz w:val="24"/>
                <w:szCs w:val="24"/>
              </w:rPr>
            </w:pPr>
          </w:p>
        </w:tc>
      </w:tr>
      <w:tr w:rsidR="005B5AC5" w:rsidRPr="00DA0CD6" w:rsidTr="005B5AC5">
        <w:trPr>
          <w:trHeight w:val="330"/>
        </w:trPr>
        <w:tc>
          <w:tcPr>
            <w:tcW w:w="895" w:type="dxa"/>
            <w:tcBorders>
              <w:top w:val="nil"/>
              <w:left w:val="single" w:sz="8" w:space="0" w:color="auto"/>
              <w:bottom w:val="nil"/>
              <w:right w:val="single" w:sz="8" w:space="0" w:color="auto"/>
            </w:tcBorders>
            <w:shd w:val="clear" w:color="auto" w:fill="auto"/>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 </w:t>
            </w:r>
          </w:p>
        </w:tc>
        <w:tc>
          <w:tcPr>
            <w:tcW w:w="4492" w:type="dxa"/>
            <w:vMerge w:val="restart"/>
            <w:tcBorders>
              <w:top w:val="nil"/>
              <w:left w:val="single" w:sz="8" w:space="0" w:color="auto"/>
              <w:bottom w:val="single" w:sz="8" w:space="0" w:color="000000"/>
              <w:right w:val="single" w:sz="8" w:space="0" w:color="auto"/>
            </w:tcBorders>
            <w:shd w:val="clear" w:color="auto" w:fill="auto"/>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Passagem de Querência – MT a Sinop - MT</w:t>
            </w:r>
          </w:p>
        </w:tc>
        <w:tc>
          <w:tcPr>
            <w:tcW w:w="1134"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 </w:t>
            </w:r>
          </w:p>
        </w:tc>
        <w:tc>
          <w:tcPr>
            <w:tcW w:w="1252"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jc w:val="center"/>
              <w:rPr>
                <w:rFonts w:ascii="Cambria" w:hAnsi="Cambria" w:cs="Calibri"/>
                <w:color w:val="000000"/>
                <w:sz w:val="24"/>
                <w:szCs w:val="24"/>
              </w:rPr>
            </w:pPr>
          </w:p>
        </w:tc>
        <w:tc>
          <w:tcPr>
            <w:tcW w:w="1016"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30</w:t>
            </w:r>
          </w:p>
        </w:tc>
        <w:tc>
          <w:tcPr>
            <w:tcW w:w="1843"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rPr>
                <w:rFonts w:ascii="Cambria" w:hAnsi="Cambria" w:cs="Calibri"/>
                <w:color w:val="000000"/>
                <w:sz w:val="24"/>
                <w:szCs w:val="24"/>
              </w:rPr>
            </w:pPr>
          </w:p>
        </w:tc>
      </w:tr>
      <w:tr w:rsidR="005B5AC5" w:rsidRPr="00DA0CD6" w:rsidTr="005B5AC5">
        <w:trPr>
          <w:trHeight w:val="330"/>
        </w:trPr>
        <w:tc>
          <w:tcPr>
            <w:tcW w:w="895"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71440</w:t>
            </w:r>
          </w:p>
        </w:tc>
        <w:tc>
          <w:tcPr>
            <w:tcW w:w="4492" w:type="dxa"/>
            <w:vMerge/>
            <w:tcBorders>
              <w:top w:val="nil"/>
              <w:left w:val="single" w:sz="8" w:space="0" w:color="auto"/>
              <w:bottom w:val="single" w:sz="8" w:space="0" w:color="000000"/>
              <w:right w:val="single" w:sz="8" w:space="0" w:color="auto"/>
            </w:tcBorders>
            <w:vAlign w:val="center"/>
            <w:hideMark/>
          </w:tcPr>
          <w:p w:rsidR="005B5AC5" w:rsidRPr="00DA0CD6" w:rsidRDefault="005B5AC5" w:rsidP="00364B65">
            <w:pPr>
              <w:jc w:val="center"/>
              <w:rPr>
                <w:rFonts w:ascii="Cambria" w:hAnsi="Cambria" w:cs="Calibri"/>
                <w:color w:val="000000"/>
                <w:sz w:val="24"/>
                <w:szCs w:val="24"/>
              </w:rPr>
            </w:pPr>
          </w:p>
        </w:tc>
        <w:tc>
          <w:tcPr>
            <w:tcW w:w="1134" w:type="dxa"/>
            <w:vMerge/>
            <w:tcBorders>
              <w:top w:val="nil"/>
              <w:left w:val="single" w:sz="8" w:space="0" w:color="auto"/>
              <w:bottom w:val="single" w:sz="8" w:space="0" w:color="000000"/>
              <w:right w:val="single" w:sz="8" w:space="0" w:color="auto"/>
            </w:tcBorders>
            <w:vAlign w:val="center"/>
            <w:hideMark/>
          </w:tcPr>
          <w:p w:rsidR="005B5AC5" w:rsidRPr="00DA0CD6" w:rsidRDefault="005B5AC5" w:rsidP="00364B65">
            <w:pPr>
              <w:rPr>
                <w:rFonts w:ascii="Cambria" w:hAnsi="Cambria" w:cs="Calibri"/>
                <w:color w:val="000000"/>
                <w:sz w:val="24"/>
                <w:szCs w:val="24"/>
              </w:rPr>
            </w:pPr>
          </w:p>
        </w:tc>
        <w:tc>
          <w:tcPr>
            <w:tcW w:w="1252"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jc w:val="center"/>
              <w:rPr>
                <w:rFonts w:ascii="Cambria" w:hAnsi="Cambria" w:cs="Calibri"/>
                <w:color w:val="000000"/>
                <w:sz w:val="24"/>
                <w:szCs w:val="24"/>
              </w:rPr>
            </w:pPr>
          </w:p>
        </w:tc>
        <w:tc>
          <w:tcPr>
            <w:tcW w:w="1016" w:type="dxa"/>
            <w:vMerge/>
            <w:tcBorders>
              <w:top w:val="nil"/>
              <w:left w:val="single" w:sz="8" w:space="0" w:color="auto"/>
              <w:bottom w:val="single" w:sz="8" w:space="0" w:color="000000"/>
              <w:right w:val="single" w:sz="8" w:space="0" w:color="auto"/>
            </w:tcBorders>
            <w:vAlign w:val="center"/>
            <w:hideMark/>
          </w:tcPr>
          <w:p w:rsidR="005B5AC5" w:rsidRPr="00DA0CD6" w:rsidRDefault="005B5AC5" w:rsidP="00364B65">
            <w:pPr>
              <w:rPr>
                <w:rFonts w:ascii="Cambria" w:hAnsi="Cambria" w:cs="Calibri"/>
                <w:color w:val="000000"/>
                <w:sz w:val="24"/>
                <w:szCs w:val="24"/>
              </w:rPr>
            </w:pPr>
          </w:p>
        </w:tc>
        <w:tc>
          <w:tcPr>
            <w:tcW w:w="1843"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rPr>
                <w:rFonts w:ascii="Cambria" w:hAnsi="Cambria" w:cs="Calibri"/>
                <w:color w:val="000000"/>
                <w:sz w:val="24"/>
                <w:szCs w:val="24"/>
              </w:rPr>
            </w:pPr>
          </w:p>
        </w:tc>
      </w:tr>
      <w:tr w:rsidR="005B5AC5" w:rsidRPr="00DA0CD6" w:rsidTr="005B5AC5">
        <w:trPr>
          <w:trHeight w:val="330"/>
        </w:trPr>
        <w:tc>
          <w:tcPr>
            <w:tcW w:w="895" w:type="dxa"/>
            <w:tcBorders>
              <w:top w:val="nil"/>
              <w:left w:val="single" w:sz="8" w:space="0" w:color="auto"/>
              <w:bottom w:val="nil"/>
              <w:right w:val="single" w:sz="8" w:space="0" w:color="auto"/>
            </w:tcBorders>
            <w:shd w:val="clear" w:color="auto" w:fill="auto"/>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 </w:t>
            </w:r>
          </w:p>
        </w:tc>
        <w:tc>
          <w:tcPr>
            <w:tcW w:w="4492" w:type="dxa"/>
            <w:vMerge w:val="restart"/>
            <w:tcBorders>
              <w:top w:val="nil"/>
              <w:left w:val="single" w:sz="8" w:space="0" w:color="auto"/>
              <w:bottom w:val="single" w:sz="8" w:space="0" w:color="000000"/>
              <w:right w:val="single" w:sz="8" w:space="0" w:color="auto"/>
            </w:tcBorders>
            <w:shd w:val="clear" w:color="auto" w:fill="auto"/>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Passagem de Sinop - MT a Querência – MT</w:t>
            </w:r>
          </w:p>
        </w:tc>
        <w:tc>
          <w:tcPr>
            <w:tcW w:w="1134"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 </w:t>
            </w:r>
          </w:p>
        </w:tc>
        <w:tc>
          <w:tcPr>
            <w:tcW w:w="1252"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jc w:val="center"/>
              <w:rPr>
                <w:rFonts w:ascii="Cambria" w:hAnsi="Cambria" w:cs="Calibri"/>
                <w:color w:val="000000"/>
                <w:sz w:val="24"/>
                <w:szCs w:val="24"/>
              </w:rPr>
            </w:pPr>
          </w:p>
        </w:tc>
        <w:tc>
          <w:tcPr>
            <w:tcW w:w="1016"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30</w:t>
            </w:r>
          </w:p>
        </w:tc>
        <w:tc>
          <w:tcPr>
            <w:tcW w:w="1843"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rPr>
                <w:rFonts w:ascii="Cambria" w:hAnsi="Cambria" w:cs="Calibri"/>
                <w:color w:val="000000"/>
                <w:sz w:val="24"/>
                <w:szCs w:val="24"/>
              </w:rPr>
            </w:pPr>
          </w:p>
        </w:tc>
      </w:tr>
      <w:tr w:rsidR="005B5AC5" w:rsidRPr="00DA0CD6" w:rsidTr="005B5AC5">
        <w:trPr>
          <w:trHeight w:val="330"/>
        </w:trPr>
        <w:tc>
          <w:tcPr>
            <w:tcW w:w="895"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71441</w:t>
            </w:r>
          </w:p>
        </w:tc>
        <w:tc>
          <w:tcPr>
            <w:tcW w:w="4492" w:type="dxa"/>
            <w:vMerge/>
            <w:tcBorders>
              <w:top w:val="nil"/>
              <w:left w:val="single" w:sz="8" w:space="0" w:color="auto"/>
              <w:bottom w:val="single" w:sz="8" w:space="0" w:color="000000"/>
              <w:right w:val="single" w:sz="8" w:space="0" w:color="auto"/>
            </w:tcBorders>
            <w:vAlign w:val="center"/>
            <w:hideMark/>
          </w:tcPr>
          <w:p w:rsidR="005B5AC5" w:rsidRPr="00DA0CD6" w:rsidRDefault="005B5AC5" w:rsidP="00364B65">
            <w:pPr>
              <w:jc w:val="center"/>
              <w:rPr>
                <w:rFonts w:ascii="Cambria" w:hAnsi="Cambria" w:cs="Calibri"/>
                <w:color w:val="000000"/>
                <w:sz w:val="24"/>
                <w:szCs w:val="24"/>
              </w:rPr>
            </w:pPr>
          </w:p>
        </w:tc>
        <w:tc>
          <w:tcPr>
            <w:tcW w:w="1134" w:type="dxa"/>
            <w:vMerge/>
            <w:tcBorders>
              <w:top w:val="nil"/>
              <w:left w:val="single" w:sz="8" w:space="0" w:color="auto"/>
              <w:bottom w:val="single" w:sz="8" w:space="0" w:color="000000"/>
              <w:right w:val="single" w:sz="8" w:space="0" w:color="auto"/>
            </w:tcBorders>
            <w:vAlign w:val="center"/>
            <w:hideMark/>
          </w:tcPr>
          <w:p w:rsidR="005B5AC5" w:rsidRPr="00DA0CD6" w:rsidRDefault="005B5AC5" w:rsidP="00364B65">
            <w:pPr>
              <w:rPr>
                <w:rFonts w:ascii="Cambria" w:hAnsi="Cambria" w:cs="Calibri"/>
                <w:color w:val="000000"/>
                <w:sz w:val="24"/>
                <w:szCs w:val="24"/>
              </w:rPr>
            </w:pPr>
          </w:p>
        </w:tc>
        <w:tc>
          <w:tcPr>
            <w:tcW w:w="1252"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jc w:val="center"/>
              <w:rPr>
                <w:rFonts w:ascii="Cambria" w:hAnsi="Cambria" w:cs="Calibri"/>
                <w:color w:val="000000"/>
                <w:sz w:val="24"/>
                <w:szCs w:val="24"/>
              </w:rPr>
            </w:pPr>
          </w:p>
        </w:tc>
        <w:tc>
          <w:tcPr>
            <w:tcW w:w="1016" w:type="dxa"/>
            <w:vMerge/>
            <w:tcBorders>
              <w:top w:val="nil"/>
              <w:left w:val="single" w:sz="8" w:space="0" w:color="auto"/>
              <w:bottom w:val="single" w:sz="8" w:space="0" w:color="000000"/>
              <w:right w:val="single" w:sz="8" w:space="0" w:color="auto"/>
            </w:tcBorders>
            <w:vAlign w:val="center"/>
            <w:hideMark/>
          </w:tcPr>
          <w:p w:rsidR="005B5AC5" w:rsidRPr="00DA0CD6" w:rsidRDefault="005B5AC5" w:rsidP="00364B65">
            <w:pPr>
              <w:rPr>
                <w:rFonts w:ascii="Cambria" w:hAnsi="Cambria" w:cs="Calibri"/>
                <w:color w:val="000000"/>
                <w:sz w:val="24"/>
                <w:szCs w:val="24"/>
              </w:rPr>
            </w:pPr>
          </w:p>
        </w:tc>
        <w:tc>
          <w:tcPr>
            <w:tcW w:w="1843"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rPr>
                <w:rFonts w:ascii="Cambria" w:hAnsi="Cambria" w:cs="Calibri"/>
                <w:b/>
                <w:color w:val="000000"/>
                <w:sz w:val="24"/>
                <w:szCs w:val="24"/>
              </w:rPr>
            </w:pPr>
          </w:p>
        </w:tc>
      </w:tr>
      <w:tr w:rsidR="005B5AC5" w:rsidRPr="00DA0CD6" w:rsidTr="005B5AC5">
        <w:trPr>
          <w:trHeight w:val="330"/>
        </w:trPr>
        <w:tc>
          <w:tcPr>
            <w:tcW w:w="895"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364B65">
            <w:pPr>
              <w:rPr>
                <w:color w:val="000000"/>
              </w:rPr>
            </w:pPr>
            <w:r w:rsidRPr="00DA0CD6">
              <w:rPr>
                <w:color w:val="000000"/>
              </w:rPr>
              <w:t> </w:t>
            </w:r>
          </w:p>
        </w:tc>
        <w:tc>
          <w:tcPr>
            <w:tcW w:w="4492" w:type="dxa"/>
            <w:tcBorders>
              <w:top w:val="nil"/>
              <w:left w:val="nil"/>
              <w:bottom w:val="single" w:sz="8" w:space="0" w:color="auto"/>
              <w:right w:val="single" w:sz="8" w:space="0" w:color="auto"/>
            </w:tcBorders>
            <w:shd w:val="clear" w:color="auto" w:fill="auto"/>
            <w:vAlign w:val="center"/>
            <w:hideMark/>
          </w:tcPr>
          <w:p w:rsidR="005B5AC5" w:rsidRPr="00DA0CD6" w:rsidRDefault="005B5AC5" w:rsidP="00364B65">
            <w:pPr>
              <w:jc w:val="center"/>
              <w:rPr>
                <w:color w:val="000000"/>
              </w:rPr>
            </w:pPr>
          </w:p>
        </w:tc>
        <w:tc>
          <w:tcPr>
            <w:tcW w:w="1134"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364B65">
            <w:pPr>
              <w:jc w:val="center"/>
              <w:rPr>
                <w:rFonts w:ascii="Cambria" w:hAnsi="Cambria" w:cs="Calibri"/>
                <w:b/>
                <w:bCs/>
                <w:color w:val="000000"/>
                <w:sz w:val="24"/>
                <w:szCs w:val="24"/>
              </w:rPr>
            </w:pPr>
            <w:r w:rsidRPr="00DA0CD6">
              <w:rPr>
                <w:rFonts w:ascii="Cambria" w:hAnsi="Cambria" w:cs="Calibri"/>
                <w:b/>
                <w:bCs/>
                <w:color w:val="000000"/>
                <w:sz w:val="24"/>
                <w:szCs w:val="24"/>
              </w:rPr>
              <w:t>Valor lote</w:t>
            </w:r>
          </w:p>
        </w:tc>
        <w:tc>
          <w:tcPr>
            <w:tcW w:w="1252"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jc w:val="center"/>
              <w:rPr>
                <w:rFonts w:ascii="Cambria" w:hAnsi="Cambria" w:cs="Calibri"/>
                <w:color w:val="000000"/>
                <w:sz w:val="24"/>
                <w:szCs w:val="24"/>
              </w:rPr>
            </w:pPr>
          </w:p>
        </w:tc>
        <w:tc>
          <w:tcPr>
            <w:tcW w:w="1016"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364B65">
            <w:pPr>
              <w:rPr>
                <w:color w:val="000000"/>
              </w:rPr>
            </w:pPr>
            <w:r w:rsidRPr="00DA0CD6">
              <w:rPr>
                <w:color w:val="000000"/>
              </w:rPr>
              <w:t> </w:t>
            </w:r>
          </w:p>
        </w:tc>
        <w:tc>
          <w:tcPr>
            <w:tcW w:w="1843"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rPr>
                <w:rFonts w:ascii="Cambria" w:hAnsi="Cambria" w:cs="Calibri"/>
                <w:color w:val="000000"/>
                <w:sz w:val="24"/>
                <w:szCs w:val="24"/>
              </w:rPr>
            </w:pPr>
          </w:p>
        </w:tc>
      </w:tr>
      <w:tr w:rsidR="005B5AC5" w:rsidRPr="00DA0CD6" w:rsidTr="00364B65">
        <w:trPr>
          <w:trHeight w:val="330"/>
        </w:trPr>
        <w:tc>
          <w:tcPr>
            <w:tcW w:w="895"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364B65">
            <w:pPr>
              <w:rPr>
                <w:color w:val="000000"/>
              </w:rPr>
            </w:pPr>
            <w:r w:rsidRPr="00DA0CD6">
              <w:rPr>
                <w:color w:val="000000"/>
              </w:rPr>
              <w:lastRenderedPageBreak/>
              <w:t> </w:t>
            </w:r>
          </w:p>
        </w:tc>
        <w:tc>
          <w:tcPr>
            <w:tcW w:w="4492" w:type="dxa"/>
            <w:tcBorders>
              <w:top w:val="nil"/>
              <w:left w:val="nil"/>
              <w:bottom w:val="single" w:sz="8" w:space="0" w:color="auto"/>
              <w:right w:val="single" w:sz="8" w:space="0" w:color="auto"/>
            </w:tcBorders>
            <w:shd w:val="clear" w:color="auto" w:fill="auto"/>
            <w:vAlign w:val="center"/>
            <w:hideMark/>
          </w:tcPr>
          <w:p w:rsidR="005B5AC5" w:rsidRPr="00DA0CD6" w:rsidRDefault="005B5AC5" w:rsidP="00364B65">
            <w:pPr>
              <w:jc w:val="center"/>
              <w:rPr>
                <w:color w:val="000000"/>
              </w:rPr>
            </w:pPr>
          </w:p>
        </w:tc>
        <w:tc>
          <w:tcPr>
            <w:tcW w:w="1134"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364B65">
            <w:pPr>
              <w:jc w:val="center"/>
              <w:rPr>
                <w:rFonts w:ascii="Cambria" w:hAnsi="Cambria" w:cs="Calibri"/>
                <w:b/>
                <w:bCs/>
                <w:color w:val="000000"/>
                <w:sz w:val="24"/>
                <w:szCs w:val="24"/>
              </w:rPr>
            </w:pPr>
            <w:r w:rsidRPr="00DA0CD6">
              <w:rPr>
                <w:rFonts w:ascii="Cambria" w:hAnsi="Cambria" w:cs="Calibri"/>
                <w:b/>
                <w:bCs/>
                <w:color w:val="000000"/>
                <w:sz w:val="24"/>
                <w:szCs w:val="24"/>
              </w:rPr>
              <w:t> </w:t>
            </w:r>
          </w:p>
        </w:tc>
        <w:tc>
          <w:tcPr>
            <w:tcW w:w="1252"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 </w:t>
            </w:r>
          </w:p>
        </w:tc>
        <w:tc>
          <w:tcPr>
            <w:tcW w:w="1016"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364B65">
            <w:pPr>
              <w:rPr>
                <w:color w:val="000000"/>
              </w:rPr>
            </w:pPr>
            <w:r w:rsidRPr="00DA0CD6">
              <w:rPr>
                <w:color w:val="000000"/>
              </w:rPr>
              <w:t> </w:t>
            </w:r>
          </w:p>
        </w:tc>
        <w:tc>
          <w:tcPr>
            <w:tcW w:w="1843"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364B65">
            <w:pPr>
              <w:rPr>
                <w:rFonts w:ascii="Cambria" w:hAnsi="Cambria" w:cs="Calibri"/>
                <w:color w:val="000000"/>
                <w:sz w:val="24"/>
                <w:szCs w:val="24"/>
              </w:rPr>
            </w:pPr>
            <w:r w:rsidRPr="00DA0CD6">
              <w:rPr>
                <w:rFonts w:ascii="Cambria" w:hAnsi="Cambria" w:cs="Calibri"/>
                <w:color w:val="000000"/>
                <w:sz w:val="24"/>
                <w:szCs w:val="24"/>
              </w:rPr>
              <w:t> </w:t>
            </w:r>
          </w:p>
        </w:tc>
      </w:tr>
      <w:tr w:rsidR="005B5AC5" w:rsidRPr="00DA0CD6" w:rsidTr="00364B65">
        <w:trPr>
          <w:trHeight w:val="330"/>
        </w:trPr>
        <w:tc>
          <w:tcPr>
            <w:tcW w:w="895"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 </w:t>
            </w:r>
          </w:p>
        </w:tc>
        <w:tc>
          <w:tcPr>
            <w:tcW w:w="4492" w:type="dxa"/>
            <w:tcBorders>
              <w:top w:val="nil"/>
              <w:left w:val="nil"/>
              <w:bottom w:val="single" w:sz="8" w:space="0" w:color="auto"/>
              <w:right w:val="single" w:sz="8" w:space="0" w:color="auto"/>
            </w:tcBorders>
            <w:shd w:val="clear" w:color="auto" w:fill="auto"/>
            <w:vAlign w:val="center"/>
            <w:hideMark/>
          </w:tcPr>
          <w:p w:rsidR="005B5AC5" w:rsidRPr="00DA0CD6" w:rsidRDefault="005B5AC5" w:rsidP="00364B65">
            <w:pPr>
              <w:jc w:val="center"/>
              <w:rPr>
                <w:rFonts w:ascii="Cambria" w:hAnsi="Cambria" w:cs="Calibri"/>
                <w:b/>
                <w:bCs/>
                <w:color w:val="000000"/>
                <w:sz w:val="24"/>
                <w:szCs w:val="24"/>
              </w:rPr>
            </w:pPr>
            <w:r w:rsidRPr="00DA0CD6">
              <w:rPr>
                <w:rFonts w:ascii="Cambria" w:hAnsi="Cambria" w:cs="Calibri"/>
                <w:b/>
                <w:bCs/>
                <w:color w:val="000000"/>
                <w:sz w:val="24"/>
                <w:szCs w:val="24"/>
              </w:rPr>
              <w:t>LOTE 20</w:t>
            </w:r>
          </w:p>
        </w:tc>
        <w:tc>
          <w:tcPr>
            <w:tcW w:w="1134"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 </w:t>
            </w:r>
          </w:p>
        </w:tc>
        <w:tc>
          <w:tcPr>
            <w:tcW w:w="1252"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 </w:t>
            </w:r>
          </w:p>
        </w:tc>
        <w:tc>
          <w:tcPr>
            <w:tcW w:w="1016"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 </w:t>
            </w:r>
          </w:p>
        </w:tc>
        <w:tc>
          <w:tcPr>
            <w:tcW w:w="1843"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364B65">
            <w:pPr>
              <w:rPr>
                <w:rFonts w:ascii="Cambria" w:hAnsi="Cambria" w:cs="Calibri"/>
                <w:color w:val="000000"/>
                <w:sz w:val="24"/>
                <w:szCs w:val="24"/>
              </w:rPr>
            </w:pPr>
            <w:r w:rsidRPr="00DA0CD6">
              <w:rPr>
                <w:rFonts w:ascii="Cambria" w:hAnsi="Cambria" w:cs="Calibri"/>
                <w:color w:val="000000"/>
                <w:sz w:val="24"/>
                <w:szCs w:val="24"/>
              </w:rPr>
              <w:t> </w:t>
            </w:r>
          </w:p>
        </w:tc>
      </w:tr>
      <w:tr w:rsidR="005B5AC5" w:rsidRPr="00DA0CD6" w:rsidTr="005B5AC5">
        <w:trPr>
          <w:trHeight w:val="330"/>
        </w:trPr>
        <w:tc>
          <w:tcPr>
            <w:tcW w:w="895"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 </w:t>
            </w:r>
          </w:p>
        </w:tc>
        <w:tc>
          <w:tcPr>
            <w:tcW w:w="4492" w:type="dxa"/>
            <w:tcBorders>
              <w:top w:val="nil"/>
              <w:left w:val="nil"/>
              <w:bottom w:val="single" w:sz="8" w:space="0" w:color="auto"/>
              <w:right w:val="single" w:sz="8" w:space="0" w:color="auto"/>
            </w:tcBorders>
            <w:shd w:val="clear" w:color="auto" w:fill="auto"/>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Quilometragem Preço Unitário Estimativo</w:t>
            </w:r>
          </w:p>
        </w:tc>
        <w:tc>
          <w:tcPr>
            <w:tcW w:w="1134" w:type="dxa"/>
            <w:tcBorders>
              <w:top w:val="nil"/>
              <w:left w:val="nil"/>
              <w:bottom w:val="single" w:sz="8" w:space="0" w:color="auto"/>
              <w:right w:val="single" w:sz="8" w:space="0" w:color="auto"/>
            </w:tcBorders>
            <w:shd w:val="clear" w:color="auto" w:fill="auto"/>
            <w:noWrap/>
            <w:vAlign w:val="bottom"/>
            <w:hideMark/>
          </w:tcPr>
          <w:p w:rsidR="005B5AC5" w:rsidRPr="00DA0CD6" w:rsidRDefault="005B5AC5" w:rsidP="00364B65">
            <w:pPr>
              <w:rPr>
                <w:rFonts w:ascii="Calibri" w:hAnsi="Calibri" w:cs="Calibri"/>
                <w:color w:val="000000"/>
              </w:rPr>
            </w:pPr>
            <w:r w:rsidRPr="00DA0CD6">
              <w:rPr>
                <w:rFonts w:ascii="Calibri" w:hAnsi="Calibri" w:cs="Calibri"/>
                <w:color w:val="000000"/>
              </w:rPr>
              <w:t> </w:t>
            </w:r>
          </w:p>
        </w:tc>
        <w:tc>
          <w:tcPr>
            <w:tcW w:w="1252"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jc w:val="center"/>
              <w:rPr>
                <w:rFonts w:ascii="Cambria" w:hAnsi="Cambria" w:cs="Calibri"/>
                <w:color w:val="000000"/>
                <w:sz w:val="24"/>
                <w:szCs w:val="24"/>
              </w:rPr>
            </w:pPr>
          </w:p>
        </w:tc>
        <w:tc>
          <w:tcPr>
            <w:tcW w:w="1016"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50</w:t>
            </w:r>
          </w:p>
        </w:tc>
        <w:tc>
          <w:tcPr>
            <w:tcW w:w="1843"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rPr>
                <w:rFonts w:ascii="Cambria" w:hAnsi="Cambria" w:cs="Calibri"/>
                <w:color w:val="000000"/>
                <w:sz w:val="24"/>
                <w:szCs w:val="24"/>
              </w:rPr>
            </w:pPr>
          </w:p>
        </w:tc>
      </w:tr>
      <w:tr w:rsidR="005B5AC5" w:rsidRPr="00DA0CD6" w:rsidTr="005B5AC5">
        <w:trPr>
          <w:trHeight w:val="330"/>
        </w:trPr>
        <w:tc>
          <w:tcPr>
            <w:tcW w:w="895" w:type="dxa"/>
            <w:vMerge w:val="restart"/>
            <w:tcBorders>
              <w:top w:val="nil"/>
              <w:left w:val="single" w:sz="8" w:space="0" w:color="auto"/>
              <w:bottom w:val="single" w:sz="8" w:space="0" w:color="000000"/>
              <w:right w:val="single" w:sz="8" w:space="0" w:color="auto"/>
            </w:tcBorders>
            <w:shd w:val="clear" w:color="auto" w:fill="auto"/>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52963</w:t>
            </w:r>
          </w:p>
        </w:tc>
        <w:tc>
          <w:tcPr>
            <w:tcW w:w="4492" w:type="dxa"/>
            <w:tcBorders>
              <w:top w:val="nil"/>
              <w:left w:val="nil"/>
              <w:bottom w:val="nil"/>
              <w:right w:val="single" w:sz="8" w:space="0" w:color="auto"/>
            </w:tcBorders>
            <w:shd w:val="clear" w:color="auto" w:fill="auto"/>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0 a 550 km</w:t>
            </w:r>
          </w:p>
        </w:tc>
        <w:tc>
          <w:tcPr>
            <w:tcW w:w="1134"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 </w:t>
            </w:r>
          </w:p>
        </w:tc>
        <w:tc>
          <w:tcPr>
            <w:tcW w:w="1252"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jc w:val="center"/>
              <w:rPr>
                <w:rFonts w:ascii="Cambria" w:hAnsi="Cambria" w:cs="Calibri"/>
                <w:color w:val="000000"/>
                <w:sz w:val="24"/>
                <w:szCs w:val="24"/>
              </w:rPr>
            </w:pPr>
          </w:p>
        </w:tc>
        <w:tc>
          <w:tcPr>
            <w:tcW w:w="1016"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 </w:t>
            </w:r>
          </w:p>
        </w:tc>
        <w:tc>
          <w:tcPr>
            <w:tcW w:w="1843"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rPr>
                <w:rFonts w:ascii="Cambria" w:hAnsi="Cambria" w:cs="Calibri"/>
                <w:color w:val="000000"/>
                <w:sz w:val="24"/>
                <w:szCs w:val="24"/>
              </w:rPr>
            </w:pPr>
          </w:p>
        </w:tc>
      </w:tr>
      <w:tr w:rsidR="005B5AC5" w:rsidRPr="00DA0CD6" w:rsidTr="005B5AC5">
        <w:trPr>
          <w:trHeight w:val="645"/>
        </w:trPr>
        <w:tc>
          <w:tcPr>
            <w:tcW w:w="895" w:type="dxa"/>
            <w:vMerge/>
            <w:tcBorders>
              <w:top w:val="nil"/>
              <w:left w:val="single" w:sz="8" w:space="0" w:color="auto"/>
              <w:bottom w:val="single" w:sz="8" w:space="0" w:color="000000"/>
              <w:right w:val="single" w:sz="8" w:space="0" w:color="auto"/>
            </w:tcBorders>
            <w:vAlign w:val="center"/>
            <w:hideMark/>
          </w:tcPr>
          <w:p w:rsidR="005B5AC5" w:rsidRPr="00DA0CD6" w:rsidRDefault="005B5AC5" w:rsidP="00364B65">
            <w:pPr>
              <w:rPr>
                <w:rFonts w:ascii="Cambria" w:hAnsi="Cambria" w:cs="Calibri"/>
                <w:color w:val="000000"/>
                <w:sz w:val="24"/>
                <w:szCs w:val="24"/>
              </w:rPr>
            </w:pPr>
          </w:p>
        </w:tc>
        <w:tc>
          <w:tcPr>
            <w:tcW w:w="4492" w:type="dxa"/>
            <w:tcBorders>
              <w:top w:val="nil"/>
              <w:left w:val="nil"/>
              <w:bottom w:val="single" w:sz="8" w:space="0" w:color="auto"/>
              <w:right w:val="single" w:sz="8" w:space="0" w:color="auto"/>
            </w:tcBorders>
            <w:shd w:val="clear" w:color="auto" w:fill="auto"/>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(50 kg valor mínimo/ se superior a 50kg será acrescentado 0,90 centavos por kg).</w:t>
            </w:r>
          </w:p>
        </w:tc>
        <w:tc>
          <w:tcPr>
            <w:tcW w:w="1134" w:type="dxa"/>
            <w:vMerge/>
            <w:tcBorders>
              <w:top w:val="nil"/>
              <w:left w:val="single" w:sz="8" w:space="0" w:color="auto"/>
              <w:bottom w:val="single" w:sz="8" w:space="0" w:color="000000"/>
              <w:right w:val="single" w:sz="8" w:space="0" w:color="auto"/>
            </w:tcBorders>
            <w:vAlign w:val="center"/>
            <w:hideMark/>
          </w:tcPr>
          <w:p w:rsidR="005B5AC5" w:rsidRPr="00DA0CD6" w:rsidRDefault="005B5AC5" w:rsidP="00364B65">
            <w:pPr>
              <w:rPr>
                <w:rFonts w:ascii="Cambria" w:hAnsi="Cambria" w:cs="Calibri"/>
                <w:color w:val="000000"/>
                <w:sz w:val="24"/>
                <w:szCs w:val="24"/>
              </w:rPr>
            </w:pPr>
          </w:p>
        </w:tc>
        <w:tc>
          <w:tcPr>
            <w:tcW w:w="1252"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jc w:val="center"/>
              <w:rPr>
                <w:rFonts w:ascii="Cambria" w:hAnsi="Cambria" w:cs="Calibri"/>
                <w:color w:val="000000"/>
                <w:sz w:val="24"/>
                <w:szCs w:val="24"/>
              </w:rPr>
            </w:pPr>
          </w:p>
        </w:tc>
        <w:tc>
          <w:tcPr>
            <w:tcW w:w="1016" w:type="dxa"/>
            <w:vMerge/>
            <w:tcBorders>
              <w:top w:val="nil"/>
              <w:left w:val="single" w:sz="8" w:space="0" w:color="auto"/>
              <w:bottom w:val="single" w:sz="8" w:space="0" w:color="000000"/>
              <w:right w:val="single" w:sz="8" w:space="0" w:color="auto"/>
            </w:tcBorders>
            <w:vAlign w:val="center"/>
            <w:hideMark/>
          </w:tcPr>
          <w:p w:rsidR="005B5AC5" w:rsidRPr="00DA0CD6" w:rsidRDefault="005B5AC5" w:rsidP="00364B65">
            <w:pPr>
              <w:rPr>
                <w:rFonts w:ascii="Cambria" w:hAnsi="Cambria" w:cs="Calibri"/>
                <w:color w:val="000000"/>
                <w:sz w:val="24"/>
                <w:szCs w:val="24"/>
              </w:rPr>
            </w:pPr>
          </w:p>
        </w:tc>
        <w:tc>
          <w:tcPr>
            <w:tcW w:w="1843"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rPr>
                <w:rFonts w:ascii="Cambria" w:hAnsi="Cambria" w:cs="Calibri"/>
                <w:color w:val="000000"/>
                <w:sz w:val="24"/>
                <w:szCs w:val="24"/>
              </w:rPr>
            </w:pPr>
          </w:p>
        </w:tc>
      </w:tr>
      <w:tr w:rsidR="005B5AC5" w:rsidRPr="00DA0CD6" w:rsidTr="005B5AC5">
        <w:trPr>
          <w:trHeight w:val="330"/>
        </w:trPr>
        <w:tc>
          <w:tcPr>
            <w:tcW w:w="895" w:type="dxa"/>
            <w:vMerge w:val="restart"/>
            <w:tcBorders>
              <w:top w:val="nil"/>
              <w:left w:val="single" w:sz="8" w:space="0" w:color="auto"/>
              <w:bottom w:val="single" w:sz="8" w:space="0" w:color="000000"/>
              <w:right w:val="single" w:sz="8" w:space="0" w:color="auto"/>
            </w:tcBorders>
            <w:shd w:val="clear" w:color="auto" w:fill="auto"/>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52967</w:t>
            </w:r>
          </w:p>
        </w:tc>
        <w:tc>
          <w:tcPr>
            <w:tcW w:w="4492" w:type="dxa"/>
            <w:tcBorders>
              <w:top w:val="nil"/>
              <w:left w:val="nil"/>
              <w:bottom w:val="nil"/>
              <w:right w:val="single" w:sz="8" w:space="0" w:color="auto"/>
            </w:tcBorders>
            <w:shd w:val="clear" w:color="auto" w:fill="auto"/>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De 551 a 800 km</w:t>
            </w:r>
          </w:p>
        </w:tc>
        <w:tc>
          <w:tcPr>
            <w:tcW w:w="1134"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 </w:t>
            </w:r>
          </w:p>
        </w:tc>
        <w:tc>
          <w:tcPr>
            <w:tcW w:w="1252"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jc w:val="center"/>
              <w:rPr>
                <w:rFonts w:ascii="Cambria" w:hAnsi="Cambria" w:cs="Calibri"/>
                <w:color w:val="000000"/>
                <w:sz w:val="24"/>
                <w:szCs w:val="24"/>
              </w:rPr>
            </w:pPr>
          </w:p>
        </w:tc>
        <w:tc>
          <w:tcPr>
            <w:tcW w:w="1016"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50</w:t>
            </w:r>
          </w:p>
        </w:tc>
        <w:tc>
          <w:tcPr>
            <w:tcW w:w="1843"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rPr>
                <w:rFonts w:ascii="Cambria" w:hAnsi="Cambria" w:cs="Calibri"/>
                <w:color w:val="000000"/>
                <w:sz w:val="24"/>
                <w:szCs w:val="24"/>
              </w:rPr>
            </w:pPr>
          </w:p>
        </w:tc>
      </w:tr>
      <w:tr w:rsidR="005B5AC5" w:rsidRPr="00DA0CD6" w:rsidTr="005B5AC5">
        <w:trPr>
          <w:trHeight w:val="645"/>
        </w:trPr>
        <w:tc>
          <w:tcPr>
            <w:tcW w:w="895" w:type="dxa"/>
            <w:vMerge/>
            <w:tcBorders>
              <w:top w:val="nil"/>
              <w:left w:val="single" w:sz="8" w:space="0" w:color="auto"/>
              <w:bottom w:val="single" w:sz="8" w:space="0" w:color="000000"/>
              <w:right w:val="single" w:sz="8" w:space="0" w:color="auto"/>
            </w:tcBorders>
            <w:vAlign w:val="center"/>
            <w:hideMark/>
          </w:tcPr>
          <w:p w:rsidR="005B5AC5" w:rsidRPr="00DA0CD6" w:rsidRDefault="005B5AC5" w:rsidP="00364B65">
            <w:pPr>
              <w:rPr>
                <w:rFonts w:ascii="Cambria" w:hAnsi="Cambria" w:cs="Calibri"/>
                <w:color w:val="000000"/>
                <w:sz w:val="24"/>
                <w:szCs w:val="24"/>
              </w:rPr>
            </w:pPr>
          </w:p>
        </w:tc>
        <w:tc>
          <w:tcPr>
            <w:tcW w:w="4492" w:type="dxa"/>
            <w:tcBorders>
              <w:top w:val="nil"/>
              <w:left w:val="nil"/>
              <w:bottom w:val="single" w:sz="8" w:space="0" w:color="auto"/>
              <w:right w:val="single" w:sz="8" w:space="0" w:color="auto"/>
            </w:tcBorders>
            <w:shd w:val="clear" w:color="auto" w:fill="auto"/>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(50 kg valor mínimo/ se superior a 50kg será acrescentado 1,05 centavos por kg).</w:t>
            </w:r>
          </w:p>
        </w:tc>
        <w:tc>
          <w:tcPr>
            <w:tcW w:w="1134" w:type="dxa"/>
            <w:vMerge/>
            <w:tcBorders>
              <w:top w:val="nil"/>
              <w:left w:val="single" w:sz="8" w:space="0" w:color="auto"/>
              <w:bottom w:val="single" w:sz="8" w:space="0" w:color="000000"/>
              <w:right w:val="single" w:sz="8" w:space="0" w:color="auto"/>
            </w:tcBorders>
            <w:vAlign w:val="center"/>
            <w:hideMark/>
          </w:tcPr>
          <w:p w:rsidR="005B5AC5" w:rsidRPr="00DA0CD6" w:rsidRDefault="005B5AC5" w:rsidP="00364B65">
            <w:pPr>
              <w:rPr>
                <w:rFonts w:ascii="Cambria" w:hAnsi="Cambria" w:cs="Calibri"/>
                <w:color w:val="000000"/>
                <w:sz w:val="24"/>
                <w:szCs w:val="24"/>
              </w:rPr>
            </w:pPr>
          </w:p>
        </w:tc>
        <w:tc>
          <w:tcPr>
            <w:tcW w:w="1252"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jc w:val="center"/>
              <w:rPr>
                <w:rFonts w:ascii="Cambria" w:hAnsi="Cambria" w:cs="Calibri"/>
                <w:color w:val="000000"/>
                <w:sz w:val="24"/>
                <w:szCs w:val="24"/>
              </w:rPr>
            </w:pPr>
          </w:p>
        </w:tc>
        <w:tc>
          <w:tcPr>
            <w:tcW w:w="1016" w:type="dxa"/>
            <w:vMerge/>
            <w:tcBorders>
              <w:top w:val="nil"/>
              <w:left w:val="single" w:sz="8" w:space="0" w:color="auto"/>
              <w:bottom w:val="single" w:sz="8" w:space="0" w:color="000000"/>
              <w:right w:val="single" w:sz="8" w:space="0" w:color="auto"/>
            </w:tcBorders>
            <w:vAlign w:val="center"/>
            <w:hideMark/>
          </w:tcPr>
          <w:p w:rsidR="005B5AC5" w:rsidRPr="00DA0CD6" w:rsidRDefault="005B5AC5" w:rsidP="00364B65">
            <w:pPr>
              <w:rPr>
                <w:rFonts w:ascii="Cambria" w:hAnsi="Cambria" w:cs="Calibri"/>
                <w:color w:val="000000"/>
                <w:sz w:val="24"/>
                <w:szCs w:val="24"/>
              </w:rPr>
            </w:pPr>
          </w:p>
        </w:tc>
        <w:tc>
          <w:tcPr>
            <w:tcW w:w="1843"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rPr>
                <w:rFonts w:ascii="Cambria" w:hAnsi="Cambria" w:cs="Calibri"/>
                <w:color w:val="000000"/>
                <w:sz w:val="24"/>
                <w:szCs w:val="24"/>
              </w:rPr>
            </w:pPr>
          </w:p>
        </w:tc>
      </w:tr>
      <w:tr w:rsidR="005B5AC5" w:rsidRPr="00DA0CD6" w:rsidTr="005B5AC5">
        <w:trPr>
          <w:trHeight w:val="330"/>
        </w:trPr>
        <w:tc>
          <w:tcPr>
            <w:tcW w:w="895" w:type="dxa"/>
            <w:vMerge w:val="restart"/>
            <w:tcBorders>
              <w:top w:val="nil"/>
              <w:left w:val="single" w:sz="8" w:space="0" w:color="auto"/>
              <w:bottom w:val="single" w:sz="8" w:space="0" w:color="000000"/>
              <w:right w:val="single" w:sz="8" w:space="0" w:color="auto"/>
            </w:tcBorders>
            <w:shd w:val="clear" w:color="auto" w:fill="auto"/>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52972</w:t>
            </w:r>
          </w:p>
        </w:tc>
        <w:tc>
          <w:tcPr>
            <w:tcW w:w="4492" w:type="dxa"/>
            <w:tcBorders>
              <w:top w:val="nil"/>
              <w:left w:val="nil"/>
              <w:bottom w:val="nil"/>
              <w:right w:val="single" w:sz="8" w:space="0" w:color="auto"/>
            </w:tcBorders>
            <w:shd w:val="clear" w:color="auto" w:fill="auto"/>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De 801 a 1000 km</w:t>
            </w:r>
          </w:p>
        </w:tc>
        <w:tc>
          <w:tcPr>
            <w:tcW w:w="1134"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 </w:t>
            </w:r>
          </w:p>
        </w:tc>
        <w:tc>
          <w:tcPr>
            <w:tcW w:w="1252"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jc w:val="center"/>
              <w:rPr>
                <w:rFonts w:ascii="Cambria" w:hAnsi="Cambria" w:cs="Calibri"/>
                <w:color w:val="000000"/>
                <w:sz w:val="24"/>
                <w:szCs w:val="24"/>
              </w:rPr>
            </w:pPr>
          </w:p>
        </w:tc>
        <w:tc>
          <w:tcPr>
            <w:tcW w:w="1016"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150</w:t>
            </w:r>
          </w:p>
        </w:tc>
        <w:tc>
          <w:tcPr>
            <w:tcW w:w="1843"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rPr>
                <w:rFonts w:ascii="Cambria" w:hAnsi="Cambria" w:cs="Calibri"/>
                <w:color w:val="000000"/>
                <w:sz w:val="24"/>
                <w:szCs w:val="24"/>
              </w:rPr>
            </w:pPr>
          </w:p>
        </w:tc>
      </w:tr>
      <w:tr w:rsidR="005B5AC5" w:rsidRPr="00DA0CD6" w:rsidTr="005B5AC5">
        <w:trPr>
          <w:trHeight w:val="645"/>
        </w:trPr>
        <w:tc>
          <w:tcPr>
            <w:tcW w:w="895" w:type="dxa"/>
            <w:vMerge/>
            <w:tcBorders>
              <w:top w:val="nil"/>
              <w:left w:val="single" w:sz="8" w:space="0" w:color="auto"/>
              <w:bottom w:val="single" w:sz="8" w:space="0" w:color="000000"/>
              <w:right w:val="single" w:sz="8" w:space="0" w:color="auto"/>
            </w:tcBorders>
            <w:vAlign w:val="center"/>
            <w:hideMark/>
          </w:tcPr>
          <w:p w:rsidR="005B5AC5" w:rsidRPr="00DA0CD6" w:rsidRDefault="005B5AC5" w:rsidP="00364B65">
            <w:pPr>
              <w:rPr>
                <w:rFonts w:ascii="Cambria" w:hAnsi="Cambria" w:cs="Calibri"/>
                <w:color w:val="000000"/>
                <w:sz w:val="24"/>
                <w:szCs w:val="24"/>
              </w:rPr>
            </w:pPr>
          </w:p>
        </w:tc>
        <w:tc>
          <w:tcPr>
            <w:tcW w:w="4492" w:type="dxa"/>
            <w:tcBorders>
              <w:top w:val="nil"/>
              <w:left w:val="nil"/>
              <w:bottom w:val="single" w:sz="8" w:space="0" w:color="auto"/>
              <w:right w:val="single" w:sz="8" w:space="0" w:color="auto"/>
            </w:tcBorders>
            <w:shd w:val="clear" w:color="auto" w:fill="auto"/>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(50 kg valor mínimo/ se superior a 50kg será acrescentado 1,20 centavos por kg).</w:t>
            </w:r>
          </w:p>
        </w:tc>
        <w:tc>
          <w:tcPr>
            <w:tcW w:w="1134" w:type="dxa"/>
            <w:vMerge/>
            <w:tcBorders>
              <w:top w:val="nil"/>
              <w:left w:val="single" w:sz="8" w:space="0" w:color="auto"/>
              <w:bottom w:val="single" w:sz="8" w:space="0" w:color="000000"/>
              <w:right w:val="single" w:sz="8" w:space="0" w:color="auto"/>
            </w:tcBorders>
            <w:vAlign w:val="center"/>
            <w:hideMark/>
          </w:tcPr>
          <w:p w:rsidR="005B5AC5" w:rsidRPr="00DA0CD6" w:rsidRDefault="005B5AC5" w:rsidP="00364B65">
            <w:pPr>
              <w:rPr>
                <w:rFonts w:ascii="Cambria" w:hAnsi="Cambria" w:cs="Calibri"/>
                <w:color w:val="000000"/>
                <w:sz w:val="24"/>
                <w:szCs w:val="24"/>
              </w:rPr>
            </w:pPr>
          </w:p>
        </w:tc>
        <w:tc>
          <w:tcPr>
            <w:tcW w:w="1252"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 </w:t>
            </w:r>
          </w:p>
        </w:tc>
        <w:tc>
          <w:tcPr>
            <w:tcW w:w="1016" w:type="dxa"/>
            <w:vMerge/>
            <w:tcBorders>
              <w:top w:val="nil"/>
              <w:left w:val="single" w:sz="8" w:space="0" w:color="auto"/>
              <w:bottom w:val="single" w:sz="8" w:space="0" w:color="000000"/>
              <w:right w:val="single" w:sz="8" w:space="0" w:color="auto"/>
            </w:tcBorders>
            <w:vAlign w:val="center"/>
            <w:hideMark/>
          </w:tcPr>
          <w:p w:rsidR="005B5AC5" w:rsidRPr="00DA0CD6" w:rsidRDefault="005B5AC5" w:rsidP="00364B65">
            <w:pPr>
              <w:rPr>
                <w:rFonts w:ascii="Cambria" w:hAnsi="Cambria" w:cs="Calibri"/>
                <w:color w:val="000000"/>
                <w:sz w:val="24"/>
                <w:szCs w:val="24"/>
              </w:rPr>
            </w:pPr>
          </w:p>
        </w:tc>
        <w:tc>
          <w:tcPr>
            <w:tcW w:w="1843"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rPr>
                <w:rFonts w:ascii="Cambria" w:hAnsi="Cambria" w:cs="Calibri"/>
                <w:color w:val="000000"/>
                <w:sz w:val="24"/>
                <w:szCs w:val="24"/>
              </w:rPr>
            </w:pPr>
          </w:p>
        </w:tc>
      </w:tr>
      <w:tr w:rsidR="005B5AC5" w:rsidRPr="00DA0CD6" w:rsidTr="005B5AC5">
        <w:trPr>
          <w:trHeight w:val="330"/>
        </w:trPr>
        <w:tc>
          <w:tcPr>
            <w:tcW w:w="895" w:type="dxa"/>
            <w:vMerge w:val="restart"/>
            <w:tcBorders>
              <w:top w:val="nil"/>
              <w:left w:val="single" w:sz="8" w:space="0" w:color="auto"/>
              <w:bottom w:val="single" w:sz="8" w:space="0" w:color="000000"/>
              <w:right w:val="single" w:sz="8" w:space="0" w:color="auto"/>
            </w:tcBorders>
            <w:shd w:val="clear" w:color="auto" w:fill="auto"/>
            <w:hideMark/>
          </w:tcPr>
          <w:p w:rsidR="005B5AC5" w:rsidRPr="00DA0CD6" w:rsidRDefault="005B5AC5" w:rsidP="00364B65">
            <w:pPr>
              <w:rPr>
                <w:rFonts w:ascii="Calibri" w:hAnsi="Calibri" w:cs="Calibri"/>
                <w:color w:val="000000"/>
              </w:rPr>
            </w:pPr>
            <w:r w:rsidRPr="00DA0CD6">
              <w:rPr>
                <w:rFonts w:ascii="Calibri" w:hAnsi="Calibri" w:cs="Calibri"/>
                <w:color w:val="000000"/>
              </w:rPr>
              <w:t> </w:t>
            </w:r>
          </w:p>
        </w:tc>
        <w:tc>
          <w:tcPr>
            <w:tcW w:w="4492" w:type="dxa"/>
            <w:vMerge w:val="restart"/>
            <w:tcBorders>
              <w:top w:val="nil"/>
              <w:left w:val="single" w:sz="8" w:space="0" w:color="auto"/>
              <w:bottom w:val="single" w:sz="8" w:space="0" w:color="000000"/>
              <w:right w:val="single" w:sz="8" w:space="0" w:color="auto"/>
            </w:tcBorders>
            <w:shd w:val="clear" w:color="auto" w:fill="auto"/>
            <w:vAlign w:val="bottom"/>
            <w:hideMark/>
          </w:tcPr>
          <w:p w:rsidR="005B5AC5" w:rsidRPr="00DA0CD6" w:rsidRDefault="005B5AC5" w:rsidP="00364B65">
            <w:pPr>
              <w:jc w:val="center"/>
              <w:rPr>
                <w:rFonts w:ascii="Calibri" w:hAnsi="Calibri" w:cs="Calibri"/>
                <w:color w:val="000000"/>
              </w:rPr>
            </w:pPr>
          </w:p>
        </w:tc>
        <w:tc>
          <w:tcPr>
            <w:tcW w:w="1134"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5B5AC5" w:rsidRPr="00DA0CD6" w:rsidRDefault="005B5AC5" w:rsidP="00364B65">
            <w:pPr>
              <w:jc w:val="center"/>
              <w:rPr>
                <w:rFonts w:ascii="Cambria" w:hAnsi="Cambria" w:cs="Calibri"/>
                <w:b/>
                <w:bCs/>
                <w:color w:val="000000"/>
                <w:sz w:val="24"/>
                <w:szCs w:val="24"/>
              </w:rPr>
            </w:pPr>
            <w:r w:rsidRPr="00DA0CD6">
              <w:rPr>
                <w:rFonts w:ascii="Cambria" w:hAnsi="Cambria" w:cs="Calibri"/>
                <w:b/>
                <w:bCs/>
                <w:color w:val="000000"/>
                <w:sz w:val="24"/>
                <w:szCs w:val="24"/>
              </w:rPr>
              <w:t>Valor lote</w:t>
            </w:r>
          </w:p>
        </w:tc>
        <w:tc>
          <w:tcPr>
            <w:tcW w:w="1252"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 </w:t>
            </w:r>
          </w:p>
        </w:tc>
        <w:tc>
          <w:tcPr>
            <w:tcW w:w="1016" w:type="dxa"/>
            <w:vMerge w:val="restart"/>
            <w:tcBorders>
              <w:top w:val="nil"/>
              <w:left w:val="single" w:sz="8" w:space="0" w:color="auto"/>
              <w:bottom w:val="single" w:sz="8" w:space="0" w:color="000000"/>
              <w:right w:val="single" w:sz="8" w:space="0" w:color="auto"/>
            </w:tcBorders>
            <w:shd w:val="clear" w:color="auto" w:fill="auto"/>
            <w:noWrap/>
            <w:vAlign w:val="bottom"/>
            <w:hideMark/>
          </w:tcPr>
          <w:p w:rsidR="005B5AC5" w:rsidRPr="00DA0CD6" w:rsidRDefault="005B5AC5" w:rsidP="00364B65">
            <w:pPr>
              <w:rPr>
                <w:rFonts w:ascii="Calibri" w:hAnsi="Calibri" w:cs="Calibri"/>
                <w:color w:val="000000"/>
              </w:rPr>
            </w:pPr>
            <w:r w:rsidRPr="00DA0CD6">
              <w:rPr>
                <w:rFonts w:ascii="Calibri" w:hAnsi="Calibri" w:cs="Calibri"/>
                <w:color w:val="000000"/>
              </w:rPr>
              <w:t> </w:t>
            </w:r>
          </w:p>
        </w:tc>
        <w:tc>
          <w:tcPr>
            <w:tcW w:w="1843"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rPr>
                <w:rFonts w:ascii="Cambria" w:hAnsi="Cambria" w:cs="Calibri"/>
                <w:color w:val="000000"/>
                <w:sz w:val="24"/>
                <w:szCs w:val="24"/>
              </w:rPr>
            </w:pPr>
          </w:p>
        </w:tc>
      </w:tr>
      <w:tr w:rsidR="005B5AC5" w:rsidRPr="00DA0CD6" w:rsidTr="005B5AC5">
        <w:trPr>
          <w:trHeight w:val="330"/>
        </w:trPr>
        <w:tc>
          <w:tcPr>
            <w:tcW w:w="895" w:type="dxa"/>
            <w:vMerge/>
            <w:tcBorders>
              <w:top w:val="nil"/>
              <w:left w:val="single" w:sz="8" w:space="0" w:color="auto"/>
              <w:bottom w:val="single" w:sz="8" w:space="0" w:color="000000"/>
              <w:right w:val="single" w:sz="8" w:space="0" w:color="auto"/>
            </w:tcBorders>
            <w:vAlign w:val="center"/>
            <w:hideMark/>
          </w:tcPr>
          <w:p w:rsidR="005B5AC5" w:rsidRPr="00DA0CD6" w:rsidRDefault="005B5AC5" w:rsidP="00364B65">
            <w:pPr>
              <w:rPr>
                <w:rFonts w:ascii="Calibri" w:hAnsi="Calibri" w:cs="Calibri"/>
                <w:color w:val="000000"/>
              </w:rPr>
            </w:pPr>
          </w:p>
        </w:tc>
        <w:tc>
          <w:tcPr>
            <w:tcW w:w="4492" w:type="dxa"/>
            <w:vMerge/>
            <w:tcBorders>
              <w:top w:val="nil"/>
              <w:left w:val="single" w:sz="8" w:space="0" w:color="auto"/>
              <w:bottom w:val="single" w:sz="8" w:space="0" w:color="000000"/>
              <w:right w:val="single" w:sz="8" w:space="0" w:color="auto"/>
            </w:tcBorders>
            <w:vAlign w:val="center"/>
            <w:hideMark/>
          </w:tcPr>
          <w:p w:rsidR="005B5AC5" w:rsidRPr="00DA0CD6" w:rsidRDefault="005B5AC5" w:rsidP="00364B65">
            <w:pPr>
              <w:jc w:val="center"/>
              <w:rPr>
                <w:rFonts w:ascii="Calibri" w:hAnsi="Calibri" w:cs="Calibri"/>
                <w:color w:val="000000"/>
              </w:rPr>
            </w:pPr>
          </w:p>
        </w:tc>
        <w:tc>
          <w:tcPr>
            <w:tcW w:w="1134" w:type="dxa"/>
            <w:vMerge/>
            <w:tcBorders>
              <w:top w:val="nil"/>
              <w:left w:val="single" w:sz="8" w:space="0" w:color="auto"/>
              <w:bottom w:val="single" w:sz="8" w:space="0" w:color="000000"/>
              <w:right w:val="single" w:sz="8" w:space="0" w:color="auto"/>
            </w:tcBorders>
            <w:vAlign w:val="center"/>
            <w:hideMark/>
          </w:tcPr>
          <w:p w:rsidR="005B5AC5" w:rsidRPr="00DA0CD6" w:rsidRDefault="005B5AC5" w:rsidP="00364B65">
            <w:pPr>
              <w:rPr>
                <w:rFonts w:ascii="Cambria" w:hAnsi="Cambria" w:cs="Calibri"/>
                <w:b/>
                <w:bCs/>
                <w:color w:val="000000"/>
                <w:sz w:val="24"/>
                <w:szCs w:val="24"/>
              </w:rPr>
            </w:pPr>
          </w:p>
        </w:tc>
        <w:tc>
          <w:tcPr>
            <w:tcW w:w="1252"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 </w:t>
            </w:r>
          </w:p>
        </w:tc>
        <w:tc>
          <w:tcPr>
            <w:tcW w:w="1016" w:type="dxa"/>
            <w:vMerge/>
            <w:tcBorders>
              <w:top w:val="nil"/>
              <w:left w:val="single" w:sz="8" w:space="0" w:color="auto"/>
              <w:bottom w:val="single" w:sz="8" w:space="0" w:color="000000"/>
              <w:right w:val="single" w:sz="8" w:space="0" w:color="auto"/>
            </w:tcBorders>
            <w:vAlign w:val="center"/>
            <w:hideMark/>
          </w:tcPr>
          <w:p w:rsidR="005B5AC5" w:rsidRPr="00DA0CD6" w:rsidRDefault="005B5AC5" w:rsidP="00364B65">
            <w:pPr>
              <w:rPr>
                <w:rFonts w:ascii="Calibri" w:hAnsi="Calibri" w:cs="Calibri"/>
                <w:color w:val="000000"/>
              </w:rPr>
            </w:pPr>
          </w:p>
        </w:tc>
        <w:tc>
          <w:tcPr>
            <w:tcW w:w="1843"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rPr>
                <w:rFonts w:ascii="Cambria" w:hAnsi="Cambria" w:cs="Calibri"/>
                <w:color w:val="000000"/>
                <w:sz w:val="24"/>
                <w:szCs w:val="24"/>
              </w:rPr>
            </w:pPr>
          </w:p>
        </w:tc>
      </w:tr>
      <w:tr w:rsidR="005B5AC5" w:rsidRPr="00DA0CD6" w:rsidTr="005B5AC5">
        <w:trPr>
          <w:trHeight w:val="330"/>
        </w:trPr>
        <w:tc>
          <w:tcPr>
            <w:tcW w:w="895"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364B65">
            <w:pPr>
              <w:rPr>
                <w:color w:val="000000"/>
              </w:rPr>
            </w:pPr>
            <w:r w:rsidRPr="00DA0CD6">
              <w:rPr>
                <w:color w:val="000000"/>
              </w:rPr>
              <w:t> </w:t>
            </w:r>
          </w:p>
        </w:tc>
        <w:tc>
          <w:tcPr>
            <w:tcW w:w="4492" w:type="dxa"/>
            <w:tcBorders>
              <w:top w:val="nil"/>
              <w:left w:val="nil"/>
              <w:bottom w:val="single" w:sz="8" w:space="0" w:color="auto"/>
              <w:right w:val="single" w:sz="8" w:space="0" w:color="auto"/>
            </w:tcBorders>
            <w:shd w:val="clear" w:color="auto" w:fill="auto"/>
            <w:vAlign w:val="center"/>
            <w:hideMark/>
          </w:tcPr>
          <w:p w:rsidR="005B5AC5" w:rsidRPr="00DA0CD6" w:rsidRDefault="005B5AC5" w:rsidP="00364B65">
            <w:pPr>
              <w:jc w:val="center"/>
              <w:rPr>
                <w:color w:val="000000"/>
              </w:rPr>
            </w:pPr>
          </w:p>
        </w:tc>
        <w:tc>
          <w:tcPr>
            <w:tcW w:w="1134"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364B65">
            <w:pPr>
              <w:jc w:val="center"/>
              <w:rPr>
                <w:rFonts w:ascii="Cambria" w:hAnsi="Cambria" w:cs="Calibri"/>
                <w:b/>
                <w:bCs/>
                <w:color w:val="000000"/>
                <w:sz w:val="24"/>
                <w:szCs w:val="24"/>
              </w:rPr>
            </w:pPr>
            <w:r w:rsidRPr="00DA0CD6">
              <w:rPr>
                <w:rFonts w:ascii="Cambria" w:hAnsi="Cambria" w:cs="Calibri"/>
                <w:b/>
                <w:bCs/>
                <w:color w:val="000000"/>
                <w:sz w:val="24"/>
                <w:szCs w:val="24"/>
              </w:rPr>
              <w:t> </w:t>
            </w:r>
          </w:p>
        </w:tc>
        <w:tc>
          <w:tcPr>
            <w:tcW w:w="1252"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 </w:t>
            </w:r>
          </w:p>
        </w:tc>
        <w:tc>
          <w:tcPr>
            <w:tcW w:w="1016"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364B65">
            <w:pPr>
              <w:rPr>
                <w:color w:val="000000"/>
              </w:rPr>
            </w:pPr>
            <w:r w:rsidRPr="00DA0CD6">
              <w:rPr>
                <w:color w:val="000000"/>
              </w:rPr>
              <w:t> </w:t>
            </w:r>
          </w:p>
        </w:tc>
        <w:tc>
          <w:tcPr>
            <w:tcW w:w="1843"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rPr>
                <w:rFonts w:ascii="Cambria" w:hAnsi="Cambria" w:cs="Calibri"/>
                <w:color w:val="000000"/>
                <w:sz w:val="24"/>
                <w:szCs w:val="24"/>
              </w:rPr>
            </w:pPr>
          </w:p>
        </w:tc>
      </w:tr>
      <w:tr w:rsidR="005B5AC5" w:rsidRPr="00DA0CD6" w:rsidTr="005B5AC5">
        <w:trPr>
          <w:trHeight w:val="330"/>
        </w:trPr>
        <w:tc>
          <w:tcPr>
            <w:tcW w:w="895" w:type="dxa"/>
            <w:tcBorders>
              <w:top w:val="nil"/>
              <w:left w:val="single" w:sz="8" w:space="0" w:color="auto"/>
              <w:bottom w:val="single" w:sz="8" w:space="0" w:color="auto"/>
              <w:right w:val="single" w:sz="8" w:space="0" w:color="auto"/>
            </w:tcBorders>
            <w:shd w:val="clear" w:color="auto" w:fill="auto"/>
            <w:hideMark/>
          </w:tcPr>
          <w:p w:rsidR="005B5AC5" w:rsidRPr="00DA0CD6" w:rsidRDefault="005B5AC5" w:rsidP="00364B65">
            <w:pPr>
              <w:rPr>
                <w:rFonts w:ascii="Calibri" w:hAnsi="Calibri" w:cs="Calibri"/>
                <w:color w:val="000000"/>
              </w:rPr>
            </w:pPr>
            <w:r w:rsidRPr="00DA0CD6">
              <w:rPr>
                <w:rFonts w:ascii="Calibri" w:hAnsi="Calibri" w:cs="Calibri"/>
                <w:color w:val="000000"/>
              </w:rPr>
              <w:t> </w:t>
            </w:r>
          </w:p>
        </w:tc>
        <w:tc>
          <w:tcPr>
            <w:tcW w:w="4492" w:type="dxa"/>
            <w:tcBorders>
              <w:top w:val="nil"/>
              <w:left w:val="nil"/>
              <w:bottom w:val="single" w:sz="8" w:space="0" w:color="auto"/>
              <w:right w:val="single" w:sz="8" w:space="0" w:color="auto"/>
            </w:tcBorders>
            <w:shd w:val="clear" w:color="auto" w:fill="auto"/>
            <w:vAlign w:val="center"/>
            <w:hideMark/>
          </w:tcPr>
          <w:p w:rsidR="005B5AC5" w:rsidRPr="00DA0CD6" w:rsidRDefault="005B5AC5" w:rsidP="00364B65">
            <w:pPr>
              <w:jc w:val="center"/>
              <w:rPr>
                <w:rFonts w:ascii="Cambria" w:hAnsi="Cambria" w:cs="Calibri"/>
                <w:b/>
                <w:bCs/>
                <w:color w:val="000000"/>
                <w:sz w:val="24"/>
                <w:szCs w:val="24"/>
              </w:rPr>
            </w:pPr>
            <w:r w:rsidRPr="00DA0CD6">
              <w:rPr>
                <w:rFonts w:ascii="Cambria" w:hAnsi="Cambria" w:cs="Calibri"/>
                <w:b/>
                <w:bCs/>
                <w:color w:val="000000"/>
                <w:sz w:val="24"/>
                <w:szCs w:val="24"/>
              </w:rPr>
              <w:t>LOTE 21</w:t>
            </w:r>
          </w:p>
        </w:tc>
        <w:tc>
          <w:tcPr>
            <w:tcW w:w="1134" w:type="dxa"/>
            <w:tcBorders>
              <w:top w:val="nil"/>
              <w:left w:val="nil"/>
              <w:bottom w:val="single" w:sz="8" w:space="0" w:color="auto"/>
              <w:right w:val="single" w:sz="8" w:space="0" w:color="auto"/>
            </w:tcBorders>
            <w:shd w:val="clear" w:color="auto" w:fill="auto"/>
            <w:noWrap/>
            <w:vAlign w:val="bottom"/>
            <w:hideMark/>
          </w:tcPr>
          <w:p w:rsidR="005B5AC5" w:rsidRPr="00DA0CD6" w:rsidRDefault="005B5AC5" w:rsidP="00364B65">
            <w:pPr>
              <w:rPr>
                <w:rFonts w:ascii="Calibri" w:hAnsi="Calibri" w:cs="Calibri"/>
                <w:color w:val="000000"/>
              </w:rPr>
            </w:pPr>
            <w:r w:rsidRPr="00DA0CD6">
              <w:rPr>
                <w:rFonts w:ascii="Calibri" w:hAnsi="Calibri" w:cs="Calibri"/>
                <w:color w:val="000000"/>
              </w:rPr>
              <w:t> </w:t>
            </w:r>
          </w:p>
        </w:tc>
        <w:tc>
          <w:tcPr>
            <w:tcW w:w="1252"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 </w:t>
            </w:r>
          </w:p>
        </w:tc>
        <w:tc>
          <w:tcPr>
            <w:tcW w:w="1016" w:type="dxa"/>
            <w:tcBorders>
              <w:top w:val="nil"/>
              <w:left w:val="nil"/>
              <w:bottom w:val="single" w:sz="8" w:space="0" w:color="auto"/>
              <w:right w:val="single" w:sz="8" w:space="0" w:color="auto"/>
            </w:tcBorders>
            <w:shd w:val="clear" w:color="auto" w:fill="auto"/>
            <w:noWrap/>
            <w:vAlign w:val="bottom"/>
            <w:hideMark/>
          </w:tcPr>
          <w:p w:rsidR="005B5AC5" w:rsidRPr="00DA0CD6" w:rsidRDefault="005B5AC5" w:rsidP="00364B65">
            <w:pPr>
              <w:rPr>
                <w:rFonts w:ascii="Calibri" w:hAnsi="Calibri" w:cs="Calibri"/>
                <w:color w:val="000000"/>
              </w:rPr>
            </w:pPr>
            <w:r w:rsidRPr="00DA0CD6">
              <w:rPr>
                <w:rFonts w:ascii="Calibri" w:hAnsi="Calibri" w:cs="Calibri"/>
                <w:color w:val="000000"/>
              </w:rPr>
              <w:t> </w:t>
            </w:r>
          </w:p>
        </w:tc>
        <w:tc>
          <w:tcPr>
            <w:tcW w:w="1843"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rPr>
                <w:rFonts w:ascii="Cambria" w:hAnsi="Cambria" w:cs="Calibri"/>
                <w:color w:val="000000"/>
                <w:sz w:val="24"/>
                <w:szCs w:val="24"/>
              </w:rPr>
            </w:pPr>
          </w:p>
        </w:tc>
      </w:tr>
      <w:tr w:rsidR="005B5AC5" w:rsidRPr="00DA0CD6" w:rsidTr="005B5AC5">
        <w:trPr>
          <w:trHeight w:val="330"/>
        </w:trPr>
        <w:tc>
          <w:tcPr>
            <w:tcW w:w="895" w:type="dxa"/>
            <w:tcBorders>
              <w:top w:val="nil"/>
              <w:left w:val="single" w:sz="8" w:space="0" w:color="auto"/>
              <w:bottom w:val="nil"/>
              <w:right w:val="single" w:sz="8" w:space="0" w:color="auto"/>
            </w:tcBorders>
            <w:shd w:val="clear" w:color="auto" w:fill="auto"/>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 </w:t>
            </w:r>
          </w:p>
        </w:tc>
        <w:tc>
          <w:tcPr>
            <w:tcW w:w="4492" w:type="dxa"/>
            <w:vMerge w:val="restart"/>
            <w:tcBorders>
              <w:top w:val="nil"/>
              <w:left w:val="single" w:sz="8" w:space="0" w:color="auto"/>
              <w:bottom w:val="single" w:sz="8" w:space="0" w:color="000000"/>
              <w:right w:val="single" w:sz="8" w:space="0" w:color="auto"/>
            </w:tcBorders>
            <w:shd w:val="clear" w:color="auto" w:fill="auto"/>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Envelope Express de 201 a 400 KM</w:t>
            </w:r>
          </w:p>
        </w:tc>
        <w:tc>
          <w:tcPr>
            <w:tcW w:w="1134"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 </w:t>
            </w:r>
          </w:p>
        </w:tc>
        <w:tc>
          <w:tcPr>
            <w:tcW w:w="1252"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jc w:val="center"/>
              <w:rPr>
                <w:rFonts w:ascii="Cambria" w:hAnsi="Cambria" w:cs="Calibri"/>
                <w:color w:val="000000"/>
                <w:sz w:val="24"/>
                <w:szCs w:val="24"/>
              </w:rPr>
            </w:pPr>
          </w:p>
        </w:tc>
        <w:tc>
          <w:tcPr>
            <w:tcW w:w="1016"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5B5AC5" w:rsidRPr="00DA0CD6" w:rsidRDefault="005B5AC5" w:rsidP="00364B65">
            <w:pPr>
              <w:jc w:val="center"/>
              <w:rPr>
                <w:rFonts w:ascii="Cambria" w:hAnsi="Cambria" w:cs="Calibri"/>
                <w:color w:val="000000"/>
              </w:rPr>
            </w:pPr>
            <w:r w:rsidRPr="00DA0CD6">
              <w:rPr>
                <w:rFonts w:ascii="Cambria" w:hAnsi="Cambria" w:cs="Calibri"/>
                <w:color w:val="000000"/>
              </w:rPr>
              <w:t>50</w:t>
            </w:r>
          </w:p>
        </w:tc>
        <w:tc>
          <w:tcPr>
            <w:tcW w:w="1843"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rPr>
                <w:rFonts w:ascii="Cambria" w:hAnsi="Cambria" w:cs="Calibri"/>
                <w:color w:val="000000"/>
                <w:sz w:val="24"/>
                <w:szCs w:val="24"/>
              </w:rPr>
            </w:pPr>
          </w:p>
        </w:tc>
      </w:tr>
      <w:tr w:rsidR="005B5AC5" w:rsidRPr="00DA0CD6" w:rsidTr="005B5AC5">
        <w:trPr>
          <w:trHeight w:val="330"/>
        </w:trPr>
        <w:tc>
          <w:tcPr>
            <w:tcW w:w="895"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52983</w:t>
            </w:r>
          </w:p>
        </w:tc>
        <w:tc>
          <w:tcPr>
            <w:tcW w:w="4492" w:type="dxa"/>
            <w:vMerge/>
            <w:tcBorders>
              <w:top w:val="nil"/>
              <w:left w:val="single" w:sz="8" w:space="0" w:color="auto"/>
              <w:bottom w:val="single" w:sz="8" w:space="0" w:color="000000"/>
              <w:right w:val="single" w:sz="8" w:space="0" w:color="auto"/>
            </w:tcBorders>
            <w:vAlign w:val="center"/>
            <w:hideMark/>
          </w:tcPr>
          <w:p w:rsidR="005B5AC5" w:rsidRPr="00DA0CD6" w:rsidRDefault="005B5AC5" w:rsidP="00364B65">
            <w:pPr>
              <w:jc w:val="center"/>
              <w:rPr>
                <w:rFonts w:ascii="Cambria" w:hAnsi="Cambria" w:cs="Calibri"/>
                <w:color w:val="000000"/>
                <w:sz w:val="24"/>
                <w:szCs w:val="24"/>
              </w:rPr>
            </w:pPr>
          </w:p>
        </w:tc>
        <w:tc>
          <w:tcPr>
            <w:tcW w:w="1134" w:type="dxa"/>
            <w:vMerge/>
            <w:tcBorders>
              <w:top w:val="nil"/>
              <w:left w:val="single" w:sz="8" w:space="0" w:color="auto"/>
              <w:bottom w:val="single" w:sz="8" w:space="0" w:color="000000"/>
              <w:right w:val="single" w:sz="8" w:space="0" w:color="auto"/>
            </w:tcBorders>
            <w:vAlign w:val="center"/>
            <w:hideMark/>
          </w:tcPr>
          <w:p w:rsidR="005B5AC5" w:rsidRPr="00DA0CD6" w:rsidRDefault="005B5AC5" w:rsidP="00364B65">
            <w:pPr>
              <w:rPr>
                <w:rFonts w:ascii="Cambria" w:hAnsi="Cambria" w:cs="Calibri"/>
                <w:color w:val="000000"/>
                <w:sz w:val="24"/>
                <w:szCs w:val="24"/>
              </w:rPr>
            </w:pPr>
          </w:p>
        </w:tc>
        <w:tc>
          <w:tcPr>
            <w:tcW w:w="1252"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jc w:val="center"/>
              <w:rPr>
                <w:rFonts w:ascii="Cambria" w:hAnsi="Cambria" w:cs="Calibri"/>
                <w:color w:val="000000"/>
                <w:sz w:val="24"/>
                <w:szCs w:val="24"/>
              </w:rPr>
            </w:pPr>
          </w:p>
        </w:tc>
        <w:tc>
          <w:tcPr>
            <w:tcW w:w="1016" w:type="dxa"/>
            <w:vMerge/>
            <w:tcBorders>
              <w:top w:val="nil"/>
              <w:left w:val="single" w:sz="8" w:space="0" w:color="auto"/>
              <w:bottom w:val="single" w:sz="8" w:space="0" w:color="000000"/>
              <w:right w:val="single" w:sz="8" w:space="0" w:color="auto"/>
            </w:tcBorders>
            <w:vAlign w:val="center"/>
            <w:hideMark/>
          </w:tcPr>
          <w:p w:rsidR="005B5AC5" w:rsidRPr="00DA0CD6" w:rsidRDefault="005B5AC5" w:rsidP="00364B65">
            <w:pPr>
              <w:rPr>
                <w:rFonts w:ascii="Cambria" w:hAnsi="Cambria" w:cs="Calibri"/>
                <w:color w:val="000000"/>
              </w:rPr>
            </w:pPr>
          </w:p>
        </w:tc>
        <w:tc>
          <w:tcPr>
            <w:tcW w:w="1843"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rPr>
                <w:rFonts w:ascii="Cambria" w:hAnsi="Cambria" w:cs="Calibri"/>
                <w:color w:val="000000"/>
                <w:sz w:val="24"/>
                <w:szCs w:val="24"/>
              </w:rPr>
            </w:pPr>
          </w:p>
        </w:tc>
      </w:tr>
      <w:tr w:rsidR="005B5AC5" w:rsidRPr="00DA0CD6" w:rsidTr="005B5AC5">
        <w:trPr>
          <w:trHeight w:val="330"/>
        </w:trPr>
        <w:tc>
          <w:tcPr>
            <w:tcW w:w="895" w:type="dxa"/>
            <w:tcBorders>
              <w:top w:val="nil"/>
              <w:left w:val="single" w:sz="8" w:space="0" w:color="auto"/>
              <w:bottom w:val="nil"/>
              <w:right w:val="single" w:sz="8" w:space="0" w:color="auto"/>
            </w:tcBorders>
            <w:shd w:val="clear" w:color="auto" w:fill="auto"/>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 </w:t>
            </w:r>
          </w:p>
        </w:tc>
        <w:tc>
          <w:tcPr>
            <w:tcW w:w="4492" w:type="dxa"/>
            <w:vMerge w:val="restart"/>
            <w:tcBorders>
              <w:top w:val="nil"/>
              <w:left w:val="single" w:sz="8" w:space="0" w:color="auto"/>
              <w:bottom w:val="single" w:sz="8" w:space="0" w:color="000000"/>
              <w:right w:val="single" w:sz="8" w:space="0" w:color="auto"/>
            </w:tcBorders>
            <w:shd w:val="clear" w:color="auto" w:fill="auto"/>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Envelope Express de 401 a 800 KM</w:t>
            </w:r>
          </w:p>
        </w:tc>
        <w:tc>
          <w:tcPr>
            <w:tcW w:w="1134"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 </w:t>
            </w:r>
          </w:p>
        </w:tc>
        <w:tc>
          <w:tcPr>
            <w:tcW w:w="1252"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jc w:val="center"/>
              <w:rPr>
                <w:rFonts w:ascii="Cambria" w:hAnsi="Cambria" w:cs="Calibri"/>
                <w:color w:val="000000"/>
                <w:sz w:val="24"/>
                <w:szCs w:val="24"/>
              </w:rPr>
            </w:pPr>
          </w:p>
        </w:tc>
        <w:tc>
          <w:tcPr>
            <w:tcW w:w="1016"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5B5AC5" w:rsidRPr="00DA0CD6" w:rsidRDefault="005B5AC5" w:rsidP="00364B65">
            <w:pPr>
              <w:jc w:val="center"/>
              <w:rPr>
                <w:rFonts w:ascii="Cambria" w:hAnsi="Cambria" w:cs="Calibri"/>
                <w:color w:val="000000"/>
              </w:rPr>
            </w:pPr>
            <w:r w:rsidRPr="00DA0CD6">
              <w:rPr>
                <w:rFonts w:ascii="Cambria" w:hAnsi="Cambria" w:cs="Calibri"/>
                <w:color w:val="000000"/>
              </w:rPr>
              <w:t>30</w:t>
            </w:r>
          </w:p>
        </w:tc>
        <w:tc>
          <w:tcPr>
            <w:tcW w:w="1843"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rPr>
                <w:rFonts w:ascii="Cambria" w:hAnsi="Cambria" w:cs="Calibri"/>
                <w:color w:val="000000"/>
                <w:sz w:val="24"/>
                <w:szCs w:val="24"/>
              </w:rPr>
            </w:pPr>
          </w:p>
        </w:tc>
      </w:tr>
      <w:tr w:rsidR="005B5AC5" w:rsidRPr="00DA0CD6" w:rsidTr="005B5AC5">
        <w:trPr>
          <w:trHeight w:val="330"/>
        </w:trPr>
        <w:tc>
          <w:tcPr>
            <w:tcW w:w="895"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52985</w:t>
            </w:r>
          </w:p>
        </w:tc>
        <w:tc>
          <w:tcPr>
            <w:tcW w:w="4492" w:type="dxa"/>
            <w:vMerge/>
            <w:tcBorders>
              <w:top w:val="nil"/>
              <w:left w:val="single" w:sz="8" w:space="0" w:color="auto"/>
              <w:bottom w:val="single" w:sz="8" w:space="0" w:color="000000"/>
              <w:right w:val="single" w:sz="8" w:space="0" w:color="auto"/>
            </w:tcBorders>
            <w:vAlign w:val="center"/>
            <w:hideMark/>
          </w:tcPr>
          <w:p w:rsidR="005B5AC5" w:rsidRPr="00DA0CD6" w:rsidRDefault="005B5AC5" w:rsidP="00364B65">
            <w:pPr>
              <w:jc w:val="center"/>
              <w:rPr>
                <w:rFonts w:ascii="Cambria" w:hAnsi="Cambria" w:cs="Calibri"/>
                <w:color w:val="000000"/>
                <w:sz w:val="24"/>
                <w:szCs w:val="24"/>
              </w:rPr>
            </w:pPr>
          </w:p>
        </w:tc>
        <w:tc>
          <w:tcPr>
            <w:tcW w:w="1134" w:type="dxa"/>
            <w:vMerge/>
            <w:tcBorders>
              <w:top w:val="nil"/>
              <w:left w:val="single" w:sz="8" w:space="0" w:color="auto"/>
              <w:bottom w:val="single" w:sz="8" w:space="0" w:color="000000"/>
              <w:right w:val="single" w:sz="8" w:space="0" w:color="auto"/>
            </w:tcBorders>
            <w:vAlign w:val="center"/>
            <w:hideMark/>
          </w:tcPr>
          <w:p w:rsidR="005B5AC5" w:rsidRPr="00DA0CD6" w:rsidRDefault="005B5AC5" w:rsidP="00364B65">
            <w:pPr>
              <w:rPr>
                <w:rFonts w:ascii="Cambria" w:hAnsi="Cambria" w:cs="Calibri"/>
                <w:color w:val="000000"/>
                <w:sz w:val="24"/>
                <w:szCs w:val="24"/>
              </w:rPr>
            </w:pPr>
          </w:p>
        </w:tc>
        <w:tc>
          <w:tcPr>
            <w:tcW w:w="1252"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jc w:val="center"/>
              <w:rPr>
                <w:rFonts w:ascii="Cambria" w:hAnsi="Cambria" w:cs="Calibri"/>
                <w:color w:val="000000"/>
                <w:sz w:val="24"/>
                <w:szCs w:val="24"/>
              </w:rPr>
            </w:pPr>
          </w:p>
        </w:tc>
        <w:tc>
          <w:tcPr>
            <w:tcW w:w="1016" w:type="dxa"/>
            <w:vMerge/>
            <w:tcBorders>
              <w:top w:val="nil"/>
              <w:left w:val="single" w:sz="8" w:space="0" w:color="auto"/>
              <w:bottom w:val="single" w:sz="8" w:space="0" w:color="000000"/>
              <w:right w:val="single" w:sz="8" w:space="0" w:color="auto"/>
            </w:tcBorders>
            <w:vAlign w:val="center"/>
            <w:hideMark/>
          </w:tcPr>
          <w:p w:rsidR="005B5AC5" w:rsidRPr="00DA0CD6" w:rsidRDefault="005B5AC5" w:rsidP="00364B65">
            <w:pPr>
              <w:rPr>
                <w:rFonts w:ascii="Cambria" w:hAnsi="Cambria" w:cs="Calibri"/>
                <w:color w:val="000000"/>
              </w:rPr>
            </w:pPr>
          </w:p>
        </w:tc>
        <w:tc>
          <w:tcPr>
            <w:tcW w:w="1843"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rPr>
                <w:rFonts w:ascii="Cambria" w:hAnsi="Cambria" w:cs="Calibri"/>
                <w:color w:val="000000"/>
                <w:sz w:val="24"/>
                <w:szCs w:val="24"/>
              </w:rPr>
            </w:pPr>
          </w:p>
        </w:tc>
      </w:tr>
      <w:tr w:rsidR="005B5AC5" w:rsidRPr="00DA0CD6" w:rsidTr="005B5AC5">
        <w:trPr>
          <w:trHeight w:val="330"/>
        </w:trPr>
        <w:tc>
          <w:tcPr>
            <w:tcW w:w="895" w:type="dxa"/>
            <w:tcBorders>
              <w:top w:val="nil"/>
              <w:left w:val="single" w:sz="8" w:space="0" w:color="auto"/>
              <w:bottom w:val="nil"/>
              <w:right w:val="single" w:sz="8" w:space="0" w:color="auto"/>
            </w:tcBorders>
            <w:shd w:val="clear" w:color="auto" w:fill="auto"/>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 </w:t>
            </w:r>
          </w:p>
        </w:tc>
        <w:tc>
          <w:tcPr>
            <w:tcW w:w="4492" w:type="dxa"/>
            <w:vMerge w:val="restart"/>
            <w:tcBorders>
              <w:top w:val="nil"/>
              <w:left w:val="single" w:sz="8" w:space="0" w:color="auto"/>
              <w:bottom w:val="single" w:sz="8" w:space="0" w:color="000000"/>
              <w:right w:val="single" w:sz="8" w:space="0" w:color="auto"/>
            </w:tcBorders>
            <w:shd w:val="clear" w:color="auto" w:fill="auto"/>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Envelope Express de 801 a 1.000 KM</w:t>
            </w:r>
          </w:p>
        </w:tc>
        <w:tc>
          <w:tcPr>
            <w:tcW w:w="1134"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 </w:t>
            </w:r>
          </w:p>
        </w:tc>
        <w:tc>
          <w:tcPr>
            <w:tcW w:w="1252"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jc w:val="center"/>
              <w:rPr>
                <w:rFonts w:ascii="Cambria" w:hAnsi="Cambria" w:cs="Calibri"/>
                <w:color w:val="000000"/>
                <w:sz w:val="24"/>
                <w:szCs w:val="24"/>
              </w:rPr>
            </w:pPr>
          </w:p>
        </w:tc>
        <w:tc>
          <w:tcPr>
            <w:tcW w:w="1016"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5B5AC5" w:rsidRPr="00DA0CD6" w:rsidRDefault="005B5AC5" w:rsidP="00364B65">
            <w:pPr>
              <w:jc w:val="center"/>
              <w:rPr>
                <w:rFonts w:ascii="Cambria" w:hAnsi="Cambria" w:cs="Calibri"/>
                <w:color w:val="000000"/>
              </w:rPr>
            </w:pPr>
            <w:r w:rsidRPr="00DA0CD6">
              <w:rPr>
                <w:rFonts w:ascii="Cambria" w:hAnsi="Cambria" w:cs="Calibri"/>
                <w:color w:val="000000"/>
              </w:rPr>
              <w:t>200</w:t>
            </w:r>
          </w:p>
        </w:tc>
        <w:tc>
          <w:tcPr>
            <w:tcW w:w="1843"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rPr>
                <w:rFonts w:ascii="Cambria" w:hAnsi="Cambria" w:cs="Calibri"/>
                <w:color w:val="000000"/>
                <w:sz w:val="24"/>
                <w:szCs w:val="24"/>
              </w:rPr>
            </w:pPr>
          </w:p>
        </w:tc>
      </w:tr>
      <w:tr w:rsidR="005B5AC5" w:rsidRPr="00DA0CD6" w:rsidTr="005B5AC5">
        <w:trPr>
          <w:trHeight w:val="330"/>
        </w:trPr>
        <w:tc>
          <w:tcPr>
            <w:tcW w:w="895"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52987</w:t>
            </w:r>
          </w:p>
        </w:tc>
        <w:tc>
          <w:tcPr>
            <w:tcW w:w="4492" w:type="dxa"/>
            <w:vMerge/>
            <w:tcBorders>
              <w:top w:val="nil"/>
              <w:left w:val="single" w:sz="8" w:space="0" w:color="auto"/>
              <w:bottom w:val="single" w:sz="8" w:space="0" w:color="000000"/>
              <w:right w:val="single" w:sz="8" w:space="0" w:color="auto"/>
            </w:tcBorders>
            <w:vAlign w:val="center"/>
            <w:hideMark/>
          </w:tcPr>
          <w:p w:rsidR="005B5AC5" w:rsidRPr="00DA0CD6" w:rsidRDefault="005B5AC5" w:rsidP="00364B65">
            <w:pPr>
              <w:jc w:val="center"/>
              <w:rPr>
                <w:rFonts w:ascii="Cambria" w:hAnsi="Cambria" w:cs="Calibri"/>
                <w:color w:val="000000"/>
                <w:sz w:val="24"/>
                <w:szCs w:val="24"/>
              </w:rPr>
            </w:pPr>
          </w:p>
        </w:tc>
        <w:tc>
          <w:tcPr>
            <w:tcW w:w="1134" w:type="dxa"/>
            <w:vMerge/>
            <w:tcBorders>
              <w:top w:val="nil"/>
              <w:left w:val="single" w:sz="8" w:space="0" w:color="auto"/>
              <w:bottom w:val="single" w:sz="8" w:space="0" w:color="000000"/>
              <w:right w:val="single" w:sz="8" w:space="0" w:color="auto"/>
            </w:tcBorders>
            <w:vAlign w:val="center"/>
            <w:hideMark/>
          </w:tcPr>
          <w:p w:rsidR="005B5AC5" w:rsidRPr="00DA0CD6" w:rsidRDefault="005B5AC5" w:rsidP="00364B65">
            <w:pPr>
              <w:rPr>
                <w:rFonts w:ascii="Cambria" w:hAnsi="Cambria" w:cs="Calibri"/>
                <w:color w:val="000000"/>
                <w:sz w:val="24"/>
                <w:szCs w:val="24"/>
              </w:rPr>
            </w:pPr>
          </w:p>
        </w:tc>
        <w:tc>
          <w:tcPr>
            <w:tcW w:w="1252"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jc w:val="center"/>
              <w:rPr>
                <w:rFonts w:ascii="Cambria" w:hAnsi="Cambria" w:cs="Calibri"/>
                <w:color w:val="000000"/>
                <w:sz w:val="24"/>
                <w:szCs w:val="24"/>
              </w:rPr>
            </w:pPr>
          </w:p>
        </w:tc>
        <w:tc>
          <w:tcPr>
            <w:tcW w:w="1016" w:type="dxa"/>
            <w:vMerge/>
            <w:tcBorders>
              <w:top w:val="nil"/>
              <w:left w:val="single" w:sz="8" w:space="0" w:color="auto"/>
              <w:bottom w:val="single" w:sz="8" w:space="0" w:color="000000"/>
              <w:right w:val="single" w:sz="8" w:space="0" w:color="auto"/>
            </w:tcBorders>
            <w:vAlign w:val="center"/>
            <w:hideMark/>
          </w:tcPr>
          <w:p w:rsidR="005B5AC5" w:rsidRPr="00DA0CD6" w:rsidRDefault="005B5AC5" w:rsidP="00364B65">
            <w:pPr>
              <w:rPr>
                <w:rFonts w:ascii="Cambria" w:hAnsi="Cambria" w:cs="Calibri"/>
                <w:color w:val="000000"/>
              </w:rPr>
            </w:pPr>
          </w:p>
        </w:tc>
        <w:tc>
          <w:tcPr>
            <w:tcW w:w="1843"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rPr>
                <w:rFonts w:ascii="Cambria" w:hAnsi="Cambria" w:cs="Calibri"/>
                <w:color w:val="000000"/>
                <w:sz w:val="24"/>
                <w:szCs w:val="24"/>
              </w:rPr>
            </w:pPr>
          </w:p>
        </w:tc>
      </w:tr>
      <w:tr w:rsidR="005B5AC5" w:rsidRPr="00DA0CD6" w:rsidTr="005B5AC5">
        <w:trPr>
          <w:trHeight w:val="330"/>
        </w:trPr>
        <w:tc>
          <w:tcPr>
            <w:tcW w:w="895" w:type="dxa"/>
            <w:tcBorders>
              <w:top w:val="nil"/>
              <w:left w:val="single" w:sz="8" w:space="0" w:color="auto"/>
              <w:bottom w:val="nil"/>
              <w:right w:val="single" w:sz="8" w:space="0" w:color="auto"/>
            </w:tcBorders>
            <w:shd w:val="clear" w:color="auto" w:fill="auto"/>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 </w:t>
            </w:r>
          </w:p>
        </w:tc>
        <w:tc>
          <w:tcPr>
            <w:tcW w:w="4492" w:type="dxa"/>
            <w:tcBorders>
              <w:top w:val="nil"/>
              <w:left w:val="nil"/>
              <w:bottom w:val="nil"/>
              <w:right w:val="single" w:sz="8" w:space="0" w:color="auto"/>
            </w:tcBorders>
            <w:shd w:val="clear" w:color="auto" w:fill="auto"/>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 xml:space="preserve">Objeto diferenciado caixa </w:t>
            </w:r>
            <w:proofErr w:type="spellStart"/>
            <w:r w:rsidRPr="00DA0CD6">
              <w:rPr>
                <w:rFonts w:ascii="Cambria" w:hAnsi="Cambria" w:cs="Calibri"/>
                <w:color w:val="000000"/>
                <w:sz w:val="24"/>
                <w:szCs w:val="24"/>
              </w:rPr>
              <w:t>express</w:t>
            </w:r>
            <w:proofErr w:type="spellEnd"/>
          </w:p>
        </w:tc>
        <w:tc>
          <w:tcPr>
            <w:tcW w:w="1134"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 </w:t>
            </w:r>
          </w:p>
        </w:tc>
        <w:tc>
          <w:tcPr>
            <w:tcW w:w="1252"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jc w:val="center"/>
              <w:rPr>
                <w:rFonts w:ascii="Cambria" w:hAnsi="Cambria" w:cs="Calibri"/>
                <w:color w:val="000000"/>
                <w:sz w:val="24"/>
                <w:szCs w:val="24"/>
              </w:rPr>
            </w:pPr>
          </w:p>
        </w:tc>
        <w:tc>
          <w:tcPr>
            <w:tcW w:w="1016"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5B5AC5" w:rsidRPr="00DA0CD6" w:rsidRDefault="005B5AC5" w:rsidP="00364B65">
            <w:pPr>
              <w:jc w:val="center"/>
              <w:rPr>
                <w:rFonts w:ascii="Cambria" w:hAnsi="Cambria" w:cs="Calibri"/>
                <w:color w:val="000000"/>
              </w:rPr>
            </w:pPr>
            <w:r w:rsidRPr="00DA0CD6">
              <w:rPr>
                <w:rFonts w:ascii="Cambria" w:hAnsi="Cambria" w:cs="Calibri"/>
                <w:color w:val="000000"/>
              </w:rPr>
              <w:t>50</w:t>
            </w:r>
          </w:p>
        </w:tc>
        <w:tc>
          <w:tcPr>
            <w:tcW w:w="1843"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rPr>
                <w:rFonts w:ascii="Cambria" w:hAnsi="Cambria" w:cs="Calibri"/>
                <w:color w:val="000000"/>
                <w:sz w:val="24"/>
                <w:szCs w:val="24"/>
              </w:rPr>
            </w:pPr>
          </w:p>
        </w:tc>
      </w:tr>
      <w:tr w:rsidR="005B5AC5" w:rsidRPr="00DA0CD6" w:rsidTr="005B5AC5">
        <w:trPr>
          <w:trHeight w:val="330"/>
        </w:trPr>
        <w:tc>
          <w:tcPr>
            <w:tcW w:w="895" w:type="dxa"/>
            <w:tcBorders>
              <w:top w:val="nil"/>
              <w:left w:val="single" w:sz="8" w:space="0" w:color="auto"/>
              <w:bottom w:val="nil"/>
              <w:right w:val="single" w:sz="8" w:space="0" w:color="auto"/>
            </w:tcBorders>
            <w:shd w:val="clear" w:color="auto" w:fill="auto"/>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 </w:t>
            </w:r>
          </w:p>
        </w:tc>
        <w:tc>
          <w:tcPr>
            <w:tcW w:w="4492" w:type="dxa"/>
            <w:tcBorders>
              <w:top w:val="nil"/>
              <w:left w:val="nil"/>
              <w:bottom w:val="nil"/>
              <w:right w:val="single" w:sz="8" w:space="0" w:color="auto"/>
            </w:tcBorders>
            <w:shd w:val="clear" w:color="auto" w:fill="auto"/>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de 201 a 400 KM</w:t>
            </w:r>
          </w:p>
        </w:tc>
        <w:tc>
          <w:tcPr>
            <w:tcW w:w="1134" w:type="dxa"/>
            <w:vMerge/>
            <w:tcBorders>
              <w:top w:val="nil"/>
              <w:left w:val="single" w:sz="8" w:space="0" w:color="auto"/>
              <w:bottom w:val="single" w:sz="8" w:space="0" w:color="000000"/>
              <w:right w:val="single" w:sz="8" w:space="0" w:color="auto"/>
            </w:tcBorders>
            <w:vAlign w:val="center"/>
            <w:hideMark/>
          </w:tcPr>
          <w:p w:rsidR="005B5AC5" w:rsidRPr="00DA0CD6" w:rsidRDefault="005B5AC5" w:rsidP="00364B65">
            <w:pPr>
              <w:rPr>
                <w:rFonts w:ascii="Cambria" w:hAnsi="Cambria" w:cs="Calibri"/>
                <w:color w:val="000000"/>
                <w:sz w:val="24"/>
                <w:szCs w:val="24"/>
              </w:rPr>
            </w:pPr>
          </w:p>
        </w:tc>
        <w:tc>
          <w:tcPr>
            <w:tcW w:w="1252"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jc w:val="center"/>
              <w:rPr>
                <w:rFonts w:ascii="Cambria" w:hAnsi="Cambria" w:cs="Calibri"/>
                <w:color w:val="000000"/>
                <w:sz w:val="24"/>
                <w:szCs w:val="24"/>
              </w:rPr>
            </w:pPr>
          </w:p>
        </w:tc>
        <w:tc>
          <w:tcPr>
            <w:tcW w:w="1016" w:type="dxa"/>
            <w:vMerge/>
            <w:tcBorders>
              <w:top w:val="nil"/>
              <w:left w:val="single" w:sz="8" w:space="0" w:color="auto"/>
              <w:bottom w:val="single" w:sz="8" w:space="0" w:color="000000"/>
              <w:right w:val="single" w:sz="8" w:space="0" w:color="auto"/>
            </w:tcBorders>
            <w:vAlign w:val="center"/>
            <w:hideMark/>
          </w:tcPr>
          <w:p w:rsidR="005B5AC5" w:rsidRPr="00DA0CD6" w:rsidRDefault="005B5AC5" w:rsidP="00364B65">
            <w:pPr>
              <w:rPr>
                <w:rFonts w:ascii="Cambria" w:hAnsi="Cambria" w:cs="Calibri"/>
                <w:color w:val="000000"/>
              </w:rPr>
            </w:pPr>
          </w:p>
        </w:tc>
        <w:tc>
          <w:tcPr>
            <w:tcW w:w="1843"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rPr>
                <w:rFonts w:ascii="Cambria" w:hAnsi="Cambria" w:cs="Calibri"/>
                <w:color w:val="000000"/>
                <w:sz w:val="24"/>
                <w:szCs w:val="24"/>
              </w:rPr>
            </w:pPr>
          </w:p>
        </w:tc>
      </w:tr>
      <w:tr w:rsidR="005B5AC5" w:rsidRPr="00DA0CD6" w:rsidTr="005B5AC5">
        <w:trPr>
          <w:trHeight w:val="330"/>
        </w:trPr>
        <w:tc>
          <w:tcPr>
            <w:tcW w:w="895"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52984</w:t>
            </w:r>
          </w:p>
        </w:tc>
        <w:tc>
          <w:tcPr>
            <w:tcW w:w="4492" w:type="dxa"/>
            <w:tcBorders>
              <w:top w:val="nil"/>
              <w:left w:val="nil"/>
              <w:bottom w:val="single" w:sz="8" w:space="0" w:color="auto"/>
              <w:right w:val="single" w:sz="8" w:space="0" w:color="auto"/>
            </w:tcBorders>
            <w:shd w:val="clear" w:color="auto" w:fill="auto"/>
            <w:vAlign w:val="bottom"/>
            <w:hideMark/>
          </w:tcPr>
          <w:p w:rsidR="005B5AC5" w:rsidRPr="00DA0CD6" w:rsidRDefault="005B5AC5" w:rsidP="00364B65">
            <w:pPr>
              <w:jc w:val="center"/>
              <w:rPr>
                <w:rFonts w:ascii="Calibri" w:hAnsi="Calibri" w:cs="Calibri"/>
                <w:color w:val="000000"/>
              </w:rPr>
            </w:pPr>
          </w:p>
        </w:tc>
        <w:tc>
          <w:tcPr>
            <w:tcW w:w="1134" w:type="dxa"/>
            <w:vMerge/>
            <w:tcBorders>
              <w:top w:val="nil"/>
              <w:left w:val="single" w:sz="8" w:space="0" w:color="auto"/>
              <w:bottom w:val="single" w:sz="8" w:space="0" w:color="000000"/>
              <w:right w:val="single" w:sz="8" w:space="0" w:color="auto"/>
            </w:tcBorders>
            <w:vAlign w:val="center"/>
            <w:hideMark/>
          </w:tcPr>
          <w:p w:rsidR="005B5AC5" w:rsidRPr="00DA0CD6" w:rsidRDefault="005B5AC5" w:rsidP="00364B65">
            <w:pPr>
              <w:rPr>
                <w:rFonts w:ascii="Cambria" w:hAnsi="Cambria" w:cs="Calibri"/>
                <w:color w:val="000000"/>
                <w:sz w:val="24"/>
                <w:szCs w:val="24"/>
              </w:rPr>
            </w:pPr>
          </w:p>
        </w:tc>
        <w:tc>
          <w:tcPr>
            <w:tcW w:w="1252"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jc w:val="center"/>
              <w:rPr>
                <w:rFonts w:ascii="Cambria" w:hAnsi="Cambria" w:cs="Calibri"/>
                <w:color w:val="000000"/>
                <w:sz w:val="24"/>
                <w:szCs w:val="24"/>
              </w:rPr>
            </w:pPr>
          </w:p>
        </w:tc>
        <w:tc>
          <w:tcPr>
            <w:tcW w:w="1016" w:type="dxa"/>
            <w:vMerge/>
            <w:tcBorders>
              <w:top w:val="nil"/>
              <w:left w:val="single" w:sz="8" w:space="0" w:color="auto"/>
              <w:bottom w:val="single" w:sz="8" w:space="0" w:color="000000"/>
              <w:right w:val="single" w:sz="8" w:space="0" w:color="auto"/>
            </w:tcBorders>
            <w:vAlign w:val="center"/>
            <w:hideMark/>
          </w:tcPr>
          <w:p w:rsidR="005B5AC5" w:rsidRPr="00DA0CD6" w:rsidRDefault="005B5AC5" w:rsidP="00364B65">
            <w:pPr>
              <w:rPr>
                <w:rFonts w:ascii="Cambria" w:hAnsi="Cambria" w:cs="Calibri"/>
                <w:color w:val="000000"/>
              </w:rPr>
            </w:pPr>
          </w:p>
        </w:tc>
        <w:tc>
          <w:tcPr>
            <w:tcW w:w="1843"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rPr>
                <w:rFonts w:ascii="Cambria" w:hAnsi="Cambria" w:cs="Calibri"/>
                <w:color w:val="000000"/>
                <w:sz w:val="24"/>
                <w:szCs w:val="24"/>
              </w:rPr>
            </w:pPr>
          </w:p>
        </w:tc>
      </w:tr>
      <w:tr w:rsidR="005B5AC5" w:rsidRPr="00DA0CD6" w:rsidTr="005B5AC5">
        <w:trPr>
          <w:trHeight w:val="330"/>
        </w:trPr>
        <w:tc>
          <w:tcPr>
            <w:tcW w:w="895" w:type="dxa"/>
            <w:tcBorders>
              <w:top w:val="nil"/>
              <w:left w:val="single" w:sz="8" w:space="0" w:color="auto"/>
              <w:bottom w:val="nil"/>
              <w:right w:val="single" w:sz="8" w:space="0" w:color="auto"/>
            </w:tcBorders>
            <w:shd w:val="clear" w:color="auto" w:fill="auto"/>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 </w:t>
            </w:r>
          </w:p>
        </w:tc>
        <w:tc>
          <w:tcPr>
            <w:tcW w:w="4492" w:type="dxa"/>
            <w:tcBorders>
              <w:top w:val="nil"/>
              <w:left w:val="nil"/>
              <w:bottom w:val="nil"/>
              <w:right w:val="single" w:sz="8" w:space="0" w:color="auto"/>
            </w:tcBorders>
            <w:shd w:val="clear" w:color="auto" w:fill="auto"/>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 xml:space="preserve">Objeto diferenciado caixa </w:t>
            </w:r>
            <w:proofErr w:type="spellStart"/>
            <w:r w:rsidRPr="00DA0CD6">
              <w:rPr>
                <w:rFonts w:ascii="Cambria" w:hAnsi="Cambria" w:cs="Calibri"/>
                <w:color w:val="000000"/>
                <w:sz w:val="24"/>
                <w:szCs w:val="24"/>
              </w:rPr>
              <w:t>express</w:t>
            </w:r>
            <w:proofErr w:type="spellEnd"/>
          </w:p>
        </w:tc>
        <w:tc>
          <w:tcPr>
            <w:tcW w:w="1134"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 </w:t>
            </w:r>
          </w:p>
        </w:tc>
        <w:tc>
          <w:tcPr>
            <w:tcW w:w="1252"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jc w:val="center"/>
              <w:rPr>
                <w:rFonts w:ascii="Cambria" w:hAnsi="Cambria" w:cs="Calibri"/>
                <w:color w:val="000000"/>
                <w:sz w:val="24"/>
                <w:szCs w:val="24"/>
              </w:rPr>
            </w:pPr>
          </w:p>
        </w:tc>
        <w:tc>
          <w:tcPr>
            <w:tcW w:w="1016"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5B5AC5" w:rsidRPr="00DA0CD6" w:rsidRDefault="005B5AC5" w:rsidP="00364B65">
            <w:pPr>
              <w:jc w:val="center"/>
              <w:rPr>
                <w:rFonts w:ascii="Cambria" w:hAnsi="Cambria" w:cs="Calibri"/>
                <w:color w:val="000000"/>
              </w:rPr>
            </w:pPr>
            <w:r w:rsidRPr="00DA0CD6">
              <w:rPr>
                <w:rFonts w:ascii="Cambria" w:hAnsi="Cambria" w:cs="Calibri"/>
                <w:color w:val="000000"/>
              </w:rPr>
              <w:t>50</w:t>
            </w:r>
          </w:p>
        </w:tc>
        <w:tc>
          <w:tcPr>
            <w:tcW w:w="1843"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rPr>
                <w:rFonts w:ascii="Cambria" w:hAnsi="Cambria" w:cs="Calibri"/>
                <w:color w:val="000000"/>
                <w:sz w:val="24"/>
                <w:szCs w:val="24"/>
              </w:rPr>
            </w:pPr>
          </w:p>
        </w:tc>
      </w:tr>
      <w:tr w:rsidR="005B5AC5" w:rsidRPr="00DA0CD6" w:rsidTr="005B5AC5">
        <w:trPr>
          <w:trHeight w:val="330"/>
        </w:trPr>
        <w:tc>
          <w:tcPr>
            <w:tcW w:w="895"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52986</w:t>
            </w:r>
          </w:p>
        </w:tc>
        <w:tc>
          <w:tcPr>
            <w:tcW w:w="4492" w:type="dxa"/>
            <w:tcBorders>
              <w:top w:val="nil"/>
              <w:left w:val="nil"/>
              <w:bottom w:val="single" w:sz="8" w:space="0" w:color="auto"/>
              <w:right w:val="single" w:sz="8" w:space="0" w:color="auto"/>
            </w:tcBorders>
            <w:shd w:val="clear" w:color="auto" w:fill="auto"/>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de  401 a 800 KM</w:t>
            </w:r>
          </w:p>
        </w:tc>
        <w:tc>
          <w:tcPr>
            <w:tcW w:w="1134" w:type="dxa"/>
            <w:vMerge/>
            <w:tcBorders>
              <w:top w:val="nil"/>
              <w:left w:val="single" w:sz="8" w:space="0" w:color="auto"/>
              <w:bottom w:val="single" w:sz="8" w:space="0" w:color="000000"/>
              <w:right w:val="single" w:sz="8" w:space="0" w:color="auto"/>
            </w:tcBorders>
            <w:vAlign w:val="center"/>
            <w:hideMark/>
          </w:tcPr>
          <w:p w:rsidR="005B5AC5" w:rsidRPr="00DA0CD6" w:rsidRDefault="005B5AC5" w:rsidP="00364B65">
            <w:pPr>
              <w:rPr>
                <w:rFonts w:ascii="Cambria" w:hAnsi="Cambria" w:cs="Calibri"/>
                <w:color w:val="000000"/>
                <w:sz w:val="24"/>
                <w:szCs w:val="24"/>
              </w:rPr>
            </w:pPr>
          </w:p>
        </w:tc>
        <w:tc>
          <w:tcPr>
            <w:tcW w:w="1252"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jc w:val="center"/>
              <w:rPr>
                <w:rFonts w:ascii="Cambria" w:hAnsi="Cambria" w:cs="Calibri"/>
                <w:color w:val="000000"/>
                <w:sz w:val="24"/>
                <w:szCs w:val="24"/>
              </w:rPr>
            </w:pPr>
          </w:p>
        </w:tc>
        <w:tc>
          <w:tcPr>
            <w:tcW w:w="1016" w:type="dxa"/>
            <w:vMerge/>
            <w:tcBorders>
              <w:top w:val="nil"/>
              <w:left w:val="single" w:sz="8" w:space="0" w:color="auto"/>
              <w:bottom w:val="single" w:sz="8" w:space="0" w:color="000000"/>
              <w:right w:val="single" w:sz="8" w:space="0" w:color="auto"/>
            </w:tcBorders>
            <w:vAlign w:val="center"/>
            <w:hideMark/>
          </w:tcPr>
          <w:p w:rsidR="005B5AC5" w:rsidRPr="00DA0CD6" w:rsidRDefault="005B5AC5" w:rsidP="00364B65">
            <w:pPr>
              <w:rPr>
                <w:rFonts w:ascii="Cambria" w:hAnsi="Cambria" w:cs="Calibri"/>
                <w:color w:val="000000"/>
              </w:rPr>
            </w:pPr>
          </w:p>
        </w:tc>
        <w:tc>
          <w:tcPr>
            <w:tcW w:w="1843"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rPr>
                <w:rFonts w:ascii="Cambria" w:hAnsi="Cambria" w:cs="Calibri"/>
                <w:color w:val="000000"/>
                <w:sz w:val="24"/>
                <w:szCs w:val="24"/>
              </w:rPr>
            </w:pPr>
          </w:p>
        </w:tc>
      </w:tr>
      <w:tr w:rsidR="005B5AC5" w:rsidRPr="00DA0CD6" w:rsidTr="005B5AC5">
        <w:trPr>
          <w:trHeight w:val="330"/>
        </w:trPr>
        <w:tc>
          <w:tcPr>
            <w:tcW w:w="895" w:type="dxa"/>
            <w:tcBorders>
              <w:top w:val="nil"/>
              <w:left w:val="single" w:sz="8" w:space="0" w:color="auto"/>
              <w:bottom w:val="nil"/>
              <w:right w:val="single" w:sz="8" w:space="0" w:color="auto"/>
            </w:tcBorders>
            <w:shd w:val="clear" w:color="auto" w:fill="auto"/>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 </w:t>
            </w:r>
          </w:p>
        </w:tc>
        <w:tc>
          <w:tcPr>
            <w:tcW w:w="4492" w:type="dxa"/>
            <w:tcBorders>
              <w:top w:val="nil"/>
              <w:left w:val="nil"/>
              <w:bottom w:val="nil"/>
              <w:right w:val="single" w:sz="8" w:space="0" w:color="auto"/>
            </w:tcBorders>
            <w:shd w:val="clear" w:color="auto" w:fill="auto"/>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 xml:space="preserve">Objeto diferenciado caixa </w:t>
            </w:r>
            <w:proofErr w:type="spellStart"/>
            <w:r w:rsidRPr="00DA0CD6">
              <w:rPr>
                <w:rFonts w:ascii="Cambria" w:hAnsi="Cambria" w:cs="Calibri"/>
                <w:color w:val="000000"/>
                <w:sz w:val="24"/>
                <w:szCs w:val="24"/>
              </w:rPr>
              <w:t>express</w:t>
            </w:r>
            <w:proofErr w:type="spellEnd"/>
          </w:p>
        </w:tc>
        <w:tc>
          <w:tcPr>
            <w:tcW w:w="1134"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 </w:t>
            </w:r>
          </w:p>
        </w:tc>
        <w:tc>
          <w:tcPr>
            <w:tcW w:w="1252"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jc w:val="center"/>
              <w:rPr>
                <w:rFonts w:ascii="Cambria" w:hAnsi="Cambria" w:cs="Calibri"/>
                <w:color w:val="000000"/>
                <w:sz w:val="24"/>
                <w:szCs w:val="24"/>
              </w:rPr>
            </w:pPr>
          </w:p>
        </w:tc>
        <w:tc>
          <w:tcPr>
            <w:tcW w:w="1016"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5B5AC5" w:rsidRPr="00DA0CD6" w:rsidRDefault="005B5AC5" w:rsidP="00364B65">
            <w:pPr>
              <w:jc w:val="center"/>
              <w:rPr>
                <w:rFonts w:ascii="Cambria" w:hAnsi="Cambria" w:cs="Calibri"/>
                <w:color w:val="000000"/>
              </w:rPr>
            </w:pPr>
            <w:r w:rsidRPr="00DA0CD6">
              <w:rPr>
                <w:rFonts w:ascii="Cambria" w:hAnsi="Cambria" w:cs="Calibri"/>
                <w:color w:val="000000"/>
              </w:rPr>
              <w:t>250</w:t>
            </w:r>
          </w:p>
        </w:tc>
        <w:tc>
          <w:tcPr>
            <w:tcW w:w="1843"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rPr>
                <w:rFonts w:ascii="Cambria" w:hAnsi="Cambria" w:cs="Calibri"/>
                <w:color w:val="000000"/>
                <w:sz w:val="24"/>
                <w:szCs w:val="24"/>
              </w:rPr>
            </w:pPr>
          </w:p>
        </w:tc>
      </w:tr>
      <w:tr w:rsidR="005B5AC5" w:rsidRPr="00DA0CD6" w:rsidTr="005B5AC5">
        <w:trPr>
          <w:trHeight w:val="330"/>
        </w:trPr>
        <w:tc>
          <w:tcPr>
            <w:tcW w:w="895" w:type="dxa"/>
            <w:tcBorders>
              <w:top w:val="nil"/>
              <w:left w:val="single" w:sz="8" w:space="0" w:color="auto"/>
              <w:bottom w:val="single" w:sz="8" w:space="0" w:color="auto"/>
              <w:right w:val="single" w:sz="8" w:space="0" w:color="auto"/>
            </w:tcBorders>
            <w:shd w:val="clear" w:color="auto" w:fill="auto"/>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56549</w:t>
            </w:r>
          </w:p>
        </w:tc>
        <w:tc>
          <w:tcPr>
            <w:tcW w:w="4492" w:type="dxa"/>
            <w:tcBorders>
              <w:top w:val="nil"/>
              <w:left w:val="nil"/>
              <w:bottom w:val="single" w:sz="8" w:space="0" w:color="auto"/>
              <w:right w:val="single" w:sz="8" w:space="0" w:color="auto"/>
            </w:tcBorders>
            <w:shd w:val="clear" w:color="auto" w:fill="auto"/>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de 801 A  1.000 KM</w:t>
            </w:r>
          </w:p>
        </w:tc>
        <w:tc>
          <w:tcPr>
            <w:tcW w:w="1134" w:type="dxa"/>
            <w:vMerge/>
            <w:tcBorders>
              <w:top w:val="nil"/>
              <w:left w:val="single" w:sz="8" w:space="0" w:color="auto"/>
              <w:bottom w:val="single" w:sz="8" w:space="0" w:color="000000"/>
              <w:right w:val="single" w:sz="8" w:space="0" w:color="auto"/>
            </w:tcBorders>
            <w:vAlign w:val="center"/>
            <w:hideMark/>
          </w:tcPr>
          <w:p w:rsidR="005B5AC5" w:rsidRPr="00DA0CD6" w:rsidRDefault="005B5AC5" w:rsidP="00364B65">
            <w:pPr>
              <w:rPr>
                <w:rFonts w:ascii="Cambria" w:hAnsi="Cambria" w:cs="Calibri"/>
                <w:color w:val="000000"/>
                <w:sz w:val="24"/>
                <w:szCs w:val="24"/>
              </w:rPr>
            </w:pPr>
          </w:p>
        </w:tc>
        <w:tc>
          <w:tcPr>
            <w:tcW w:w="1252"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 </w:t>
            </w:r>
          </w:p>
        </w:tc>
        <w:tc>
          <w:tcPr>
            <w:tcW w:w="1016" w:type="dxa"/>
            <w:vMerge/>
            <w:tcBorders>
              <w:top w:val="nil"/>
              <w:left w:val="single" w:sz="8" w:space="0" w:color="auto"/>
              <w:bottom w:val="single" w:sz="8" w:space="0" w:color="000000"/>
              <w:right w:val="single" w:sz="8" w:space="0" w:color="auto"/>
            </w:tcBorders>
            <w:vAlign w:val="center"/>
            <w:hideMark/>
          </w:tcPr>
          <w:p w:rsidR="005B5AC5" w:rsidRPr="00DA0CD6" w:rsidRDefault="005B5AC5" w:rsidP="00364B65">
            <w:pPr>
              <w:rPr>
                <w:rFonts w:ascii="Cambria" w:hAnsi="Cambria" w:cs="Calibri"/>
                <w:color w:val="000000"/>
              </w:rPr>
            </w:pPr>
          </w:p>
        </w:tc>
        <w:tc>
          <w:tcPr>
            <w:tcW w:w="1843"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rPr>
                <w:rFonts w:ascii="Cambria" w:hAnsi="Cambria" w:cs="Calibri"/>
                <w:color w:val="000000"/>
                <w:sz w:val="24"/>
                <w:szCs w:val="24"/>
              </w:rPr>
            </w:pPr>
          </w:p>
        </w:tc>
      </w:tr>
      <w:tr w:rsidR="005B5AC5" w:rsidRPr="00DA0CD6" w:rsidTr="005B5AC5">
        <w:trPr>
          <w:trHeight w:val="330"/>
        </w:trPr>
        <w:tc>
          <w:tcPr>
            <w:tcW w:w="895" w:type="dxa"/>
            <w:tcBorders>
              <w:top w:val="nil"/>
              <w:left w:val="single" w:sz="8" w:space="0" w:color="auto"/>
              <w:bottom w:val="single" w:sz="8" w:space="0" w:color="auto"/>
              <w:right w:val="single" w:sz="8" w:space="0" w:color="auto"/>
            </w:tcBorders>
            <w:shd w:val="clear" w:color="auto" w:fill="auto"/>
            <w:hideMark/>
          </w:tcPr>
          <w:p w:rsidR="005B5AC5" w:rsidRPr="00DA0CD6" w:rsidRDefault="005B5AC5" w:rsidP="00364B65">
            <w:pPr>
              <w:rPr>
                <w:rFonts w:ascii="Calibri" w:hAnsi="Calibri" w:cs="Calibri"/>
                <w:color w:val="000000"/>
              </w:rPr>
            </w:pPr>
            <w:r w:rsidRPr="00DA0CD6">
              <w:rPr>
                <w:rFonts w:ascii="Calibri" w:hAnsi="Calibri" w:cs="Calibri"/>
                <w:color w:val="000000"/>
              </w:rPr>
              <w:t> </w:t>
            </w:r>
          </w:p>
        </w:tc>
        <w:tc>
          <w:tcPr>
            <w:tcW w:w="4492" w:type="dxa"/>
            <w:tcBorders>
              <w:top w:val="nil"/>
              <w:left w:val="nil"/>
              <w:bottom w:val="single" w:sz="8" w:space="0" w:color="auto"/>
              <w:right w:val="single" w:sz="8" w:space="0" w:color="auto"/>
            </w:tcBorders>
            <w:shd w:val="clear" w:color="auto" w:fill="auto"/>
            <w:vAlign w:val="bottom"/>
            <w:hideMark/>
          </w:tcPr>
          <w:p w:rsidR="005B5AC5" w:rsidRPr="00DA0CD6" w:rsidRDefault="005B5AC5" w:rsidP="00364B65">
            <w:pPr>
              <w:rPr>
                <w:rFonts w:ascii="Calibri" w:hAnsi="Calibri" w:cs="Calibri"/>
                <w:color w:val="000000"/>
              </w:rPr>
            </w:pPr>
            <w:r w:rsidRPr="00DA0CD6">
              <w:rPr>
                <w:rFonts w:ascii="Calibri" w:hAnsi="Calibri" w:cs="Calibri"/>
                <w:color w:val="000000"/>
              </w:rPr>
              <w:t> </w:t>
            </w:r>
          </w:p>
        </w:tc>
        <w:tc>
          <w:tcPr>
            <w:tcW w:w="1134"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364B65">
            <w:pPr>
              <w:jc w:val="center"/>
              <w:rPr>
                <w:rFonts w:ascii="Cambria" w:hAnsi="Cambria" w:cs="Calibri"/>
                <w:b/>
                <w:bCs/>
                <w:color w:val="000000"/>
                <w:sz w:val="24"/>
                <w:szCs w:val="24"/>
              </w:rPr>
            </w:pPr>
            <w:r w:rsidRPr="00DA0CD6">
              <w:rPr>
                <w:rFonts w:ascii="Cambria" w:hAnsi="Cambria" w:cs="Calibri"/>
                <w:b/>
                <w:bCs/>
                <w:color w:val="000000"/>
                <w:sz w:val="24"/>
                <w:szCs w:val="24"/>
              </w:rPr>
              <w:t>Valor lote</w:t>
            </w:r>
          </w:p>
        </w:tc>
        <w:tc>
          <w:tcPr>
            <w:tcW w:w="1252" w:type="dxa"/>
            <w:tcBorders>
              <w:top w:val="nil"/>
              <w:left w:val="nil"/>
              <w:bottom w:val="single" w:sz="8" w:space="0" w:color="auto"/>
              <w:right w:val="single" w:sz="8" w:space="0" w:color="auto"/>
            </w:tcBorders>
            <w:shd w:val="clear" w:color="auto" w:fill="auto"/>
            <w:noWrap/>
            <w:vAlign w:val="center"/>
            <w:hideMark/>
          </w:tcPr>
          <w:p w:rsidR="005B5AC5" w:rsidRPr="00DA0CD6" w:rsidRDefault="005B5AC5" w:rsidP="00364B65">
            <w:pPr>
              <w:jc w:val="center"/>
              <w:rPr>
                <w:rFonts w:ascii="Cambria" w:hAnsi="Cambria" w:cs="Calibri"/>
                <w:color w:val="000000"/>
                <w:sz w:val="24"/>
                <w:szCs w:val="24"/>
              </w:rPr>
            </w:pPr>
            <w:r w:rsidRPr="00DA0CD6">
              <w:rPr>
                <w:rFonts w:ascii="Cambria" w:hAnsi="Cambria" w:cs="Calibri"/>
                <w:color w:val="000000"/>
                <w:sz w:val="24"/>
                <w:szCs w:val="24"/>
              </w:rPr>
              <w:t> </w:t>
            </w:r>
          </w:p>
        </w:tc>
        <w:tc>
          <w:tcPr>
            <w:tcW w:w="1016" w:type="dxa"/>
            <w:tcBorders>
              <w:top w:val="nil"/>
              <w:left w:val="nil"/>
              <w:bottom w:val="single" w:sz="8" w:space="0" w:color="auto"/>
              <w:right w:val="single" w:sz="8" w:space="0" w:color="auto"/>
            </w:tcBorders>
            <w:shd w:val="clear" w:color="auto" w:fill="auto"/>
            <w:noWrap/>
            <w:vAlign w:val="bottom"/>
            <w:hideMark/>
          </w:tcPr>
          <w:p w:rsidR="005B5AC5" w:rsidRPr="00DA0CD6" w:rsidRDefault="005B5AC5" w:rsidP="00364B65">
            <w:pPr>
              <w:rPr>
                <w:rFonts w:ascii="Calibri" w:hAnsi="Calibri" w:cs="Calibri"/>
                <w:color w:val="000000"/>
              </w:rPr>
            </w:pPr>
            <w:r w:rsidRPr="00DA0CD6">
              <w:rPr>
                <w:rFonts w:ascii="Calibri" w:hAnsi="Calibri" w:cs="Calibri"/>
                <w:color w:val="000000"/>
              </w:rPr>
              <w:t> </w:t>
            </w:r>
          </w:p>
        </w:tc>
        <w:tc>
          <w:tcPr>
            <w:tcW w:w="1843" w:type="dxa"/>
            <w:tcBorders>
              <w:top w:val="nil"/>
              <w:left w:val="nil"/>
              <w:bottom w:val="single" w:sz="8" w:space="0" w:color="auto"/>
              <w:right w:val="single" w:sz="8" w:space="0" w:color="auto"/>
            </w:tcBorders>
            <w:shd w:val="clear" w:color="auto" w:fill="auto"/>
            <w:noWrap/>
            <w:vAlign w:val="center"/>
          </w:tcPr>
          <w:p w:rsidR="005B5AC5" w:rsidRPr="00DA0CD6" w:rsidRDefault="005B5AC5" w:rsidP="00364B65">
            <w:pPr>
              <w:rPr>
                <w:rFonts w:ascii="Cambria" w:hAnsi="Cambria" w:cs="Calibri"/>
                <w:b/>
                <w:color w:val="000000"/>
                <w:sz w:val="24"/>
                <w:szCs w:val="24"/>
              </w:rPr>
            </w:pPr>
          </w:p>
        </w:tc>
      </w:tr>
      <w:tr w:rsidR="005B5AC5" w:rsidRPr="00DA0CD6" w:rsidTr="00364B65">
        <w:trPr>
          <w:trHeight w:val="300"/>
        </w:trPr>
        <w:tc>
          <w:tcPr>
            <w:tcW w:w="895" w:type="dxa"/>
            <w:tcBorders>
              <w:top w:val="nil"/>
              <w:left w:val="nil"/>
              <w:bottom w:val="nil"/>
              <w:right w:val="nil"/>
            </w:tcBorders>
            <w:shd w:val="clear" w:color="auto" w:fill="auto"/>
            <w:noWrap/>
            <w:vAlign w:val="bottom"/>
            <w:hideMark/>
          </w:tcPr>
          <w:p w:rsidR="005B5AC5" w:rsidRPr="00DA0CD6" w:rsidRDefault="005B5AC5" w:rsidP="00364B65">
            <w:pPr>
              <w:rPr>
                <w:rFonts w:ascii="Calibri" w:hAnsi="Calibri" w:cs="Calibri"/>
                <w:color w:val="000000"/>
              </w:rPr>
            </w:pPr>
          </w:p>
        </w:tc>
        <w:tc>
          <w:tcPr>
            <w:tcW w:w="4492" w:type="dxa"/>
            <w:tcBorders>
              <w:top w:val="nil"/>
              <w:left w:val="nil"/>
              <w:bottom w:val="nil"/>
              <w:right w:val="nil"/>
            </w:tcBorders>
            <w:shd w:val="clear" w:color="auto" w:fill="auto"/>
            <w:vAlign w:val="bottom"/>
            <w:hideMark/>
          </w:tcPr>
          <w:p w:rsidR="005B5AC5" w:rsidRPr="00DA0CD6" w:rsidRDefault="005B5AC5" w:rsidP="00364B65">
            <w:pPr>
              <w:rPr>
                <w:rFonts w:ascii="Calibri" w:hAnsi="Calibri" w:cs="Calibri"/>
                <w:color w:val="000000"/>
              </w:rPr>
            </w:pPr>
          </w:p>
        </w:tc>
        <w:tc>
          <w:tcPr>
            <w:tcW w:w="1134" w:type="dxa"/>
            <w:tcBorders>
              <w:top w:val="nil"/>
              <w:left w:val="nil"/>
              <w:bottom w:val="nil"/>
              <w:right w:val="nil"/>
            </w:tcBorders>
            <w:shd w:val="clear" w:color="auto" w:fill="auto"/>
            <w:noWrap/>
            <w:vAlign w:val="bottom"/>
            <w:hideMark/>
          </w:tcPr>
          <w:p w:rsidR="005B5AC5" w:rsidRPr="00DA0CD6" w:rsidRDefault="005B5AC5" w:rsidP="00364B65">
            <w:pPr>
              <w:rPr>
                <w:rFonts w:ascii="Calibri" w:hAnsi="Calibri" w:cs="Calibri"/>
                <w:color w:val="000000"/>
              </w:rPr>
            </w:pPr>
          </w:p>
        </w:tc>
        <w:tc>
          <w:tcPr>
            <w:tcW w:w="1252" w:type="dxa"/>
            <w:tcBorders>
              <w:top w:val="nil"/>
              <w:left w:val="nil"/>
              <w:bottom w:val="nil"/>
              <w:right w:val="nil"/>
            </w:tcBorders>
            <w:shd w:val="clear" w:color="auto" w:fill="auto"/>
            <w:noWrap/>
            <w:vAlign w:val="bottom"/>
            <w:hideMark/>
          </w:tcPr>
          <w:p w:rsidR="005B5AC5" w:rsidRPr="00DA0CD6" w:rsidRDefault="005B5AC5" w:rsidP="00364B65">
            <w:pPr>
              <w:rPr>
                <w:rFonts w:ascii="Calibri" w:hAnsi="Calibri" w:cs="Calibri"/>
                <w:color w:val="000000"/>
              </w:rPr>
            </w:pPr>
          </w:p>
        </w:tc>
        <w:tc>
          <w:tcPr>
            <w:tcW w:w="1016" w:type="dxa"/>
            <w:tcBorders>
              <w:top w:val="nil"/>
              <w:left w:val="nil"/>
              <w:bottom w:val="nil"/>
              <w:right w:val="nil"/>
            </w:tcBorders>
            <w:shd w:val="clear" w:color="auto" w:fill="auto"/>
            <w:noWrap/>
            <w:vAlign w:val="bottom"/>
            <w:hideMark/>
          </w:tcPr>
          <w:p w:rsidR="005B5AC5" w:rsidRPr="00DA0CD6" w:rsidRDefault="005B5AC5" w:rsidP="00364B65">
            <w:pPr>
              <w:rPr>
                <w:rFonts w:ascii="Calibri" w:hAnsi="Calibri" w:cs="Calibri"/>
                <w:color w:val="000000"/>
              </w:rPr>
            </w:pPr>
          </w:p>
        </w:tc>
        <w:tc>
          <w:tcPr>
            <w:tcW w:w="1843" w:type="dxa"/>
            <w:tcBorders>
              <w:top w:val="nil"/>
              <w:left w:val="nil"/>
              <w:bottom w:val="nil"/>
              <w:right w:val="nil"/>
            </w:tcBorders>
            <w:shd w:val="clear" w:color="auto" w:fill="auto"/>
            <w:noWrap/>
            <w:vAlign w:val="center"/>
            <w:hideMark/>
          </w:tcPr>
          <w:p w:rsidR="005B5AC5" w:rsidRPr="00DA0CD6" w:rsidRDefault="005B5AC5" w:rsidP="00364B65">
            <w:pPr>
              <w:rPr>
                <w:rFonts w:ascii="Calibri" w:hAnsi="Calibri" w:cs="Calibri"/>
                <w:color w:val="000000"/>
              </w:rPr>
            </w:pPr>
          </w:p>
        </w:tc>
      </w:tr>
      <w:tr w:rsidR="005B5AC5" w:rsidRPr="00DA0CD6" w:rsidTr="00364B65">
        <w:trPr>
          <w:trHeight w:val="300"/>
        </w:trPr>
        <w:tc>
          <w:tcPr>
            <w:tcW w:w="895" w:type="dxa"/>
            <w:tcBorders>
              <w:top w:val="nil"/>
              <w:left w:val="nil"/>
              <w:bottom w:val="nil"/>
              <w:right w:val="nil"/>
            </w:tcBorders>
            <w:shd w:val="clear" w:color="auto" w:fill="auto"/>
            <w:noWrap/>
            <w:vAlign w:val="bottom"/>
            <w:hideMark/>
          </w:tcPr>
          <w:p w:rsidR="005B5AC5" w:rsidRPr="00DA0CD6" w:rsidRDefault="005B5AC5" w:rsidP="00364B65">
            <w:pPr>
              <w:rPr>
                <w:rFonts w:ascii="Calibri" w:hAnsi="Calibri" w:cs="Calibri"/>
                <w:color w:val="000000"/>
              </w:rPr>
            </w:pPr>
          </w:p>
        </w:tc>
        <w:tc>
          <w:tcPr>
            <w:tcW w:w="4492" w:type="dxa"/>
            <w:tcBorders>
              <w:top w:val="nil"/>
              <w:left w:val="nil"/>
              <w:bottom w:val="nil"/>
              <w:right w:val="nil"/>
            </w:tcBorders>
            <w:shd w:val="clear" w:color="auto" w:fill="auto"/>
            <w:vAlign w:val="bottom"/>
            <w:hideMark/>
          </w:tcPr>
          <w:p w:rsidR="005B5AC5" w:rsidRPr="00DA0CD6" w:rsidRDefault="005B5AC5" w:rsidP="00364B65">
            <w:pPr>
              <w:rPr>
                <w:rFonts w:ascii="Calibri" w:hAnsi="Calibri" w:cs="Calibri"/>
                <w:color w:val="000000"/>
              </w:rPr>
            </w:pPr>
          </w:p>
        </w:tc>
        <w:tc>
          <w:tcPr>
            <w:tcW w:w="1134" w:type="dxa"/>
            <w:tcBorders>
              <w:top w:val="nil"/>
              <w:left w:val="nil"/>
              <w:bottom w:val="nil"/>
              <w:right w:val="nil"/>
            </w:tcBorders>
            <w:shd w:val="clear" w:color="auto" w:fill="auto"/>
            <w:noWrap/>
            <w:vAlign w:val="bottom"/>
            <w:hideMark/>
          </w:tcPr>
          <w:p w:rsidR="005B5AC5" w:rsidRPr="00DA0CD6" w:rsidRDefault="005B5AC5" w:rsidP="00364B65">
            <w:pPr>
              <w:rPr>
                <w:rFonts w:ascii="Calibri" w:hAnsi="Calibri" w:cs="Calibri"/>
                <w:color w:val="000000"/>
              </w:rPr>
            </w:pPr>
          </w:p>
        </w:tc>
        <w:tc>
          <w:tcPr>
            <w:tcW w:w="1252" w:type="dxa"/>
            <w:tcBorders>
              <w:top w:val="nil"/>
              <w:left w:val="nil"/>
              <w:bottom w:val="nil"/>
              <w:right w:val="nil"/>
            </w:tcBorders>
            <w:shd w:val="clear" w:color="auto" w:fill="auto"/>
            <w:noWrap/>
            <w:vAlign w:val="bottom"/>
            <w:hideMark/>
          </w:tcPr>
          <w:p w:rsidR="005B5AC5" w:rsidRPr="00DA0CD6" w:rsidRDefault="005B5AC5" w:rsidP="00364B65">
            <w:pPr>
              <w:rPr>
                <w:rFonts w:ascii="Calibri" w:hAnsi="Calibri" w:cs="Calibri"/>
                <w:color w:val="000000"/>
              </w:rPr>
            </w:pPr>
          </w:p>
        </w:tc>
        <w:tc>
          <w:tcPr>
            <w:tcW w:w="1016" w:type="dxa"/>
            <w:tcBorders>
              <w:top w:val="nil"/>
              <w:left w:val="nil"/>
              <w:bottom w:val="nil"/>
              <w:right w:val="nil"/>
            </w:tcBorders>
            <w:shd w:val="clear" w:color="auto" w:fill="auto"/>
            <w:noWrap/>
            <w:vAlign w:val="bottom"/>
            <w:hideMark/>
          </w:tcPr>
          <w:p w:rsidR="005B5AC5" w:rsidRPr="00DA0CD6" w:rsidRDefault="005B5AC5" w:rsidP="00364B65">
            <w:pPr>
              <w:rPr>
                <w:rFonts w:ascii="Calibri" w:hAnsi="Calibri" w:cs="Calibri"/>
                <w:color w:val="000000"/>
              </w:rPr>
            </w:pPr>
          </w:p>
        </w:tc>
        <w:tc>
          <w:tcPr>
            <w:tcW w:w="1843" w:type="dxa"/>
            <w:tcBorders>
              <w:top w:val="nil"/>
              <w:left w:val="nil"/>
              <w:bottom w:val="nil"/>
              <w:right w:val="nil"/>
            </w:tcBorders>
            <w:shd w:val="clear" w:color="auto" w:fill="auto"/>
            <w:noWrap/>
            <w:vAlign w:val="bottom"/>
            <w:hideMark/>
          </w:tcPr>
          <w:p w:rsidR="005B5AC5" w:rsidRPr="00DA0CD6" w:rsidRDefault="005B5AC5" w:rsidP="00364B65">
            <w:pPr>
              <w:rPr>
                <w:rFonts w:ascii="Calibri" w:hAnsi="Calibri" w:cs="Calibri"/>
                <w:color w:val="000000"/>
              </w:rPr>
            </w:pPr>
          </w:p>
        </w:tc>
      </w:tr>
    </w:tbl>
    <w:p w:rsidR="00F67393" w:rsidRPr="00F67393" w:rsidRDefault="00F67393" w:rsidP="00982388">
      <w:pPr>
        <w:pStyle w:val="Ttulo"/>
        <w:spacing w:after="120"/>
        <w:ind w:right="-994"/>
        <w:jc w:val="left"/>
        <w:rPr>
          <w:rFonts w:asciiTheme="majorHAnsi" w:hAnsiTheme="majorHAnsi" w:cs="Arial"/>
          <w:sz w:val="24"/>
          <w:szCs w:val="24"/>
        </w:rPr>
      </w:pPr>
      <w:r w:rsidRPr="00F67393">
        <w:rPr>
          <w:rFonts w:asciiTheme="majorHAnsi" w:hAnsiTheme="majorHAnsi" w:cs="Arial"/>
          <w:sz w:val="24"/>
          <w:szCs w:val="24"/>
        </w:rPr>
        <w:t xml:space="preserve">                       </w:t>
      </w:r>
    </w:p>
    <w:p w:rsidR="00F67393" w:rsidRPr="00A70475" w:rsidRDefault="00F67393" w:rsidP="005E3FD4">
      <w:pPr>
        <w:pStyle w:val="Ttulo"/>
        <w:spacing w:after="120"/>
        <w:ind w:right="-1"/>
        <w:jc w:val="both"/>
        <w:rPr>
          <w:rFonts w:asciiTheme="majorHAnsi" w:hAnsiTheme="majorHAnsi" w:cs="Arial"/>
          <w:b w:val="0"/>
          <w:sz w:val="22"/>
          <w:szCs w:val="22"/>
        </w:rPr>
      </w:pPr>
      <w:r w:rsidRPr="00A70475">
        <w:rPr>
          <w:rFonts w:asciiTheme="majorHAnsi" w:hAnsiTheme="majorHAnsi" w:cs="Arial"/>
          <w:sz w:val="22"/>
          <w:szCs w:val="22"/>
        </w:rPr>
        <w:t xml:space="preserve">VALOR TOTAL: </w:t>
      </w:r>
      <w:r w:rsidRPr="00A70475">
        <w:rPr>
          <w:rFonts w:asciiTheme="majorHAnsi" w:hAnsiTheme="majorHAnsi" w:cs="Arial"/>
          <w:b w:val="0"/>
          <w:sz w:val="22"/>
          <w:szCs w:val="22"/>
        </w:rPr>
        <w:t>R$ _______ (___________________________________)</w:t>
      </w:r>
    </w:p>
    <w:p w:rsidR="005B5AC5" w:rsidRDefault="005B5AC5" w:rsidP="005E3FD4">
      <w:pPr>
        <w:pStyle w:val="Ttulo"/>
        <w:spacing w:after="120"/>
        <w:ind w:right="-1"/>
        <w:jc w:val="both"/>
        <w:rPr>
          <w:rFonts w:asciiTheme="majorHAnsi" w:hAnsiTheme="majorHAnsi" w:cs="Arial"/>
          <w:b w:val="0"/>
          <w:sz w:val="22"/>
          <w:szCs w:val="22"/>
        </w:rPr>
      </w:pPr>
    </w:p>
    <w:p w:rsidR="005B5AC5" w:rsidRDefault="005B5AC5" w:rsidP="005E3FD4">
      <w:pPr>
        <w:pStyle w:val="Ttulo"/>
        <w:spacing w:after="120"/>
        <w:ind w:right="-1"/>
        <w:jc w:val="both"/>
        <w:rPr>
          <w:rFonts w:asciiTheme="majorHAnsi" w:hAnsiTheme="majorHAnsi" w:cs="Arial"/>
          <w:b w:val="0"/>
          <w:sz w:val="22"/>
          <w:szCs w:val="22"/>
        </w:rPr>
      </w:pPr>
    </w:p>
    <w:p w:rsidR="00F67393" w:rsidRPr="00A70475" w:rsidRDefault="00F67393" w:rsidP="005E3FD4">
      <w:pPr>
        <w:pStyle w:val="Ttulo"/>
        <w:spacing w:after="120"/>
        <w:ind w:right="-1"/>
        <w:jc w:val="both"/>
        <w:rPr>
          <w:rFonts w:asciiTheme="majorHAnsi" w:hAnsiTheme="majorHAnsi" w:cs="Arial"/>
          <w:b w:val="0"/>
          <w:sz w:val="22"/>
          <w:szCs w:val="22"/>
        </w:rPr>
      </w:pPr>
      <w:r w:rsidRPr="00A70475">
        <w:rPr>
          <w:rFonts w:asciiTheme="majorHAnsi" w:hAnsiTheme="majorHAnsi" w:cs="Arial"/>
          <w:b w:val="0"/>
          <w:sz w:val="22"/>
          <w:szCs w:val="22"/>
        </w:rPr>
        <w:lastRenderedPageBreak/>
        <w:t>A empresa ________________________________ declara que estão inclusas nos preços todas as despesas, bem como, todos os tributos e encargos fiscais, sociais, trabalhistas, previdenciários e comerciais NECESSARIOS PARA A EXECUÇÃO DO OBJETO.</w:t>
      </w:r>
    </w:p>
    <w:p w:rsidR="005B5AC5" w:rsidRDefault="005B5AC5" w:rsidP="005E3FD4">
      <w:pPr>
        <w:pStyle w:val="Ttulo"/>
        <w:spacing w:after="120"/>
        <w:ind w:right="-1"/>
        <w:jc w:val="both"/>
        <w:rPr>
          <w:rFonts w:asciiTheme="majorHAnsi" w:hAnsiTheme="majorHAnsi" w:cs="Arial"/>
          <w:b w:val="0"/>
          <w:sz w:val="22"/>
          <w:szCs w:val="22"/>
        </w:rPr>
      </w:pPr>
    </w:p>
    <w:p w:rsidR="00F67393" w:rsidRPr="00A70475" w:rsidRDefault="00F67393" w:rsidP="005E3FD4">
      <w:pPr>
        <w:pStyle w:val="Ttulo"/>
        <w:spacing w:after="120"/>
        <w:ind w:right="-1"/>
        <w:jc w:val="both"/>
        <w:rPr>
          <w:rFonts w:asciiTheme="majorHAnsi" w:hAnsiTheme="majorHAnsi" w:cs="Arial"/>
          <w:b w:val="0"/>
          <w:sz w:val="22"/>
          <w:szCs w:val="22"/>
        </w:rPr>
      </w:pPr>
      <w:r w:rsidRPr="00A70475">
        <w:rPr>
          <w:rFonts w:asciiTheme="majorHAnsi" w:hAnsiTheme="majorHAnsi" w:cs="Arial"/>
          <w:b w:val="0"/>
          <w:sz w:val="22"/>
          <w:szCs w:val="22"/>
        </w:rPr>
        <w:t xml:space="preserve">Validade da proposta: </w:t>
      </w:r>
      <w:r w:rsidRPr="00A70475">
        <w:rPr>
          <w:rFonts w:asciiTheme="majorHAnsi" w:hAnsiTheme="majorHAnsi" w:cs="Arial"/>
          <w:sz w:val="22"/>
          <w:szCs w:val="22"/>
        </w:rPr>
        <w:t>90 (noventa)</w:t>
      </w:r>
      <w:r w:rsidRPr="00A70475">
        <w:rPr>
          <w:rFonts w:asciiTheme="majorHAnsi" w:hAnsiTheme="majorHAnsi" w:cs="Arial"/>
          <w:b w:val="0"/>
          <w:sz w:val="22"/>
          <w:szCs w:val="22"/>
        </w:rPr>
        <w:t xml:space="preserve"> dias.</w:t>
      </w:r>
    </w:p>
    <w:p w:rsidR="005B5AC5" w:rsidRDefault="005B5AC5" w:rsidP="00A70475">
      <w:pPr>
        <w:tabs>
          <w:tab w:val="left" w:pos="7300"/>
        </w:tabs>
        <w:spacing w:after="120"/>
        <w:ind w:right="-1"/>
        <w:jc w:val="both"/>
        <w:rPr>
          <w:rFonts w:asciiTheme="majorHAnsi" w:hAnsiTheme="majorHAnsi" w:cs="Arial"/>
          <w:b/>
          <w:sz w:val="22"/>
          <w:szCs w:val="22"/>
        </w:rPr>
      </w:pPr>
    </w:p>
    <w:p w:rsidR="00A70475" w:rsidRPr="00A70475" w:rsidRDefault="00F67393" w:rsidP="00A70475">
      <w:pPr>
        <w:tabs>
          <w:tab w:val="left" w:pos="7300"/>
        </w:tabs>
        <w:spacing w:after="120"/>
        <w:ind w:right="-1"/>
        <w:jc w:val="both"/>
        <w:rPr>
          <w:rFonts w:asciiTheme="majorHAnsi" w:hAnsiTheme="majorHAnsi" w:cs="Arial"/>
          <w:b/>
          <w:sz w:val="22"/>
          <w:szCs w:val="22"/>
        </w:rPr>
      </w:pPr>
      <w:r w:rsidRPr="00A70475">
        <w:rPr>
          <w:rFonts w:asciiTheme="majorHAnsi" w:hAnsiTheme="majorHAnsi" w:cs="Arial"/>
          <w:b/>
          <w:sz w:val="22"/>
          <w:szCs w:val="22"/>
        </w:rPr>
        <w:t>Carimbo da empresa/Assinatura do responsável</w:t>
      </w:r>
    </w:p>
    <w:p w:rsidR="005B5AC5" w:rsidRDefault="005B5AC5" w:rsidP="00A70475">
      <w:pPr>
        <w:tabs>
          <w:tab w:val="left" w:pos="7300"/>
        </w:tabs>
        <w:spacing w:after="120"/>
        <w:ind w:right="-1"/>
        <w:jc w:val="both"/>
        <w:rPr>
          <w:rFonts w:asciiTheme="majorHAnsi" w:hAnsiTheme="majorHAnsi" w:cs="Arial"/>
          <w:b/>
          <w:sz w:val="22"/>
          <w:szCs w:val="22"/>
        </w:rPr>
      </w:pPr>
    </w:p>
    <w:p w:rsidR="00F67393" w:rsidRPr="00A70475" w:rsidRDefault="00F67393" w:rsidP="00A70475">
      <w:pPr>
        <w:tabs>
          <w:tab w:val="left" w:pos="7300"/>
        </w:tabs>
        <w:spacing w:after="120"/>
        <w:ind w:right="-1"/>
        <w:jc w:val="both"/>
        <w:rPr>
          <w:rFonts w:asciiTheme="majorHAnsi" w:hAnsiTheme="majorHAnsi" w:cs="Arial"/>
          <w:sz w:val="22"/>
          <w:szCs w:val="22"/>
        </w:rPr>
      </w:pPr>
      <w:proofErr w:type="spellStart"/>
      <w:r w:rsidRPr="00A70475">
        <w:rPr>
          <w:rFonts w:asciiTheme="majorHAnsi" w:hAnsiTheme="majorHAnsi" w:cs="Arial"/>
          <w:b/>
          <w:sz w:val="22"/>
          <w:szCs w:val="22"/>
        </w:rPr>
        <w:t>Obs</w:t>
      </w:r>
      <w:proofErr w:type="spellEnd"/>
      <w:r w:rsidRPr="00A70475">
        <w:rPr>
          <w:rFonts w:asciiTheme="majorHAnsi" w:hAnsiTheme="majorHAnsi" w:cs="Arial"/>
          <w:b/>
          <w:sz w:val="22"/>
          <w:szCs w:val="22"/>
        </w:rPr>
        <w:t>: Serão desclassificadas as propostas que apresentarem cotações contendo valor zero ou inexequíveis, na forma da legislação em vigor, ou ainda, que ofereçam preços ou vantagens baseadas nas ofertas dos demais licitantes.</w:t>
      </w:r>
    </w:p>
    <w:p w:rsidR="005B5AC5" w:rsidRDefault="005B5AC5" w:rsidP="005E3FD4">
      <w:pPr>
        <w:pStyle w:val="Ttulo"/>
        <w:spacing w:after="120"/>
        <w:ind w:right="-1"/>
        <w:jc w:val="both"/>
        <w:rPr>
          <w:rFonts w:asciiTheme="majorHAnsi" w:hAnsiTheme="majorHAnsi" w:cs="Arial"/>
          <w:b w:val="0"/>
          <w:sz w:val="24"/>
          <w:szCs w:val="24"/>
        </w:rPr>
      </w:pPr>
    </w:p>
    <w:p w:rsidR="00F67393" w:rsidRPr="00F67393" w:rsidRDefault="00F67393" w:rsidP="005E3FD4">
      <w:pPr>
        <w:pStyle w:val="Ttulo"/>
        <w:spacing w:after="120"/>
        <w:ind w:right="-1"/>
        <w:jc w:val="both"/>
        <w:rPr>
          <w:rFonts w:asciiTheme="majorHAnsi" w:hAnsiTheme="majorHAnsi" w:cs="Arial"/>
          <w:sz w:val="24"/>
          <w:szCs w:val="24"/>
        </w:rPr>
      </w:pPr>
      <w:r w:rsidRPr="00F67393">
        <w:rPr>
          <w:rFonts w:asciiTheme="majorHAnsi" w:hAnsiTheme="majorHAnsi" w:cs="Arial"/>
          <w:b w:val="0"/>
          <w:sz w:val="24"/>
          <w:szCs w:val="24"/>
        </w:rPr>
        <w:t>Local e Data:</w:t>
      </w:r>
    </w:p>
    <w:p w:rsidR="00F67393" w:rsidRPr="00F67393" w:rsidRDefault="00F67393" w:rsidP="005E3FD4">
      <w:pPr>
        <w:pStyle w:val="Ttulo"/>
        <w:spacing w:after="120"/>
        <w:ind w:right="-1"/>
        <w:rPr>
          <w:rFonts w:asciiTheme="majorHAnsi" w:hAnsiTheme="majorHAnsi" w:cs="Arial"/>
          <w:sz w:val="24"/>
          <w:szCs w:val="24"/>
        </w:rPr>
        <w:sectPr w:rsidR="00F67393" w:rsidRPr="00F67393" w:rsidSect="00C2729A">
          <w:pgSz w:w="11907" w:h="16840" w:code="9"/>
          <w:pgMar w:top="1134" w:right="851" w:bottom="1134" w:left="851" w:header="567" w:footer="567" w:gutter="0"/>
          <w:cols w:space="720"/>
          <w:docGrid w:linePitch="272"/>
        </w:sectPr>
      </w:pPr>
    </w:p>
    <w:p w:rsidR="00F67393" w:rsidRPr="00F67393" w:rsidRDefault="00F67393" w:rsidP="00982388">
      <w:pPr>
        <w:pStyle w:val="Ttulo"/>
        <w:spacing w:after="120"/>
        <w:ind w:right="-1"/>
        <w:rPr>
          <w:rFonts w:asciiTheme="majorHAnsi" w:hAnsiTheme="majorHAnsi" w:cs="Arial"/>
          <w:sz w:val="24"/>
          <w:szCs w:val="24"/>
        </w:rPr>
      </w:pPr>
    </w:p>
    <w:p w:rsidR="00C370EC" w:rsidRDefault="00C370EC" w:rsidP="00982388">
      <w:pPr>
        <w:widowControl w:val="0"/>
        <w:tabs>
          <w:tab w:val="left" w:leader="dot" w:pos="3979"/>
        </w:tabs>
        <w:adjustRightInd w:val="0"/>
        <w:spacing w:after="120"/>
        <w:jc w:val="center"/>
        <w:rPr>
          <w:rFonts w:asciiTheme="majorHAnsi" w:hAnsiTheme="majorHAnsi" w:cs="Arial"/>
          <w:b/>
          <w:sz w:val="24"/>
          <w:szCs w:val="24"/>
        </w:rPr>
      </w:pPr>
    </w:p>
    <w:p w:rsidR="00F27065" w:rsidRDefault="00F27065" w:rsidP="00982388">
      <w:pPr>
        <w:widowControl w:val="0"/>
        <w:tabs>
          <w:tab w:val="left" w:leader="dot" w:pos="3979"/>
        </w:tabs>
        <w:adjustRightInd w:val="0"/>
        <w:spacing w:after="120"/>
        <w:jc w:val="center"/>
        <w:rPr>
          <w:rFonts w:asciiTheme="majorHAnsi" w:hAnsiTheme="majorHAnsi" w:cs="Arial"/>
          <w:b/>
          <w:sz w:val="24"/>
          <w:szCs w:val="24"/>
        </w:rPr>
      </w:pPr>
    </w:p>
    <w:p w:rsidR="005B5AC5" w:rsidRDefault="005B5AC5" w:rsidP="00982388">
      <w:pPr>
        <w:widowControl w:val="0"/>
        <w:tabs>
          <w:tab w:val="left" w:leader="dot" w:pos="3979"/>
        </w:tabs>
        <w:adjustRightInd w:val="0"/>
        <w:spacing w:after="120"/>
        <w:jc w:val="center"/>
        <w:rPr>
          <w:rFonts w:asciiTheme="majorHAnsi" w:hAnsiTheme="majorHAnsi" w:cs="Arial"/>
          <w:b/>
          <w:sz w:val="24"/>
          <w:szCs w:val="24"/>
        </w:rPr>
      </w:pPr>
    </w:p>
    <w:p w:rsidR="00C370EC" w:rsidRPr="00C370EC" w:rsidRDefault="00C370EC" w:rsidP="00C370EC">
      <w:pPr>
        <w:pStyle w:val="Ttulo"/>
        <w:ind w:right="-1"/>
        <w:rPr>
          <w:rFonts w:asciiTheme="majorHAnsi" w:hAnsiTheme="majorHAnsi" w:cs="Arial"/>
          <w:sz w:val="24"/>
          <w:szCs w:val="24"/>
        </w:rPr>
      </w:pPr>
      <w:r w:rsidRPr="00C370EC">
        <w:rPr>
          <w:rFonts w:asciiTheme="majorHAnsi" w:hAnsiTheme="majorHAnsi" w:cs="Arial"/>
          <w:sz w:val="24"/>
          <w:szCs w:val="24"/>
        </w:rPr>
        <w:t>ANEXO III</w:t>
      </w:r>
    </w:p>
    <w:p w:rsidR="00C370EC" w:rsidRPr="00C370EC" w:rsidRDefault="00C370EC" w:rsidP="00C370EC">
      <w:pPr>
        <w:pStyle w:val="Ttulo"/>
        <w:ind w:right="-1"/>
        <w:rPr>
          <w:rFonts w:asciiTheme="majorHAnsi" w:hAnsiTheme="majorHAnsi" w:cs="Arial"/>
          <w:sz w:val="24"/>
          <w:szCs w:val="24"/>
        </w:rPr>
      </w:pPr>
    </w:p>
    <w:p w:rsidR="00C370EC" w:rsidRPr="00C370EC" w:rsidRDefault="00C370EC" w:rsidP="00C370EC">
      <w:pPr>
        <w:widowControl w:val="0"/>
        <w:tabs>
          <w:tab w:val="left" w:pos="7142"/>
        </w:tabs>
        <w:adjustRightInd w:val="0"/>
        <w:ind w:right="-1"/>
        <w:jc w:val="center"/>
        <w:rPr>
          <w:rFonts w:asciiTheme="majorHAnsi" w:hAnsiTheme="majorHAnsi" w:cs="Arial"/>
          <w:bCs/>
          <w:sz w:val="24"/>
          <w:szCs w:val="24"/>
        </w:rPr>
      </w:pPr>
      <w:r w:rsidRPr="00C370EC">
        <w:rPr>
          <w:rFonts w:asciiTheme="majorHAnsi" w:hAnsiTheme="majorHAnsi" w:cs="Arial"/>
          <w:bCs/>
          <w:sz w:val="24"/>
          <w:szCs w:val="24"/>
        </w:rPr>
        <w:t>MODELO DE DECLARAÇÃO</w:t>
      </w:r>
    </w:p>
    <w:p w:rsidR="00C370EC" w:rsidRPr="00C370EC" w:rsidRDefault="00C370EC" w:rsidP="00C370EC">
      <w:pPr>
        <w:pStyle w:val="Corpodetexto"/>
        <w:ind w:right="-1"/>
        <w:jc w:val="center"/>
        <w:rPr>
          <w:rFonts w:asciiTheme="majorHAnsi" w:hAnsiTheme="majorHAnsi" w:cs="Arial"/>
          <w:sz w:val="24"/>
          <w:szCs w:val="24"/>
        </w:rPr>
      </w:pPr>
      <w:r w:rsidRPr="00C370EC">
        <w:rPr>
          <w:rFonts w:asciiTheme="majorHAnsi" w:hAnsiTheme="majorHAnsi" w:cs="Arial"/>
          <w:sz w:val="24"/>
          <w:szCs w:val="24"/>
        </w:rPr>
        <w:t>(Papel timbrado da empresa)</w:t>
      </w:r>
    </w:p>
    <w:p w:rsidR="00C370EC" w:rsidRPr="00C370EC" w:rsidRDefault="00C370EC" w:rsidP="00C370EC">
      <w:pPr>
        <w:pStyle w:val="Corpodetexto"/>
        <w:ind w:right="-1"/>
        <w:rPr>
          <w:rFonts w:asciiTheme="majorHAnsi" w:hAnsiTheme="majorHAnsi" w:cs="Arial"/>
          <w:sz w:val="24"/>
          <w:szCs w:val="24"/>
        </w:rPr>
      </w:pPr>
    </w:p>
    <w:p w:rsidR="00C370EC" w:rsidRPr="00C370EC" w:rsidRDefault="00C370EC" w:rsidP="00C370EC">
      <w:pPr>
        <w:pStyle w:val="Corpodetexto"/>
        <w:ind w:right="-1"/>
        <w:rPr>
          <w:rFonts w:asciiTheme="majorHAnsi" w:hAnsiTheme="majorHAnsi" w:cs="Arial"/>
          <w:sz w:val="24"/>
          <w:szCs w:val="24"/>
        </w:rPr>
      </w:pPr>
    </w:p>
    <w:p w:rsidR="00C370EC" w:rsidRPr="00C370EC" w:rsidRDefault="00C370EC" w:rsidP="00C370EC">
      <w:pPr>
        <w:pStyle w:val="Corpodetexto"/>
        <w:ind w:right="-1"/>
        <w:rPr>
          <w:rFonts w:asciiTheme="majorHAnsi" w:hAnsiTheme="majorHAnsi" w:cs="Arial"/>
          <w:sz w:val="24"/>
          <w:szCs w:val="24"/>
        </w:rPr>
      </w:pPr>
    </w:p>
    <w:p w:rsidR="00C370EC" w:rsidRPr="00C370EC" w:rsidRDefault="00C370EC" w:rsidP="00C370EC">
      <w:pPr>
        <w:pStyle w:val="Corpodetexto"/>
        <w:ind w:right="-1"/>
        <w:rPr>
          <w:rFonts w:asciiTheme="majorHAnsi" w:hAnsiTheme="majorHAnsi" w:cs="Arial"/>
          <w:sz w:val="24"/>
          <w:szCs w:val="24"/>
        </w:rPr>
      </w:pPr>
    </w:p>
    <w:p w:rsidR="00C370EC" w:rsidRPr="00C370EC" w:rsidRDefault="00C370EC" w:rsidP="00C370EC">
      <w:pPr>
        <w:pStyle w:val="Corpodetexto"/>
        <w:ind w:right="-1"/>
        <w:rPr>
          <w:rFonts w:asciiTheme="majorHAnsi" w:hAnsiTheme="majorHAnsi" w:cs="Arial"/>
          <w:sz w:val="24"/>
          <w:szCs w:val="24"/>
        </w:rPr>
      </w:pPr>
    </w:p>
    <w:p w:rsidR="00C370EC" w:rsidRPr="00C370EC" w:rsidRDefault="00C370EC" w:rsidP="00C370EC">
      <w:pPr>
        <w:widowControl w:val="0"/>
        <w:tabs>
          <w:tab w:val="left" w:pos="7142"/>
        </w:tabs>
        <w:adjustRightInd w:val="0"/>
        <w:ind w:left="-567" w:right="-1"/>
        <w:jc w:val="both"/>
        <w:rPr>
          <w:rFonts w:asciiTheme="majorHAnsi" w:hAnsiTheme="majorHAnsi" w:cs="Arial"/>
          <w:sz w:val="24"/>
          <w:szCs w:val="24"/>
        </w:rPr>
      </w:pPr>
    </w:p>
    <w:p w:rsidR="00C370EC" w:rsidRPr="00C370EC" w:rsidRDefault="00C370EC" w:rsidP="005E3FD4">
      <w:pPr>
        <w:widowControl w:val="0"/>
        <w:tabs>
          <w:tab w:val="left" w:pos="7142"/>
        </w:tabs>
        <w:adjustRightInd w:val="0"/>
        <w:spacing w:line="360" w:lineRule="auto"/>
        <w:ind w:left="-142" w:right="-1"/>
        <w:jc w:val="both"/>
        <w:rPr>
          <w:rFonts w:asciiTheme="majorHAnsi" w:hAnsiTheme="majorHAnsi" w:cs="Arial"/>
          <w:sz w:val="24"/>
          <w:szCs w:val="24"/>
        </w:rPr>
      </w:pPr>
      <w:r w:rsidRPr="00C370EC">
        <w:rPr>
          <w:rFonts w:asciiTheme="majorHAnsi" w:hAnsiTheme="majorHAnsi" w:cs="Arial"/>
          <w:sz w:val="24"/>
          <w:szCs w:val="24"/>
        </w:rPr>
        <w:t>(NOME DA EMPRESA) __________________________________________________, CNPJ n°. __________________, sediada (endereço completo) ______________________, declara, sob as penas da lei, que até a presente data inexistem fatos impeditivos para sua habilitação no presente processo licitatório, ciente da obrigatoriedade de declarar ocorrências posteriores.</w:t>
      </w:r>
    </w:p>
    <w:p w:rsidR="00C370EC" w:rsidRPr="00C370EC" w:rsidRDefault="00C370EC" w:rsidP="005E3FD4">
      <w:pPr>
        <w:widowControl w:val="0"/>
        <w:tabs>
          <w:tab w:val="left" w:pos="4766"/>
        </w:tabs>
        <w:adjustRightInd w:val="0"/>
        <w:spacing w:line="360" w:lineRule="auto"/>
        <w:ind w:left="-142" w:right="-1"/>
        <w:jc w:val="both"/>
        <w:rPr>
          <w:rFonts w:asciiTheme="majorHAnsi" w:hAnsiTheme="majorHAnsi" w:cs="Arial"/>
          <w:sz w:val="24"/>
          <w:szCs w:val="24"/>
        </w:rPr>
      </w:pPr>
    </w:p>
    <w:p w:rsidR="00C370EC" w:rsidRPr="00C370EC" w:rsidRDefault="00C370EC" w:rsidP="005E3FD4">
      <w:pPr>
        <w:widowControl w:val="0"/>
        <w:tabs>
          <w:tab w:val="left" w:pos="4766"/>
        </w:tabs>
        <w:adjustRightInd w:val="0"/>
        <w:spacing w:line="360" w:lineRule="auto"/>
        <w:ind w:left="-142" w:right="-1"/>
        <w:jc w:val="both"/>
        <w:rPr>
          <w:rFonts w:asciiTheme="majorHAnsi" w:hAnsiTheme="majorHAnsi" w:cs="Arial"/>
          <w:sz w:val="24"/>
          <w:szCs w:val="24"/>
        </w:rPr>
      </w:pPr>
    </w:p>
    <w:p w:rsidR="00C370EC" w:rsidRPr="00C370EC" w:rsidRDefault="00C370EC" w:rsidP="005E3FD4">
      <w:pPr>
        <w:widowControl w:val="0"/>
        <w:tabs>
          <w:tab w:val="left" w:pos="4766"/>
        </w:tabs>
        <w:adjustRightInd w:val="0"/>
        <w:ind w:left="-142" w:right="-1"/>
        <w:jc w:val="both"/>
        <w:rPr>
          <w:rFonts w:asciiTheme="majorHAnsi" w:hAnsiTheme="majorHAnsi" w:cs="Arial"/>
          <w:sz w:val="24"/>
          <w:szCs w:val="24"/>
        </w:rPr>
      </w:pPr>
    </w:p>
    <w:p w:rsidR="00C370EC" w:rsidRPr="00C370EC" w:rsidRDefault="00C370EC" w:rsidP="005E3FD4">
      <w:pPr>
        <w:widowControl w:val="0"/>
        <w:tabs>
          <w:tab w:val="left" w:pos="4766"/>
        </w:tabs>
        <w:adjustRightInd w:val="0"/>
        <w:ind w:left="-142" w:right="-1"/>
        <w:jc w:val="both"/>
        <w:rPr>
          <w:rFonts w:asciiTheme="majorHAnsi" w:hAnsiTheme="majorHAnsi" w:cs="Arial"/>
          <w:sz w:val="24"/>
          <w:szCs w:val="24"/>
        </w:rPr>
      </w:pPr>
    </w:p>
    <w:p w:rsidR="00C370EC" w:rsidRPr="00C370EC" w:rsidRDefault="00C370EC" w:rsidP="005E3FD4">
      <w:pPr>
        <w:widowControl w:val="0"/>
        <w:tabs>
          <w:tab w:val="left" w:pos="4766"/>
        </w:tabs>
        <w:adjustRightInd w:val="0"/>
        <w:ind w:left="-142" w:right="-1"/>
        <w:jc w:val="both"/>
        <w:rPr>
          <w:rFonts w:asciiTheme="majorHAnsi" w:hAnsiTheme="majorHAnsi" w:cs="Arial"/>
          <w:sz w:val="24"/>
          <w:szCs w:val="24"/>
        </w:rPr>
      </w:pPr>
    </w:p>
    <w:p w:rsidR="00C370EC" w:rsidRPr="00C370EC" w:rsidRDefault="00C370EC" w:rsidP="005E3FD4">
      <w:pPr>
        <w:widowControl w:val="0"/>
        <w:tabs>
          <w:tab w:val="left" w:pos="4766"/>
        </w:tabs>
        <w:adjustRightInd w:val="0"/>
        <w:ind w:left="-142" w:right="-1"/>
        <w:jc w:val="both"/>
        <w:rPr>
          <w:rFonts w:asciiTheme="majorHAnsi" w:hAnsiTheme="majorHAnsi" w:cs="Arial"/>
          <w:sz w:val="24"/>
          <w:szCs w:val="24"/>
        </w:rPr>
      </w:pPr>
    </w:p>
    <w:p w:rsidR="00C370EC" w:rsidRPr="00C370EC" w:rsidRDefault="00C370EC" w:rsidP="005E3FD4">
      <w:pPr>
        <w:widowControl w:val="0"/>
        <w:tabs>
          <w:tab w:val="left" w:pos="4766"/>
        </w:tabs>
        <w:adjustRightInd w:val="0"/>
        <w:ind w:left="-142" w:right="-1"/>
        <w:jc w:val="both"/>
        <w:rPr>
          <w:rFonts w:asciiTheme="majorHAnsi" w:hAnsiTheme="majorHAnsi" w:cs="Arial"/>
          <w:sz w:val="24"/>
          <w:szCs w:val="24"/>
        </w:rPr>
      </w:pPr>
      <w:r w:rsidRPr="00C370EC">
        <w:rPr>
          <w:rFonts w:asciiTheme="majorHAnsi" w:hAnsiTheme="majorHAnsi" w:cs="Arial"/>
          <w:sz w:val="24"/>
          <w:szCs w:val="24"/>
        </w:rPr>
        <w:t>Local e Data</w:t>
      </w:r>
    </w:p>
    <w:p w:rsidR="00C370EC" w:rsidRPr="00C370EC" w:rsidRDefault="00C370EC" w:rsidP="00C370EC">
      <w:pPr>
        <w:widowControl w:val="0"/>
        <w:tabs>
          <w:tab w:val="left" w:pos="4766"/>
        </w:tabs>
        <w:adjustRightInd w:val="0"/>
        <w:ind w:right="-1"/>
        <w:jc w:val="both"/>
        <w:rPr>
          <w:rFonts w:asciiTheme="majorHAnsi" w:hAnsiTheme="majorHAnsi" w:cs="Arial"/>
          <w:sz w:val="24"/>
          <w:szCs w:val="24"/>
        </w:rPr>
      </w:pPr>
    </w:p>
    <w:p w:rsidR="00C370EC" w:rsidRPr="00C370EC" w:rsidRDefault="00C370EC" w:rsidP="00C370EC">
      <w:pPr>
        <w:widowControl w:val="0"/>
        <w:tabs>
          <w:tab w:val="left" w:pos="4766"/>
        </w:tabs>
        <w:adjustRightInd w:val="0"/>
        <w:ind w:right="-1"/>
        <w:jc w:val="both"/>
        <w:rPr>
          <w:rFonts w:asciiTheme="majorHAnsi" w:hAnsiTheme="majorHAnsi" w:cs="Arial"/>
          <w:sz w:val="24"/>
          <w:szCs w:val="24"/>
        </w:rPr>
      </w:pPr>
    </w:p>
    <w:p w:rsidR="00C370EC" w:rsidRPr="00C370EC" w:rsidRDefault="00C370EC" w:rsidP="00C370EC">
      <w:pPr>
        <w:widowControl w:val="0"/>
        <w:tabs>
          <w:tab w:val="left" w:pos="4766"/>
        </w:tabs>
        <w:adjustRightInd w:val="0"/>
        <w:ind w:right="-1"/>
        <w:jc w:val="both"/>
        <w:rPr>
          <w:rFonts w:asciiTheme="majorHAnsi" w:hAnsiTheme="majorHAnsi" w:cs="Arial"/>
          <w:sz w:val="24"/>
          <w:szCs w:val="24"/>
        </w:rPr>
      </w:pPr>
    </w:p>
    <w:p w:rsidR="00C370EC" w:rsidRPr="00C370EC" w:rsidRDefault="00C370EC" w:rsidP="00C370EC">
      <w:pPr>
        <w:widowControl w:val="0"/>
        <w:tabs>
          <w:tab w:val="left" w:pos="4766"/>
        </w:tabs>
        <w:adjustRightInd w:val="0"/>
        <w:ind w:right="-1"/>
        <w:jc w:val="both"/>
        <w:rPr>
          <w:rFonts w:asciiTheme="majorHAnsi" w:hAnsiTheme="majorHAnsi" w:cs="Arial"/>
          <w:sz w:val="24"/>
          <w:szCs w:val="24"/>
        </w:rPr>
      </w:pPr>
    </w:p>
    <w:p w:rsidR="00C370EC" w:rsidRPr="00C370EC" w:rsidRDefault="00C370EC" w:rsidP="00C370EC">
      <w:pPr>
        <w:widowControl w:val="0"/>
        <w:tabs>
          <w:tab w:val="left" w:pos="4766"/>
        </w:tabs>
        <w:adjustRightInd w:val="0"/>
        <w:ind w:right="-1"/>
        <w:jc w:val="both"/>
        <w:rPr>
          <w:rFonts w:asciiTheme="majorHAnsi" w:hAnsiTheme="majorHAnsi" w:cs="Arial"/>
          <w:sz w:val="24"/>
          <w:szCs w:val="24"/>
        </w:rPr>
      </w:pPr>
    </w:p>
    <w:p w:rsidR="00C370EC" w:rsidRPr="00C370EC" w:rsidRDefault="00C370EC" w:rsidP="00C370EC">
      <w:pPr>
        <w:widowControl w:val="0"/>
        <w:tabs>
          <w:tab w:val="left" w:pos="4766"/>
        </w:tabs>
        <w:adjustRightInd w:val="0"/>
        <w:ind w:right="-1"/>
        <w:jc w:val="both"/>
        <w:rPr>
          <w:rFonts w:asciiTheme="majorHAnsi" w:hAnsiTheme="majorHAnsi" w:cs="Arial"/>
          <w:sz w:val="24"/>
          <w:szCs w:val="24"/>
        </w:rPr>
      </w:pPr>
    </w:p>
    <w:p w:rsidR="00C370EC" w:rsidRPr="00C370EC" w:rsidRDefault="00C370EC" w:rsidP="00C370EC">
      <w:pPr>
        <w:widowControl w:val="0"/>
        <w:tabs>
          <w:tab w:val="left" w:pos="4766"/>
        </w:tabs>
        <w:adjustRightInd w:val="0"/>
        <w:ind w:right="-1"/>
        <w:jc w:val="center"/>
        <w:rPr>
          <w:rFonts w:asciiTheme="majorHAnsi" w:hAnsiTheme="majorHAnsi" w:cs="Arial"/>
          <w:sz w:val="24"/>
          <w:szCs w:val="24"/>
        </w:rPr>
      </w:pPr>
      <w:r w:rsidRPr="00C370EC">
        <w:rPr>
          <w:rFonts w:asciiTheme="majorHAnsi" w:hAnsiTheme="majorHAnsi" w:cs="Arial"/>
          <w:sz w:val="24"/>
          <w:szCs w:val="24"/>
        </w:rPr>
        <w:t>____________________________________</w:t>
      </w:r>
    </w:p>
    <w:p w:rsidR="00C370EC" w:rsidRPr="00C370EC" w:rsidRDefault="00C370EC" w:rsidP="00C370EC">
      <w:pPr>
        <w:widowControl w:val="0"/>
        <w:tabs>
          <w:tab w:val="left" w:pos="4766"/>
        </w:tabs>
        <w:adjustRightInd w:val="0"/>
        <w:ind w:right="-1"/>
        <w:jc w:val="center"/>
        <w:rPr>
          <w:rFonts w:asciiTheme="majorHAnsi" w:hAnsiTheme="majorHAnsi" w:cs="Arial"/>
          <w:sz w:val="24"/>
          <w:szCs w:val="24"/>
        </w:rPr>
      </w:pPr>
      <w:r w:rsidRPr="00C370EC">
        <w:rPr>
          <w:rFonts w:asciiTheme="majorHAnsi" w:hAnsiTheme="majorHAnsi" w:cs="Arial"/>
          <w:sz w:val="24"/>
          <w:szCs w:val="24"/>
        </w:rPr>
        <w:t>Nome e Numero da Identidade do declarante</w:t>
      </w:r>
    </w:p>
    <w:p w:rsidR="00C370EC" w:rsidRPr="00C370EC" w:rsidRDefault="00C370EC" w:rsidP="00C370EC">
      <w:pPr>
        <w:ind w:right="-1"/>
        <w:jc w:val="both"/>
        <w:rPr>
          <w:rFonts w:asciiTheme="majorHAnsi" w:hAnsiTheme="majorHAnsi" w:cs="Arial"/>
          <w:sz w:val="24"/>
          <w:szCs w:val="24"/>
        </w:rPr>
      </w:pPr>
    </w:p>
    <w:p w:rsidR="00C370EC" w:rsidRPr="00C370EC" w:rsidRDefault="00C370EC" w:rsidP="00C370EC">
      <w:pPr>
        <w:ind w:right="-1"/>
        <w:jc w:val="both"/>
        <w:rPr>
          <w:rFonts w:asciiTheme="majorHAnsi" w:hAnsiTheme="majorHAnsi" w:cs="Arial"/>
          <w:sz w:val="24"/>
          <w:szCs w:val="24"/>
        </w:rPr>
      </w:pPr>
    </w:p>
    <w:p w:rsidR="00C370EC" w:rsidRPr="00C370EC" w:rsidRDefault="00C370EC" w:rsidP="00C370EC">
      <w:pPr>
        <w:ind w:right="-1"/>
        <w:jc w:val="both"/>
        <w:rPr>
          <w:rFonts w:asciiTheme="majorHAnsi" w:hAnsiTheme="majorHAnsi" w:cs="Arial"/>
          <w:sz w:val="24"/>
          <w:szCs w:val="24"/>
        </w:rPr>
      </w:pPr>
    </w:p>
    <w:p w:rsidR="00C370EC" w:rsidRPr="00C370EC" w:rsidRDefault="00C370EC" w:rsidP="00C370EC">
      <w:pPr>
        <w:ind w:right="-1"/>
        <w:jc w:val="both"/>
        <w:rPr>
          <w:rFonts w:asciiTheme="majorHAnsi" w:hAnsiTheme="majorHAnsi" w:cs="Arial"/>
          <w:sz w:val="24"/>
          <w:szCs w:val="24"/>
        </w:rPr>
      </w:pPr>
    </w:p>
    <w:p w:rsidR="00C370EC" w:rsidRPr="00C370EC" w:rsidRDefault="00C370EC" w:rsidP="00C370EC">
      <w:pPr>
        <w:ind w:right="-1"/>
        <w:jc w:val="both"/>
        <w:rPr>
          <w:rFonts w:asciiTheme="majorHAnsi" w:hAnsiTheme="majorHAnsi" w:cs="Arial"/>
          <w:sz w:val="24"/>
          <w:szCs w:val="24"/>
        </w:rPr>
      </w:pPr>
    </w:p>
    <w:p w:rsidR="00C370EC" w:rsidRPr="00C370EC" w:rsidRDefault="00C370EC" w:rsidP="00C370EC">
      <w:pPr>
        <w:ind w:right="-1"/>
        <w:jc w:val="both"/>
        <w:rPr>
          <w:rFonts w:asciiTheme="majorHAnsi" w:hAnsiTheme="majorHAnsi" w:cs="Arial"/>
          <w:sz w:val="24"/>
          <w:szCs w:val="24"/>
        </w:rPr>
      </w:pPr>
    </w:p>
    <w:p w:rsidR="00C370EC" w:rsidRPr="00C370EC" w:rsidRDefault="00C370EC" w:rsidP="00C370EC">
      <w:pPr>
        <w:ind w:right="-1"/>
        <w:jc w:val="both"/>
        <w:rPr>
          <w:rFonts w:asciiTheme="majorHAnsi" w:hAnsiTheme="majorHAnsi" w:cs="Arial"/>
          <w:sz w:val="24"/>
          <w:szCs w:val="24"/>
        </w:rPr>
      </w:pPr>
    </w:p>
    <w:p w:rsidR="00C370EC" w:rsidRPr="00C370EC" w:rsidRDefault="00C370EC" w:rsidP="00C370EC">
      <w:pPr>
        <w:ind w:right="-1"/>
        <w:jc w:val="both"/>
        <w:rPr>
          <w:rFonts w:asciiTheme="majorHAnsi" w:hAnsiTheme="majorHAnsi" w:cs="Arial"/>
          <w:sz w:val="24"/>
          <w:szCs w:val="24"/>
        </w:rPr>
      </w:pPr>
    </w:p>
    <w:p w:rsidR="00C370EC" w:rsidRPr="00C370EC" w:rsidRDefault="00C370EC" w:rsidP="00C370EC">
      <w:pPr>
        <w:ind w:right="-1"/>
        <w:jc w:val="both"/>
        <w:rPr>
          <w:rFonts w:asciiTheme="majorHAnsi" w:hAnsiTheme="majorHAnsi" w:cs="Arial"/>
          <w:sz w:val="24"/>
          <w:szCs w:val="24"/>
        </w:rPr>
      </w:pPr>
    </w:p>
    <w:p w:rsidR="00C370EC" w:rsidRPr="00C370EC" w:rsidRDefault="00C370EC" w:rsidP="00C370EC">
      <w:pPr>
        <w:ind w:right="-1"/>
        <w:jc w:val="both"/>
        <w:rPr>
          <w:rFonts w:asciiTheme="majorHAnsi" w:hAnsiTheme="majorHAnsi" w:cs="Arial"/>
          <w:sz w:val="24"/>
          <w:szCs w:val="24"/>
        </w:rPr>
      </w:pPr>
    </w:p>
    <w:p w:rsidR="001C1052" w:rsidRDefault="001C1052" w:rsidP="00C370EC">
      <w:pPr>
        <w:pStyle w:val="Ttulo2"/>
        <w:ind w:right="-1"/>
        <w:rPr>
          <w:rFonts w:asciiTheme="majorHAnsi" w:hAnsiTheme="majorHAnsi" w:cs="Arial"/>
          <w:sz w:val="24"/>
          <w:szCs w:val="24"/>
        </w:rPr>
      </w:pPr>
    </w:p>
    <w:p w:rsidR="001C1052" w:rsidRDefault="001C1052" w:rsidP="00C370EC">
      <w:pPr>
        <w:pStyle w:val="Ttulo2"/>
        <w:ind w:right="-1"/>
        <w:rPr>
          <w:rFonts w:asciiTheme="majorHAnsi" w:hAnsiTheme="majorHAnsi" w:cs="Arial"/>
          <w:sz w:val="24"/>
          <w:szCs w:val="24"/>
        </w:rPr>
      </w:pPr>
    </w:p>
    <w:p w:rsidR="001C1052" w:rsidRDefault="001C1052" w:rsidP="001C1052">
      <w:pPr>
        <w:rPr>
          <w:lang w:val="pt-PT"/>
        </w:rPr>
      </w:pPr>
    </w:p>
    <w:p w:rsidR="001C1052" w:rsidRPr="001C1052" w:rsidRDefault="001C1052" w:rsidP="001C1052">
      <w:pPr>
        <w:rPr>
          <w:lang w:val="pt-PT"/>
        </w:rPr>
      </w:pPr>
    </w:p>
    <w:p w:rsidR="00C370EC" w:rsidRPr="005B77BD" w:rsidRDefault="00C370EC" w:rsidP="00C370EC">
      <w:pPr>
        <w:pStyle w:val="Ttulo2"/>
        <w:ind w:right="-1"/>
        <w:rPr>
          <w:rFonts w:asciiTheme="majorHAnsi" w:hAnsiTheme="majorHAnsi" w:cs="Arial"/>
          <w:sz w:val="24"/>
          <w:szCs w:val="24"/>
        </w:rPr>
      </w:pPr>
      <w:r w:rsidRPr="005B77BD">
        <w:rPr>
          <w:rFonts w:asciiTheme="majorHAnsi" w:hAnsiTheme="majorHAnsi" w:cs="Arial"/>
          <w:sz w:val="24"/>
          <w:szCs w:val="24"/>
        </w:rPr>
        <w:t xml:space="preserve">ANEXO </w:t>
      </w:r>
      <w:r w:rsidR="005B77BD" w:rsidRPr="005B77BD">
        <w:rPr>
          <w:rFonts w:asciiTheme="majorHAnsi" w:hAnsiTheme="majorHAnsi" w:cs="Arial"/>
          <w:sz w:val="24"/>
          <w:szCs w:val="24"/>
        </w:rPr>
        <w:t>I</w:t>
      </w:r>
      <w:r w:rsidRPr="005B77BD">
        <w:rPr>
          <w:rFonts w:asciiTheme="majorHAnsi" w:hAnsiTheme="majorHAnsi" w:cs="Arial"/>
          <w:sz w:val="24"/>
          <w:szCs w:val="24"/>
        </w:rPr>
        <w:t>V</w:t>
      </w:r>
    </w:p>
    <w:p w:rsidR="00C370EC" w:rsidRPr="00C370EC" w:rsidRDefault="00C370EC" w:rsidP="00C370EC">
      <w:pPr>
        <w:rPr>
          <w:rFonts w:asciiTheme="majorHAnsi" w:hAnsiTheme="majorHAnsi"/>
          <w:sz w:val="24"/>
          <w:szCs w:val="24"/>
        </w:rPr>
      </w:pPr>
    </w:p>
    <w:p w:rsidR="00C370EC" w:rsidRPr="00C370EC" w:rsidRDefault="00C370EC" w:rsidP="00C370EC">
      <w:pPr>
        <w:rPr>
          <w:rFonts w:asciiTheme="majorHAnsi" w:hAnsiTheme="majorHAnsi"/>
          <w:sz w:val="24"/>
          <w:szCs w:val="24"/>
        </w:rPr>
      </w:pPr>
    </w:p>
    <w:p w:rsidR="00C370EC" w:rsidRPr="00C370EC" w:rsidRDefault="00C370EC" w:rsidP="00C370EC">
      <w:pPr>
        <w:widowControl w:val="0"/>
        <w:adjustRightInd w:val="0"/>
        <w:ind w:right="-1"/>
        <w:jc w:val="center"/>
        <w:rPr>
          <w:rFonts w:asciiTheme="majorHAnsi" w:hAnsiTheme="majorHAnsi" w:cs="Arial"/>
          <w:b/>
          <w:bCs/>
          <w:sz w:val="24"/>
          <w:szCs w:val="24"/>
        </w:rPr>
      </w:pPr>
    </w:p>
    <w:p w:rsidR="00C370EC" w:rsidRPr="005B77BD" w:rsidRDefault="00C370EC" w:rsidP="00C370EC">
      <w:pPr>
        <w:pStyle w:val="Ttulo2"/>
        <w:ind w:right="-1"/>
        <w:rPr>
          <w:rFonts w:asciiTheme="majorHAnsi" w:hAnsiTheme="majorHAnsi" w:cs="Arial"/>
          <w:sz w:val="24"/>
          <w:szCs w:val="24"/>
        </w:rPr>
      </w:pPr>
      <w:r w:rsidRPr="005B77BD">
        <w:rPr>
          <w:rFonts w:asciiTheme="majorHAnsi" w:hAnsiTheme="majorHAnsi" w:cs="Arial"/>
          <w:sz w:val="24"/>
          <w:szCs w:val="24"/>
        </w:rPr>
        <w:t>DECLARAÇÃO DO CUMPRIMENTO DE REQUISITO DE HABILITAÇÃO</w:t>
      </w:r>
    </w:p>
    <w:p w:rsidR="00C370EC" w:rsidRPr="00C370EC" w:rsidRDefault="00C370EC" w:rsidP="00C370EC">
      <w:pPr>
        <w:pStyle w:val="Corpodetexto"/>
        <w:ind w:right="-1"/>
        <w:jc w:val="center"/>
        <w:rPr>
          <w:rFonts w:asciiTheme="majorHAnsi" w:hAnsiTheme="majorHAnsi" w:cs="Arial"/>
          <w:sz w:val="24"/>
          <w:szCs w:val="24"/>
        </w:rPr>
      </w:pPr>
      <w:r w:rsidRPr="00C370EC">
        <w:rPr>
          <w:rFonts w:asciiTheme="majorHAnsi" w:hAnsiTheme="majorHAnsi" w:cs="Arial"/>
          <w:sz w:val="24"/>
          <w:szCs w:val="24"/>
        </w:rPr>
        <w:t>(Papel timbrado da empresa)</w:t>
      </w:r>
    </w:p>
    <w:p w:rsidR="00C370EC" w:rsidRPr="00C370EC" w:rsidRDefault="00C370EC" w:rsidP="00C370EC">
      <w:pPr>
        <w:widowControl w:val="0"/>
        <w:adjustRightInd w:val="0"/>
        <w:ind w:right="-1"/>
        <w:jc w:val="both"/>
        <w:rPr>
          <w:rFonts w:asciiTheme="majorHAnsi" w:hAnsiTheme="majorHAnsi" w:cs="Arial"/>
          <w:bCs/>
          <w:sz w:val="24"/>
          <w:szCs w:val="24"/>
        </w:rPr>
      </w:pPr>
    </w:p>
    <w:p w:rsidR="00C370EC" w:rsidRPr="00C370EC" w:rsidRDefault="00C370EC" w:rsidP="00C370EC">
      <w:pPr>
        <w:widowControl w:val="0"/>
        <w:adjustRightInd w:val="0"/>
        <w:ind w:right="-1"/>
        <w:jc w:val="both"/>
        <w:rPr>
          <w:rFonts w:asciiTheme="majorHAnsi" w:hAnsiTheme="majorHAnsi" w:cs="Arial"/>
          <w:bCs/>
          <w:sz w:val="24"/>
          <w:szCs w:val="24"/>
        </w:rPr>
      </w:pPr>
    </w:p>
    <w:p w:rsidR="00C370EC" w:rsidRPr="00C370EC" w:rsidRDefault="00C370EC" w:rsidP="00C370EC">
      <w:pPr>
        <w:widowControl w:val="0"/>
        <w:adjustRightInd w:val="0"/>
        <w:ind w:right="-1"/>
        <w:jc w:val="both"/>
        <w:rPr>
          <w:rFonts w:asciiTheme="majorHAnsi" w:hAnsiTheme="majorHAnsi" w:cs="Arial"/>
          <w:bCs/>
          <w:sz w:val="24"/>
          <w:szCs w:val="24"/>
        </w:rPr>
      </w:pPr>
    </w:p>
    <w:p w:rsidR="00C370EC" w:rsidRPr="00C370EC" w:rsidRDefault="00C370EC" w:rsidP="00C370EC">
      <w:pPr>
        <w:widowControl w:val="0"/>
        <w:adjustRightInd w:val="0"/>
        <w:ind w:right="-1"/>
        <w:jc w:val="both"/>
        <w:rPr>
          <w:rFonts w:asciiTheme="majorHAnsi" w:hAnsiTheme="majorHAnsi" w:cs="Arial"/>
          <w:bCs/>
          <w:sz w:val="24"/>
          <w:szCs w:val="24"/>
        </w:rPr>
      </w:pPr>
    </w:p>
    <w:p w:rsidR="00C370EC" w:rsidRPr="00C370EC" w:rsidRDefault="00C370EC" w:rsidP="00C370EC">
      <w:pPr>
        <w:widowControl w:val="0"/>
        <w:adjustRightInd w:val="0"/>
        <w:ind w:right="-1"/>
        <w:jc w:val="both"/>
        <w:rPr>
          <w:rFonts w:asciiTheme="majorHAnsi" w:hAnsiTheme="majorHAnsi" w:cs="Arial"/>
          <w:bCs/>
          <w:sz w:val="24"/>
          <w:szCs w:val="24"/>
        </w:rPr>
      </w:pPr>
    </w:p>
    <w:p w:rsidR="00C370EC" w:rsidRPr="00C370EC" w:rsidRDefault="00C370EC" w:rsidP="00C370EC">
      <w:pPr>
        <w:widowControl w:val="0"/>
        <w:adjustRightInd w:val="0"/>
        <w:ind w:right="-1"/>
        <w:jc w:val="both"/>
        <w:rPr>
          <w:rFonts w:asciiTheme="majorHAnsi" w:hAnsiTheme="majorHAnsi" w:cs="Arial"/>
          <w:bCs/>
          <w:sz w:val="24"/>
          <w:szCs w:val="24"/>
        </w:rPr>
      </w:pPr>
    </w:p>
    <w:p w:rsidR="00C370EC" w:rsidRPr="00C370EC" w:rsidRDefault="00C370EC" w:rsidP="00C370EC">
      <w:pPr>
        <w:widowControl w:val="0"/>
        <w:adjustRightInd w:val="0"/>
        <w:ind w:right="-1"/>
        <w:jc w:val="both"/>
        <w:rPr>
          <w:rFonts w:asciiTheme="majorHAnsi" w:hAnsiTheme="majorHAnsi" w:cs="Arial"/>
          <w:bCs/>
          <w:sz w:val="24"/>
          <w:szCs w:val="24"/>
        </w:rPr>
      </w:pPr>
    </w:p>
    <w:p w:rsidR="00C370EC" w:rsidRPr="00C370EC" w:rsidRDefault="00C370EC" w:rsidP="005E3FD4">
      <w:pPr>
        <w:widowControl w:val="0"/>
        <w:adjustRightInd w:val="0"/>
        <w:spacing w:line="360" w:lineRule="auto"/>
        <w:ind w:left="-142" w:right="-1"/>
        <w:jc w:val="both"/>
        <w:rPr>
          <w:rFonts w:asciiTheme="majorHAnsi" w:hAnsiTheme="majorHAnsi" w:cs="Arial"/>
          <w:sz w:val="24"/>
          <w:szCs w:val="24"/>
        </w:rPr>
      </w:pPr>
      <w:r w:rsidRPr="00C370EC">
        <w:rPr>
          <w:rFonts w:asciiTheme="majorHAnsi" w:hAnsiTheme="majorHAnsi" w:cs="Arial"/>
          <w:sz w:val="24"/>
          <w:szCs w:val="24"/>
        </w:rPr>
        <w:t xml:space="preserve">(NOME DA EMPRESA) ______________________________________________________, CNPJ nº _______________, sediada (endereço completo) __________________________, por intermédio de seu representante legal, infra-assinado, para cumprimento do previsto do Inciso VII, do </w:t>
      </w:r>
      <w:proofErr w:type="spellStart"/>
      <w:r w:rsidRPr="00C370EC">
        <w:rPr>
          <w:rFonts w:asciiTheme="majorHAnsi" w:hAnsiTheme="majorHAnsi" w:cs="Arial"/>
          <w:sz w:val="24"/>
          <w:szCs w:val="24"/>
        </w:rPr>
        <w:t>art</w:t>
      </w:r>
      <w:proofErr w:type="spellEnd"/>
      <w:r w:rsidRPr="00C370EC">
        <w:rPr>
          <w:rFonts w:asciiTheme="majorHAnsi" w:hAnsiTheme="majorHAnsi" w:cs="Arial"/>
          <w:sz w:val="24"/>
          <w:szCs w:val="24"/>
        </w:rPr>
        <w:t xml:space="preserve"> 4°, da Lei Federal n° 10.520, de 17/07/2002, de 10/07/2002, e no </w:t>
      </w:r>
      <w:proofErr w:type="spellStart"/>
      <w:r w:rsidRPr="00C370EC">
        <w:rPr>
          <w:rFonts w:asciiTheme="majorHAnsi" w:hAnsiTheme="majorHAnsi" w:cs="Arial"/>
          <w:bCs/>
          <w:sz w:val="24"/>
          <w:szCs w:val="24"/>
        </w:rPr>
        <w:t>sub-ítem</w:t>
      </w:r>
      <w:proofErr w:type="spellEnd"/>
      <w:r w:rsidRPr="00C370EC">
        <w:rPr>
          <w:rFonts w:asciiTheme="majorHAnsi" w:hAnsiTheme="majorHAnsi" w:cs="Arial"/>
          <w:bCs/>
          <w:sz w:val="24"/>
          <w:szCs w:val="24"/>
        </w:rPr>
        <w:t xml:space="preserve"> 6.4 </w:t>
      </w:r>
      <w:r w:rsidRPr="00C370EC">
        <w:rPr>
          <w:rFonts w:asciiTheme="majorHAnsi" w:hAnsiTheme="majorHAnsi" w:cs="Arial"/>
          <w:sz w:val="24"/>
          <w:szCs w:val="24"/>
        </w:rPr>
        <w:t xml:space="preserve">do edital, e para os fins do </w:t>
      </w:r>
      <w:r w:rsidR="005B77BD" w:rsidRPr="00C370EC">
        <w:rPr>
          <w:rFonts w:asciiTheme="majorHAnsi" w:hAnsiTheme="majorHAnsi" w:cs="Arial"/>
          <w:bCs/>
          <w:sz w:val="24"/>
          <w:szCs w:val="24"/>
        </w:rPr>
        <w:t xml:space="preserve">Pregão </w:t>
      </w:r>
      <w:r w:rsidR="005B77BD">
        <w:rPr>
          <w:rFonts w:asciiTheme="majorHAnsi" w:hAnsiTheme="majorHAnsi" w:cs="Arial"/>
          <w:bCs/>
          <w:sz w:val="24"/>
          <w:szCs w:val="24"/>
        </w:rPr>
        <w:t>Eletrônico</w:t>
      </w:r>
      <w:r w:rsidR="005B77BD" w:rsidRPr="00C370EC">
        <w:rPr>
          <w:rFonts w:asciiTheme="majorHAnsi" w:hAnsiTheme="majorHAnsi" w:cs="Arial"/>
          <w:bCs/>
          <w:sz w:val="24"/>
          <w:szCs w:val="24"/>
        </w:rPr>
        <w:t xml:space="preserve"> n° </w:t>
      </w:r>
      <w:r w:rsidR="00B60A3C">
        <w:rPr>
          <w:rFonts w:asciiTheme="majorHAnsi" w:hAnsiTheme="majorHAnsi" w:cs="Arial"/>
          <w:b/>
          <w:bCs/>
          <w:sz w:val="24"/>
          <w:szCs w:val="24"/>
        </w:rPr>
        <w:t>003</w:t>
      </w:r>
      <w:r w:rsidR="00F646F4">
        <w:rPr>
          <w:rFonts w:asciiTheme="majorHAnsi" w:hAnsiTheme="majorHAnsi" w:cs="Arial"/>
          <w:b/>
          <w:bCs/>
          <w:sz w:val="24"/>
          <w:szCs w:val="24"/>
        </w:rPr>
        <w:t>/2021</w:t>
      </w:r>
      <w:r w:rsidRPr="00C370EC">
        <w:rPr>
          <w:rFonts w:asciiTheme="majorHAnsi" w:hAnsiTheme="majorHAnsi" w:cs="Arial"/>
          <w:bCs/>
          <w:sz w:val="24"/>
          <w:szCs w:val="24"/>
        </w:rPr>
        <w:t xml:space="preserve">, </w:t>
      </w:r>
      <w:r w:rsidRPr="00C370EC">
        <w:rPr>
          <w:rFonts w:asciiTheme="majorHAnsi" w:hAnsiTheme="majorHAnsi" w:cs="Arial"/>
          <w:sz w:val="24"/>
          <w:szCs w:val="24"/>
        </w:rPr>
        <w:t xml:space="preserve">declara expressamente que cumpre plenamente os requisitos de habilitação exigidos no edital do Pregão </w:t>
      </w:r>
      <w:r w:rsidR="00021272">
        <w:rPr>
          <w:rFonts w:asciiTheme="majorHAnsi" w:hAnsiTheme="majorHAnsi" w:cs="Arial"/>
          <w:sz w:val="24"/>
          <w:szCs w:val="24"/>
        </w:rPr>
        <w:t>eletrônico</w:t>
      </w:r>
      <w:r w:rsidRPr="00C370EC">
        <w:rPr>
          <w:rFonts w:asciiTheme="majorHAnsi" w:hAnsiTheme="majorHAnsi" w:cs="Arial"/>
          <w:sz w:val="24"/>
          <w:szCs w:val="24"/>
        </w:rPr>
        <w:t xml:space="preserve"> em epígrafe.</w:t>
      </w:r>
    </w:p>
    <w:p w:rsidR="00C370EC" w:rsidRPr="00C370EC" w:rsidRDefault="00C370EC" w:rsidP="005E3FD4">
      <w:pPr>
        <w:widowControl w:val="0"/>
        <w:adjustRightInd w:val="0"/>
        <w:ind w:left="-142" w:right="-1"/>
        <w:jc w:val="both"/>
        <w:rPr>
          <w:rFonts w:asciiTheme="majorHAnsi" w:hAnsiTheme="majorHAnsi" w:cs="Arial"/>
          <w:sz w:val="24"/>
          <w:szCs w:val="24"/>
        </w:rPr>
      </w:pPr>
    </w:p>
    <w:p w:rsidR="00C370EC" w:rsidRPr="00C370EC" w:rsidRDefault="00C370EC" w:rsidP="005E3FD4">
      <w:pPr>
        <w:widowControl w:val="0"/>
        <w:adjustRightInd w:val="0"/>
        <w:ind w:left="-142" w:right="-1"/>
        <w:jc w:val="both"/>
        <w:rPr>
          <w:rFonts w:asciiTheme="majorHAnsi" w:hAnsiTheme="majorHAnsi" w:cs="Arial"/>
          <w:sz w:val="24"/>
          <w:szCs w:val="24"/>
        </w:rPr>
      </w:pPr>
    </w:p>
    <w:p w:rsidR="00C370EC" w:rsidRPr="00C370EC" w:rsidRDefault="00C370EC" w:rsidP="005E3FD4">
      <w:pPr>
        <w:widowControl w:val="0"/>
        <w:adjustRightInd w:val="0"/>
        <w:ind w:left="-142" w:right="-1"/>
        <w:jc w:val="both"/>
        <w:rPr>
          <w:rFonts w:asciiTheme="majorHAnsi" w:hAnsiTheme="majorHAnsi" w:cs="Arial"/>
          <w:sz w:val="24"/>
          <w:szCs w:val="24"/>
        </w:rPr>
      </w:pPr>
      <w:r w:rsidRPr="00C370EC">
        <w:rPr>
          <w:rFonts w:asciiTheme="majorHAnsi" w:hAnsiTheme="majorHAnsi" w:cs="Arial"/>
          <w:sz w:val="24"/>
          <w:szCs w:val="24"/>
        </w:rPr>
        <w:t>Local e Data</w:t>
      </w:r>
    </w:p>
    <w:p w:rsidR="00C370EC" w:rsidRPr="00C370EC" w:rsidRDefault="00C370EC" w:rsidP="00C370EC">
      <w:pPr>
        <w:widowControl w:val="0"/>
        <w:adjustRightInd w:val="0"/>
        <w:ind w:left="-567" w:right="-1"/>
        <w:jc w:val="both"/>
        <w:rPr>
          <w:rFonts w:asciiTheme="majorHAnsi" w:hAnsiTheme="majorHAnsi" w:cs="Arial"/>
          <w:sz w:val="24"/>
          <w:szCs w:val="24"/>
        </w:rPr>
      </w:pPr>
    </w:p>
    <w:p w:rsidR="00C370EC" w:rsidRPr="00C370EC" w:rsidRDefault="00C370EC" w:rsidP="00C370EC">
      <w:pPr>
        <w:widowControl w:val="0"/>
        <w:adjustRightInd w:val="0"/>
        <w:ind w:left="-567" w:right="-1"/>
        <w:jc w:val="both"/>
        <w:rPr>
          <w:rFonts w:asciiTheme="majorHAnsi" w:hAnsiTheme="majorHAnsi" w:cs="Arial"/>
          <w:sz w:val="24"/>
          <w:szCs w:val="24"/>
        </w:rPr>
      </w:pPr>
    </w:p>
    <w:p w:rsidR="00C370EC" w:rsidRPr="00C370EC" w:rsidRDefault="00C370EC" w:rsidP="00C370EC">
      <w:pPr>
        <w:widowControl w:val="0"/>
        <w:adjustRightInd w:val="0"/>
        <w:ind w:left="-567" w:right="-1"/>
        <w:jc w:val="both"/>
        <w:rPr>
          <w:rFonts w:asciiTheme="majorHAnsi" w:hAnsiTheme="majorHAnsi" w:cs="Arial"/>
          <w:sz w:val="24"/>
          <w:szCs w:val="24"/>
        </w:rPr>
      </w:pPr>
    </w:p>
    <w:p w:rsidR="00C370EC" w:rsidRPr="00C370EC" w:rsidRDefault="00C370EC" w:rsidP="00C370EC">
      <w:pPr>
        <w:widowControl w:val="0"/>
        <w:adjustRightInd w:val="0"/>
        <w:ind w:left="-567" w:right="-1"/>
        <w:jc w:val="center"/>
        <w:rPr>
          <w:rFonts w:asciiTheme="majorHAnsi" w:hAnsiTheme="majorHAnsi" w:cs="Arial"/>
          <w:sz w:val="24"/>
          <w:szCs w:val="24"/>
        </w:rPr>
      </w:pPr>
    </w:p>
    <w:p w:rsidR="00C370EC" w:rsidRDefault="00C370EC" w:rsidP="00C370EC">
      <w:pPr>
        <w:widowControl w:val="0"/>
        <w:adjustRightInd w:val="0"/>
        <w:ind w:left="-567" w:right="-1"/>
        <w:jc w:val="center"/>
        <w:rPr>
          <w:rFonts w:asciiTheme="majorHAnsi" w:hAnsiTheme="majorHAnsi" w:cs="Arial"/>
          <w:sz w:val="24"/>
          <w:szCs w:val="24"/>
        </w:rPr>
      </w:pPr>
    </w:p>
    <w:p w:rsidR="001C1052" w:rsidRPr="00C370EC" w:rsidRDefault="001C1052" w:rsidP="00C370EC">
      <w:pPr>
        <w:widowControl w:val="0"/>
        <w:adjustRightInd w:val="0"/>
        <w:ind w:left="-567" w:right="-1"/>
        <w:jc w:val="center"/>
        <w:rPr>
          <w:rFonts w:asciiTheme="majorHAnsi" w:hAnsiTheme="majorHAnsi" w:cs="Arial"/>
          <w:sz w:val="24"/>
          <w:szCs w:val="24"/>
        </w:rPr>
      </w:pPr>
    </w:p>
    <w:p w:rsidR="00C370EC" w:rsidRPr="00C370EC" w:rsidRDefault="00C370EC" w:rsidP="00C370EC">
      <w:pPr>
        <w:widowControl w:val="0"/>
        <w:adjustRightInd w:val="0"/>
        <w:ind w:left="-567" w:right="-1"/>
        <w:jc w:val="center"/>
        <w:rPr>
          <w:rFonts w:asciiTheme="majorHAnsi" w:hAnsiTheme="majorHAnsi" w:cs="Arial"/>
          <w:sz w:val="24"/>
          <w:szCs w:val="24"/>
        </w:rPr>
      </w:pPr>
    </w:p>
    <w:p w:rsidR="00C370EC" w:rsidRPr="00C370EC" w:rsidRDefault="00C370EC" w:rsidP="00C370EC">
      <w:pPr>
        <w:widowControl w:val="0"/>
        <w:adjustRightInd w:val="0"/>
        <w:ind w:left="-567" w:right="-1"/>
        <w:jc w:val="center"/>
        <w:rPr>
          <w:rFonts w:asciiTheme="majorHAnsi" w:hAnsiTheme="majorHAnsi" w:cs="Arial"/>
          <w:sz w:val="24"/>
          <w:szCs w:val="24"/>
        </w:rPr>
      </w:pPr>
      <w:r w:rsidRPr="00C370EC">
        <w:rPr>
          <w:rFonts w:asciiTheme="majorHAnsi" w:hAnsiTheme="majorHAnsi" w:cs="Arial"/>
          <w:sz w:val="24"/>
          <w:szCs w:val="24"/>
        </w:rPr>
        <w:t>______________________________________</w:t>
      </w:r>
    </w:p>
    <w:p w:rsidR="00C370EC" w:rsidRPr="00C370EC" w:rsidRDefault="00C370EC" w:rsidP="00C370EC">
      <w:pPr>
        <w:pStyle w:val="Ttulo2"/>
        <w:ind w:left="-567" w:right="-1"/>
        <w:rPr>
          <w:rFonts w:asciiTheme="majorHAnsi" w:hAnsiTheme="majorHAnsi" w:cs="Arial"/>
          <w:sz w:val="24"/>
          <w:szCs w:val="24"/>
        </w:rPr>
      </w:pPr>
      <w:r w:rsidRPr="00C370EC">
        <w:rPr>
          <w:rFonts w:asciiTheme="majorHAnsi" w:hAnsiTheme="majorHAnsi" w:cs="Arial"/>
          <w:sz w:val="24"/>
          <w:szCs w:val="24"/>
        </w:rPr>
        <w:t>Assinatura do responsável pela empresa/carimbo</w:t>
      </w:r>
    </w:p>
    <w:p w:rsidR="00C370EC" w:rsidRPr="00C370EC" w:rsidRDefault="00C370EC" w:rsidP="00C370EC">
      <w:pPr>
        <w:widowControl w:val="0"/>
        <w:adjustRightInd w:val="0"/>
        <w:ind w:left="-567" w:right="-1"/>
        <w:jc w:val="center"/>
        <w:rPr>
          <w:rFonts w:asciiTheme="majorHAnsi" w:hAnsiTheme="majorHAnsi" w:cs="Arial"/>
          <w:sz w:val="24"/>
          <w:szCs w:val="24"/>
        </w:rPr>
      </w:pPr>
    </w:p>
    <w:p w:rsidR="00C370EC" w:rsidRPr="00C370EC" w:rsidRDefault="00C370EC" w:rsidP="00C370EC">
      <w:pPr>
        <w:widowControl w:val="0"/>
        <w:adjustRightInd w:val="0"/>
        <w:ind w:left="-567" w:right="-1"/>
        <w:jc w:val="center"/>
        <w:rPr>
          <w:rFonts w:asciiTheme="majorHAnsi" w:hAnsiTheme="majorHAnsi" w:cs="Arial"/>
          <w:sz w:val="24"/>
          <w:szCs w:val="24"/>
        </w:rPr>
      </w:pPr>
    </w:p>
    <w:p w:rsidR="00C370EC" w:rsidRPr="00C370EC" w:rsidRDefault="00C370EC" w:rsidP="00C370EC">
      <w:pPr>
        <w:widowControl w:val="0"/>
        <w:adjustRightInd w:val="0"/>
        <w:ind w:left="-567" w:right="-1"/>
        <w:jc w:val="center"/>
        <w:rPr>
          <w:rFonts w:asciiTheme="majorHAnsi" w:hAnsiTheme="majorHAnsi" w:cs="Arial"/>
          <w:sz w:val="24"/>
          <w:szCs w:val="24"/>
        </w:rPr>
      </w:pPr>
    </w:p>
    <w:p w:rsidR="00C370EC" w:rsidRDefault="00C370EC" w:rsidP="00C370EC">
      <w:pPr>
        <w:widowControl w:val="0"/>
        <w:adjustRightInd w:val="0"/>
        <w:ind w:left="-567" w:right="-1"/>
        <w:jc w:val="center"/>
        <w:rPr>
          <w:rFonts w:asciiTheme="majorHAnsi" w:hAnsiTheme="majorHAnsi" w:cs="Arial"/>
          <w:sz w:val="24"/>
          <w:szCs w:val="24"/>
        </w:rPr>
      </w:pPr>
    </w:p>
    <w:p w:rsidR="001C1052" w:rsidRDefault="001C1052" w:rsidP="00C370EC">
      <w:pPr>
        <w:widowControl w:val="0"/>
        <w:adjustRightInd w:val="0"/>
        <w:ind w:left="-567" w:right="-1"/>
        <w:jc w:val="center"/>
        <w:rPr>
          <w:rFonts w:asciiTheme="majorHAnsi" w:hAnsiTheme="majorHAnsi" w:cs="Arial"/>
          <w:sz w:val="24"/>
          <w:szCs w:val="24"/>
        </w:rPr>
      </w:pPr>
    </w:p>
    <w:p w:rsidR="001C1052" w:rsidRPr="00C370EC" w:rsidRDefault="001C1052" w:rsidP="00C370EC">
      <w:pPr>
        <w:widowControl w:val="0"/>
        <w:adjustRightInd w:val="0"/>
        <w:ind w:left="-567" w:right="-1"/>
        <w:jc w:val="center"/>
        <w:rPr>
          <w:rFonts w:asciiTheme="majorHAnsi" w:hAnsiTheme="majorHAnsi" w:cs="Arial"/>
          <w:sz w:val="24"/>
          <w:szCs w:val="24"/>
        </w:rPr>
      </w:pPr>
    </w:p>
    <w:p w:rsidR="00C370EC" w:rsidRPr="00C370EC" w:rsidRDefault="00C370EC" w:rsidP="00C370EC">
      <w:pPr>
        <w:widowControl w:val="0"/>
        <w:adjustRightInd w:val="0"/>
        <w:ind w:left="-567" w:right="-1"/>
        <w:jc w:val="center"/>
        <w:rPr>
          <w:rFonts w:asciiTheme="majorHAnsi" w:hAnsiTheme="majorHAnsi" w:cs="Arial"/>
          <w:sz w:val="24"/>
          <w:szCs w:val="24"/>
        </w:rPr>
      </w:pPr>
    </w:p>
    <w:p w:rsidR="00C370EC" w:rsidRPr="00C370EC" w:rsidRDefault="00C370EC" w:rsidP="00C370EC">
      <w:pPr>
        <w:widowControl w:val="0"/>
        <w:adjustRightInd w:val="0"/>
        <w:ind w:left="-567" w:right="-1"/>
        <w:jc w:val="center"/>
        <w:rPr>
          <w:rFonts w:asciiTheme="majorHAnsi" w:hAnsiTheme="majorHAnsi" w:cs="Arial"/>
          <w:b/>
          <w:bCs/>
          <w:sz w:val="24"/>
          <w:szCs w:val="24"/>
        </w:rPr>
      </w:pPr>
      <w:bookmarkStart w:id="0" w:name="_Toc291743650"/>
    </w:p>
    <w:p w:rsidR="00182870" w:rsidRDefault="00182870" w:rsidP="00C370EC">
      <w:pPr>
        <w:pStyle w:val="Corpodetexto"/>
        <w:ind w:right="-1"/>
        <w:jc w:val="center"/>
        <w:rPr>
          <w:rFonts w:asciiTheme="majorHAnsi" w:hAnsiTheme="majorHAnsi" w:cs="Arial"/>
          <w:b/>
          <w:bCs/>
          <w:sz w:val="24"/>
          <w:szCs w:val="24"/>
        </w:rPr>
      </w:pPr>
      <w:bookmarkStart w:id="1" w:name="_Toc291743647"/>
      <w:bookmarkEnd w:id="0"/>
    </w:p>
    <w:p w:rsidR="00801B37" w:rsidRDefault="00801B37" w:rsidP="00C370EC">
      <w:pPr>
        <w:pStyle w:val="Corpodetexto"/>
        <w:ind w:right="-1"/>
        <w:jc w:val="center"/>
        <w:rPr>
          <w:rFonts w:asciiTheme="majorHAnsi" w:hAnsiTheme="majorHAnsi" w:cs="Arial"/>
          <w:b/>
          <w:bCs/>
          <w:sz w:val="24"/>
          <w:szCs w:val="24"/>
        </w:rPr>
      </w:pPr>
    </w:p>
    <w:p w:rsidR="001C1052" w:rsidRDefault="001C1052" w:rsidP="00C370EC">
      <w:pPr>
        <w:pStyle w:val="Corpodetexto"/>
        <w:ind w:right="-1"/>
        <w:jc w:val="center"/>
        <w:rPr>
          <w:rFonts w:asciiTheme="majorHAnsi" w:hAnsiTheme="majorHAnsi" w:cs="Arial"/>
          <w:b/>
          <w:bCs/>
          <w:sz w:val="24"/>
          <w:szCs w:val="24"/>
        </w:rPr>
      </w:pPr>
    </w:p>
    <w:p w:rsidR="00F646F4" w:rsidRDefault="00F646F4" w:rsidP="00C370EC">
      <w:pPr>
        <w:pStyle w:val="Corpodetexto"/>
        <w:ind w:right="-1"/>
        <w:jc w:val="center"/>
        <w:rPr>
          <w:rFonts w:asciiTheme="majorHAnsi" w:hAnsiTheme="majorHAnsi" w:cs="Arial"/>
          <w:b/>
          <w:bCs/>
          <w:sz w:val="24"/>
          <w:szCs w:val="24"/>
        </w:rPr>
      </w:pPr>
    </w:p>
    <w:p w:rsidR="00C370EC" w:rsidRPr="00C370EC" w:rsidRDefault="00C370EC" w:rsidP="00C370EC">
      <w:pPr>
        <w:pStyle w:val="Corpodetexto"/>
        <w:ind w:right="-1"/>
        <w:jc w:val="center"/>
        <w:rPr>
          <w:rFonts w:asciiTheme="majorHAnsi" w:hAnsiTheme="majorHAnsi" w:cs="Arial"/>
          <w:b/>
          <w:bCs/>
          <w:sz w:val="24"/>
          <w:szCs w:val="24"/>
        </w:rPr>
      </w:pPr>
      <w:r w:rsidRPr="00C370EC">
        <w:rPr>
          <w:rFonts w:asciiTheme="majorHAnsi" w:hAnsiTheme="majorHAnsi" w:cs="Arial"/>
          <w:b/>
          <w:bCs/>
          <w:sz w:val="24"/>
          <w:szCs w:val="24"/>
        </w:rPr>
        <w:t>ANEXO V –</w:t>
      </w:r>
    </w:p>
    <w:p w:rsidR="00C370EC" w:rsidRPr="00C370EC" w:rsidRDefault="00C370EC" w:rsidP="00C370EC">
      <w:pPr>
        <w:pStyle w:val="Corpodetexto"/>
        <w:ind w:right="-1"/>
        <w:jc w:val="center"/>
        <w:rPr>
          <w:rFonts w:asciiTheme="majorHAnsi" w:hAnsiTheme="majorHAnsi" w:cs="Arial"/>
          <w:b/>
          <w:bCs/>
          <w:sz w:val="24"/>
          <w:szCs w:val="24"/>
        </w:rPr>
      </w:pPr>
      <w:r w:rsidRPr="00C370EC">
        <w:rPr>
          <w:rFonts w:asciiTheme="majorHAnsi" w:hAnsiTheme="majorHAnsi" w:cs="Arial"/>
          <w:b/>
          <w:bCs/>
          <w:sz w:val="24"/>
          <w:szCs w:val="24"/>
        </w:rPr>
        <w:t>DECLARAÇÃO DE CUMPRIMENTO DE REQUISITOS LEGAIS</w:t>
      </w:r>
      <w:bookmarkEnd w:id="1"/>
    </w:p>
    <w:p w:rsidR="00C370EC" w:rsidRPr="00C370EC" w:rsidRDefault="00C370EC" w:rsidP="00C370EC">
      <w:pPr>
        <w:pStyle w:val="Corpodetexto"/>
        <w:ind w:left="-567" w:right="-1"/>
        <w:rPr>
          <w:rFonts w:asciiTheme="majorHAnsi" w:hAnsiTheme="majorHAnsi" w:cs="Arial"/>
          <w:b/>
          <w:bCs/>
          <w:sz w:val="24"/>
          <w:szCs w:val="24"/>
        </w:rPr>
      </w:pPr>
    </w:p>
    <w:p w:rsidR="00C370EC" w:rsidRPr="00C370EC" w:rsidRDefault="00C370EC" w:rsidP="00F646F4">
      <w:pPr>
        <w:pStyle w:val="Corpodetexto"/>
        <w:ind w:right="-1"/>
        <w:rPr>
          <w:rFonts w:asciiTheme="majorHAnsi" w:hAnsiTheme="majorHAnsi" w:cs="Arial"/>
          <w:sz w:val="24"/>
          <w:szCs w:val="24"/>
        </w:rPr>
      </w:pPr>
      <w:r w:rsidRPr="00C370EC">
        <w:rPr>
          <w:rFonts w:asciiTheme="majorHAnsi" w:hAnsiTheme="majorHAnsi" w:cs="Arial"/>
          <w:sz w:val="24"/>
          <w:szCs w:val="24"/>
        </w:rPr>
        <w:t>Modelo da Declaração (Empregador Pessoa Jurídica)</w:t>
      </w:r>
    </w:p>
    <w:p w:rsidR="00C370EC" w:rsidRPr="00C370EC" w:rsidRDefault="00C370EC" w:rsidP="00F646F4">
      <w:pPr>
        <w:pStyle w:val="Corpodetexto"/>
        <w:ind w:right="-1"/>
        <w:rPr>
          <w:rFonts w:asciiTheme="majorHAnsi" w:hAnsiTheme="majorHAnsi" w:cs="Arial"/>
          <w:sz w:val="24"/>
          <w:szCs w:val="24"/>
        </w:rPr>
      </w:pPr>
      <w:r w:rsidRPr="00C370EC">
        <w:rPr>
          <w:rFonts w:asciiTheme="majorHAnsi" w:hAnsiTheme="majorHAnsi" w:cs="Arial"/>
          <w:sz w:val="24"/>
          <w:szCs w:val="24"/>
        </w:rPr>
        <w:t>(Papel timbrado da empresa)</w:t>
      </w:r>
    </w:p>
    <w:p w:rsidR="00C370EC" w:rsidRPr="00C370EC" w:rsidRDefault="00C370EC" w:rsidP="00F646F4">
      <w:pPr>
        <w:pStyle w:val="Corpodetexto"/>
        <w:ind w:right="-1"/>
        <w:rPr>
          <w:rFonts w:asciiTheme="majorHAnsi" w:hAnsiTheme="majorHAnsi" w:cs="Arial"/>
          <w:sz w:val="24"/>
          <w:szCs w:val="24"/>
        </w:rPr>
      </w:pPr>
    </w:p>
    <w:p w:rsidR="00C370EC" w:rsidRPr="00C370EC" w:rsidRDefault="00C370EC" w:rsidP="00F646F4">
      <w:pPr>
        <w:pStyle w:val="Corpodetexto"/>
        <w:ind w:right="-1"/>
        <w:rPr>
          <w:rFonts w:asciiTheme="majorHAnsi" w:hAnsiTheme="majorHAnsi" w:cs="Arial"/>
          <w:sz w:val="24"/>
          <w:szCs w:val="24"/>
        </w:rPr>
      </w:pPr>
      <w:r w:rsidRPr="00C370EC">
        <w:rPr>
          <w:rFonts w:asciiTheme="majorHAnsi" w:hAnsiTheme="majorHAnsi" w:cs="Arial"/>
          <w:sz w:val="24"/>
          <w:szCs w:val="24"/>
        </w:rPr>
        <w:t>Ao Sr. (a) Pregoeiro (a) da Prefeitura Municipal de Querência/MT</w:t>
      </w:r>
    </w:p>
    <w:p w:rsidR="00C370EC" w:rsidRPr="00C370EC" w:rsidRDefault="00C370EC" w:rsidP="00F646F4">
      <w:pPr>
        <w:pStyle w:val="Corpodetexto"/>
        <w:ind w:right="-1"/>
        <w:rPr>
          <w:rFonts w:asciiTheme="majorHAnsi" w:hAnsiTheme="majorHAnsi" w:cs="Arial"/>
          <w:sz w:val="24"/>
          <w:szCs w:val="24"/>
        </w:rPr>
      </w:pPr>
      <w:r w:rsidRPr="00C370EC">
        <w:rPr>
          <w:rFonts w:asciiTheme="majorHAnsi" w:hAnsiTheme="majorHAnsi" w:cs="Arial"/>
          <w:sz w:val="24"/>
          <w:szCs w:val="24"/>
        </w:rPr>
        <w:t>Sra. Daniela Ribeiro Campos</w:t>
      </w:r>
    </w:p>
    <w:p w:rsidR="00C370EC" w:rsidRPr="00C370EC" w:rsidRDefault="00C370EC" w:rsidP="00F646F4">
      <w:pPr>
        <w:pStyle w:val="Corpodetexto"/>
        <w:ind w:right="-1"/>
        <w:rPr>
          <w:rFonts w:asciiTheme="majorHAnsi" w:hAnsiTheme="majorHAnsi" w:cs="Arial"/>
          <w:sz w:val="24"/>
          <w:szCs w:val="24"/>
        </w:rPr>
      </w:pPr>
      <w:r w:rsidRPr="00C370EC">
        <w:rPr>
          <w:rFonts w:asciiTheme="majorHAnsi" w:hAnsiTheme="majorHAnsi" w:cs="Arial"/>
          <w:sz w:val="24"/>
          <w:szCs w:val="24"/>
        </w:rPr>
        <w:t xml:space="preserve">Ref. Licitação na modalidade </w:t>
      </w:r>
      <w:r w:rsidR="005B77BD" w:rsidRPr="00C370EC">
        <w:rPr>
          <w:rFonts w:asciiTheme="majorHAnsi" w:hAnsiTheme="majorHAnsi" w:cs="Arial"/>
          <w:bCs/>
          <w:sz w:val="24"/>
          <w:szCs w:val="24"/>
        </w:rPr>
        <w:t xml:space="preserve">Pregão </w:t>
      </w:r>
      <w:r w:rsidR="005B77BD">
        <w:rPr>
          <w:rFonts w:asciiTheme="majorHAnsi" w:hAnsiTheme="majorHAnsi" w:cs="Arial"/>
          <w:bCs/>
          <w:sz w:val="24"/>
          <w:szCs w:val="24"/>
        </w:rPr>
        <w:t>Eletrônico</w:t>
      </w:r>
      <w:r w:rsidR="005B77BD" w:rsidRPr="00C370EC">
        <w:rPr>
          <w:rFonts w:asciiTheme="majorHAnsi" w:hAnsiTheme="majorHAnsi" w:cs="Arial"/>
          <w:bCs/>
          <w:sz w:val="24"/>
          <w:szCs w:val="24"/>
        </w:rPr>
        <w:t xml:space="preserve"> n° </w:t>
      </w:r>
      <w:r w:rsidR="00B60A3C">
        <w:rPr>
          <w:rFonts w:asciiTheme="majorHAnsi" w:hAnsiTheme="majorHAnsi" w:cs="Arial"/>
          <w:b/>
          <w:bCs/>
          <w:sz w:val="24"/>
          <w:szCs w:val="24"/>
        </w:rPr>
        <w:t>003</w:t>
      </w:r>
      <w:r w:rsidR="00F646F4">
        <w:rPr>
          <w:rFonts w:asciiTheme="majorHAnsi" w:hAnsiTheme="majorHAnsi" w:cs="Arial"/>
          <w:b/>
          <w:bCs/>
          <w:sz w:val="24"/>
          <w:szCs w:val="24"/>
        </w:rPr>
        <w:t>/2021</w:t>
      </w:r>
      <w:r w:rsidRPr="00C370EC">
        <w:rPr>
          <w:rFonts w:asciiTheme="majorHAnsi" w:hAnsiTheme="majorHAnsi" w:cs="Arial"/>
          <w:sz w:val="24"/>
          <w:szCs w:val="24"/>
        </w:rPr>
        <w:t xml:space="preserve">. </w:t>
      </w:r>
    </w:p>
    <w:p w:rsidR="00C370EC" w:rsidRDefault="00C370EC" w:rsidP="00F646F4">
      <w:pPr>
        <w:pStyle w:val="Corpodetexto"/>
        <w:ind w:right="-1"/>
        <w:rPr>
          <w:rFonts w:asciiTheme="majorHAnsi" w:hAnsiTheme="majorHAnsi" w:cs="Arial"/>
          <w:sz w:val="24"/>
          <w:szCs w:val="24"/>
        </w:rPr>
      </w:pPr>
    </w:p>
    <w:p w:rsidR="00C370EC" w:rsidRPr="00C370EC" w:rsidRDefault="00C370EC" w:rsidP="00F646F4">
      <w:pPr>
        <w:pStyle w:val="Corpodetexto"/>
        <w:ind w:right="-1"/>
        <w:rPr>
          <w:rFonts w:asciiTheme="majorHAnsi" w:hAnsiTheme="majorHAnsi" w:cs="Arial"/>
          <w:sz w:val="24"/>
          <w:szCs w:val="24"/>
        </w:rPr>
      </w:pPr>
      <w:r w:rsidRPr="00C370EC">
        <w:rPr>
          <w:rFonts w:asciiTheme="majorHAnsi" w:hAnsiTheme="majorHAnsi" w:cs="Arial"/>
          <w:sz w:val="24"/>
          <w:szCs w:val="24"/>
        </w:rPr>
        <w:t xml:space="preserve">(Nome da Empresa) _________________________________, CNPJ N. _______________, sediada na Rua _____________________________, n. _____, Bairro, ________________, CEP:__________________, Município:_________________________, por seu representante legal abaixo assinado, em cumprimento ao solicitado no Edital do </w:t>
      </w:r>
      <w:r w:rsidR="005B77BD" w:rsidRPr="00C370EC">
        <w:rPr>
          <w:rFonts w:asciiTheme="majorHAnsi" w:hAnsiTheme="majorHAnsi" w:cs="Arial"/>
          <w:bCs/>
          <w:sz w:val="24"/>
          <w:szCs w:val="24"/>
        </w:rPr>
        <w:t xml:space="preserve">Pregão </w:t>
      </w:r>
      <w:r w:rsidR="005B77BD">
        <w:rPr>
          <w:rFonts w:asciiTheme="majorHAnsi" w:hAnsiTheme="majorHAnsi" w:cs="Arial"/>
          <w:bCs/>
          <w:sz w:val="24"/>
          <w:szCs w:val="24"/>
        </w:rPr>
        <w:t>Eletrônico</w:t>
      </w:r>
      <w:r w:rsidR="005B77BD" w:rsidRPr="00C370EC">
        <w:rPr>
          <w:rFonts w:asciiTheme="majorHAnsi" w:hAnsiTheme="majorHAnsi" w:cs="Arial"/>
          <w:bCs/>
          <w:sz w:val="24"/>
          <w:szCs w:val="24"/>
        </w:rPr>
        <w:t xml:space="preserve"> n° </w:t>
      </w:r>
      <w:r w:rsidR="00B60A3C">
        <w:rPr>
          <w:rFonts w:asciiTheme="majorHAnsi" w:hAnsiTheme="majorHAnsi" w:cs="Arial"/>
          <w:b/>
          <w:bCs/>
          <w:sz w:val="24"/>
          <w:szCs w:val="24"/>
        </w:rPr>
        <w:t>003</w:t>
      </w:r>
      <w:r w:rsidR="00F646F4">
        <w:rPr>
          <w:rFonts w:asciiTheme="majorHAnsi" w:hAnsiTheme="majorHAnsi" w:cs="Arial"/>
          <w:b/>
          <w:bCs/>
          <w:sz w:val="24"/>
          <w:szCs w:val="24"/>
        </w:rPr>
        <w:t>/2021</w:t>
      </w:r>
      <w:r w:rsidRPr="00C370EC">
        <w:rPr>
          <w:rFonts w:asciiTheme="majorHAnsi" w:hAnsiTheme="majorHAnsi" w:cs="Arial"/>
          <w:sz w:val="24"/>
          <w:szCs w:val="24"/>
        </w:rPr>
        <w:t>, DECLARA, sob as penas da lei, que:</w:t>
      </w:r>
    </w:p>
    <w:p w:rsidR="00C370EC" w:rsidRPr="00C370EC" w:rsidRDefault="00C370EC" w:rsidP="00F646F4">
      <w:pPr>
        <w:pStyle w:val="Corpodetexto"/>
        <w:ind w:right="-1"/>
        <w:rPr>
          <w:rFonts w:asciiTheme="majorHAnsi" w:hAnsiTheme="majorHAnsi" w:cs="Arial"/>
          <w:sz w:val="24"/>
          <w:szCs w:val="24"/>
        </w:rPr>
      </w:pPr>
    </w:p>
    <w:p w:rsidR="00C370EC" w:rsidRPr="00C370EC" w:rsidRDefault="00C370EC" w:rsidP="0065366A">
      <w:pPr>
        <w:pStyle w:val="Corpodetexto"/>
        <w:numPr>
          <w:ilvl w:val="0"/>
          <w:numId w:val="3"/>
        </w:numPr>
        <w:suppressAutoHyphens/>
        <w:autoSpaceDE/>
        <w:autoSpaceDN/>
        <w:spacing w:after="0"/>
        <w:ind w:left="0" w:right="-1" w:firstLine="0"/>
        <w:jc w:val="both"/>
        <w:rPr>
          <w:rFonts w:asciiTheme="majorHAnsi" w:hAnsiTheme="majorHAnsi" w:cs="Arial"/>
          <w:sz w:val="24"/>
          <w:szCs w:val="24"/>
        </w:rPr>
      </w:pPr>
      <w:r w:rsidRPr="00C370EC">
        <w:rPr>
          <w:rFonts w:asciiTheme="majorHAnsi" w:hAnsiTheme="majorHAnsi" w:cs="Arial"/>
          <w:sz w:val="24"/>
          <w:szCs w:val="24"/>
        </w:rPr>
        <w:t>Não possui em seu quadro de pessoal empregados(s) com menos de 18 (dezoito) anos em trabalho noturno, perigoso ou insalubre, e menores de 16 (dezesseis) anos, em qualquer trabalho, salvo na condição de aprendiz*, a partir de 14 (quatorze) anos, nos termos do inciso XXXIII do art. 7º da Constituição Federal e inciso V, art. 27, da Lei n. 8.666/93, com redação determinada pela Lei n. 9.854/99.</w:t>
      </w:r>
    </w:p>
    <w:p w:rsidR="00C370EC" w:rsidRPr="00C370EC" w:rsidRDefault="00C370EC" w:rsidP="00F646F4">
      <w:pPr>
        <w:pStyle w:val="Corpodetexto"/>
        <w:ind w:right="-1"/>
        <w:rPr>
          <w:rFonts w:asciiTheme="majorHAnsi" w:hAnsiTheme="majorHAnsi" w:cs="Arial"/>
          <w:sz w:val="24"/>
          <w:szCs w:val="24"/>
        </w:rPr>
      </w:pPr>
    </w:p>
    <w:p w:rsidR="00C370EC" w:rsidRPr="00C370EC" w:rsidRDefault="00C370EC" w:rsidP="0065366A">
      <w:pPr>
        <w:pStyle w:val="Corpodetexto"/>
        <w:numPr>
          <w:ilvl w:val="0"/>
          <w:numId w:val="3"/>
        </w:numPr>
        <w:suppressAutoHyphens/>
        <w:autoSpaceDE/>
        <w:autoSpaceDN/>
        <w:spacing w:after="0"/>
        <w:ind w:left="0" w:right="-1" w:firstLine="0"/>
        <w:jc w:val="both"/>
        <w:rPr>
          <w:rFonts w:asciiTheme="majorHAnsi" w:hAnsiTheme="majorHAnsi" w:cs="Arial"/>
          <w:sz w:val="24"/>
          <w:szCs w:val="24"/>
        </w:rPr>
      </w:pPr>
      <w:r w:rsidRPr="00C370EC">
        <w:rPr>
          <w:rFonts w:asciiTheme="majorHAnsi" w:hAnsiTheme="majorHAnsi" w:cs="Arial"/>
          <w:sz w:val="24"/>
          <w:szCs w:val="24"/>
        </w:rPr>
        <w:t>Não possui em seu quadro de pessoal servidores públicos do Poder Executivo Municipal exercendo funções técnicas, comerciais, de gerência, administração ou tomada de decisão, (inciso III, do art. 9º da Lei n. 8.666/93 e inciso X do artigo 144 da Lei Complementar n. 04/90).</w:t>
      </w:r>
    </w:p>
    <w:p w:rsidR="00C370EC" w:rsidRPr="00C370EC" w:rsidRDefault="00C370EC" w:rsidP="00F646F4">
      <w:pPr>
        <w:pStyle w:val="Corpodetexto"/>
        <w:ind w:right="-1"/>
        <w:rPr>
          <w:rFonts w:asciiTheme="majorHAnsi" w:hAnsiTheme="majorHAnsi" w:cs="Arial"/>
          <w:sz w:val="24"/>
          <w:szCs w:val="24"/>
        </w:rPr>
      </w:pPr>
    </w:p>
    <w:p w:rsidR="00C370EC" w:rsidRPr="00C370EC" w:rsidRDefault="00C370EC" w:rsidP="00F646F4">
      <w:pPr>
        <w:pStyle w:val="Corpodetexto"/>
        <w:ind w:right="-1"/>
        <w:rPr>
          <w:rFonts w:asciiTheme="majorHAnsi" w:hAnsiTheme="majorHAnsi" w:cs="Arial"/>
          <w:sz w:val="24"/>
          <w:szCs w:val="24"/>
        </w:rPr>
      </w:pPr>
      <w:r w:rsidRPr="00C370EC">
        <w:rPr>
          <w:rFonts w:asciiTheme="majorHAnsi" w:hAnsiTheme="majorHAnsi" w:cs="Arial"/>
          <w:sz w:val="24"/>
          <w:szCs w:val="24"/>
        </w:rPr>
        <w:t>Local e data</w:t>
      </w:r>
    </w:p>
    <w:p w:rsidR="00C370EC" w:rsidRPr="00C370EC" w:rsidRDefault="00C370EC" w:rsidP="00F646F4">
      <w:pPr>
        <w:pStyle w:val="Corpodetexto"/>
        <w:ind w:right="-1"/>
        <w:rPr>
          <w:rFonts w:asciiTheme="majorHAnsi" w:hAnsiTheme="majorHAnsi" w:cs="Arial"/>
          <w:sz w:val="24"/>
          <w:szCs w:val="24"/>
        </w:rPr>
      </w:pPr>
    </w:p>
    <w:p w:rsidR="00C370EC" w:rsidRPr="00C370EC" w:rsidRDefault="00C370EC" w:rsidP="00F646F4">
      <w:pPr>
        <w:pStyle w:val="Corpodetexto"/>
        <w:ind w:right="-1"/>
        <w:rPr>
          <w:rFonts w:asciiTheme="majorHAnsi" w:hAnsiTheme="majorHAnsi" w:cs="Arial"/>
          <w:sz w:val="24"/>
          <w:szCs w:val="24"/>
        </w:rPr>
      </w:pPr>
      <w:r w:rsidRPr="00C370EC">
        <w:rPr>
          <w:rFonts w:asciiTheme="majorHAnsi" w:hAnsiTheme="majorHAnsi" w:cs="Arial"/>
          <w:sz w:val="24"/>
          <w:szCs w:val="24"/>
        </w:rPr>
        <w:t>Assinatura do representante legal</w:t>
      </w:r>
    </w:p>
    <w:p w:rsidR="00C370EC" w:rsidRPr="00C370EC" w:rsidRDefault="00C370EC" w:rsidP="00F646F4">
      <w:pPr>
        <w:pStyle w:val="Corpodetexto"/>
        <w:ind w:right="-1"/>
        <w:rPr>
          <w:rFonts w:asciiTheme="majorHAnsi" w:hAnsiTheme="majorHAnsi" w:cs="Arial"/>
          <w:sz w:val="24"/>
          <w:szCs w:val="24"/>
        </w:rPr>
      </w:pPr>
      <w:r w:rsidRPr="00C370EC">
        <w:rPr>
          <w:rFonts w:asciiTheme="majorHAnsi" w:hAnsiTheme="majorHAnsi" w:cs="Arial"/>
          <w:sz w:val="24"/>
          <w:szCs w:val="24"/>
        </w:rPr>
        <w:t>CPF:</w:t>
      </w:r>
    </w:p>
    <w:p w:rsidR="00C370EC" w:rsidRDefault="00C370EC" w:rsidP="00F646F4">
      <w:pPr>
        <w:pStyle w:val="Corpodetexto"/>
        <w:ind w:right="-1"/>
        <w:rPr>
          <w:rFonts w:asciiTheme="majorHAnsi" w:hAnsiTheme="majorHAnsi" w:cs="Arial"/>
          <w:sz w:val="24"/>
          <w:szCs w:val="24"/>
        </w:rPr>
      </w:pPr>
      <w:r w:rsidRPr="00C370EC">
        <w:rPr>
          <w:rFonts w:asciiTheme="majorHAnsi" w:hAnsiTheme="majorHAnsi" w:cs="Arial"/>
          <w:sz w:val="24"/>
          <w:szCs w:val="24"/>
        </w:rPr>
        <w:t>Carimbo de CNPJ da empresa:</w:t>
      </w:r>
    </w:p>
    <w:p w:rsidR="005B77BD" w:rsidRPr="00C370EC" w:rsidRDefault="005B77BD" w:rsidP="00F646F4">
      <w:pPr>
        <w:pStyle w:val="Corpodetexto"/>
        <w:ind w:right="-1"/>
        <w:rPr>
          <w:rFonts w:asciiTheme="majorHAnsi" w:hAnsiTheme="majorHAnsi" w:cs="Arial"/>
          <w:sz w:val="24"/>
          <w:szCs w:val="24"/>
        </w:rPr>
      </w:pPr>
    </w:p>
    <w:p w:rsidR="00C370EC" w:rsidRPr="00C370EC" w:rsidRDefault="00C370EC" w:rsidP="00F646F4">
      <w:pPr>
        <w:ind w:right="-1"/>
        <w:jc w:val="both"/>
        <w:rPr>
          <w:rFonts w:asciiTheme="majorHAnsi" w:hAnsiTheme="majorHAnsi" w:cs="Arial"/>
          <w:sz w:val="24"/>
          <w:szCs w:val="24"/>
        </w:rPr>
      </w:pPr>
      <w:r w:rsidRPr="00C370EC">
        <w:rPr>
          <w:rFonts w:asciiTheme="majorHAnsi" w:hAnsiTheme="majorHAnsi" w:cs="Arial"/>
          <w:sz w:val="24"/>
          <w:szCs w:val="24"/>
        </w:rPr>
        <w:t>( ) Ressalva: emprega menor, a partir de quatorze anos, na condição de aprendiz*.</w:t>
      </w:r>
    </w:p>
    <w:p w:rsidR="00C370EC" w:rsidRPr="00C370EC" w:rsidRDefault="00C370EC" w:rsidP="00F646F4">
      <w:pPr>
        <w:ind w:right="-1"/>
        <w:jc w:val="both"/>
        <w:rPr>
          <w:rFonts w:asciiTheme="majorHAnsi" w:hAnsiTheme="majorHAnsi" w:cs="Arial"/>
          <w:sz w:val="24"/>
          <w:szCs w:val="24"/>
        </w:rPr>
      </w:pPr>
    </w:p>
    <w:p w:rsidR="005B77BD" w:rsidRDefault="005B77BD" w:rsidP="00F646F4">
      <w:pPr>
        <w:widowControl w:val="0"/>
        <w:tabs>
          <w:tab w:val="left" w:leader="dot" w:pos="3979"/>
        </w:tabs>
        <w:adjustRightInd w:val="0"/>
        <w:spacing w:after="120"/>
        <w:jc w:val="center"/>
        <w:rPr>
          <w:rFonts w:asciiTheme="majorHAnsi" w:hAnsiTheme="majorHAnsi" w:cs="Arial"/>
          <w:b/>
          <w:sz w:val="24"/>
          <w:szCs w:val="24"/>
        </w:rPr>
      </w:pPr>
    </w:p>
    <w:p w:rsidR="004072F3" w:rsidRDefault="004072F3" w:rsidP="00982388">
      <w:pPr>
        <w:widowControl w:val="0"/>
        <w:tabs>
          <w:tab w:val="left" w:leader="dot" w:pos="3979"/>
        </w:tabs>
        <w:adjustRightInd w:val="0"/>
        <w:spacing w:after="120"/>
        <w:jc w:val="center"/>
        <w:rPr>
          <w:rFonts w:asciiTheme="majorHAnsi" w:hAnsiTheme="majorHAnsi" w:cs="Arial"/>
          <w:b/>
          <w:sz w:val="24"/>
          <w:szCs w:val="24"/>
        </w:rPr>
      </w:pPr>
    </w:p>
    <w:p w:rsidR="007536A1" w:rsidRDefault="007536A1" w:rsidP="00982388">
      <w:pPr>
        <w:widowControl w:val="0"/>
        <w:tabs>
          <w:tab w:val="left" w:leader="dot" w:pos="3979"/>
        </w:tabs>
        <w:adjustRightInd w:val="0"/>
        <w:spacing w:after="120"/>
        <w:jc w:val="center"/>
        <w:rPr>
          <w:rFonts w:asciiTheme="majorHAnsi" w:hAnsiTheme="majorHAnsi" w:cs="Arial"/>
          <w:b/>
          <w:sz w:val="24"/>
          <w:szCs w:val="24"/>
        </w:rPr>
      </w:pPr>
    </w:p>
    <w:p w:rsidR="001C1052" w:rsidRDefault="001C1052" w:rsidP="00982388">
      <w:pPr>
        <w:widowControl w:val="0"/>
        <w:tabs>
          <w:tab w:val="left" w:leader="dot" w:pos="3979"/>
        </w:tabs>
        <w:adjustRightInd w:val="0"/>
        <w:spacing w:after="120"/>
        <w:jc w:val="center"/>
        <w:rPr>
          <w:rFonts w:asciiTheme="majorHAnsi" w:hAnsiTheme="majorHAnsi" w:cs="Arial"/>
          <w:b/>
          <w:sz w:val="24"/>
          <w:szCs w:val="24"/>
        </w:rPr>
      </w:pPr>
    </w:p>
    <w:p w:rsidR="00F9006C" w:rsidRDefault="00F9006C" w:rsidP="00982388">
      <w:pPr>
        <w:widowControl w:val="0"/>
        <w:tabs>
          <w:tab w:val="left" w:leader="dot" w:pos="3979"/>
        </w:tabs>
        <w:adjustRightInd w:val="0"/>
        <w:spacing w:after="120"/>
        <w:jc w:val="center"/>
        <w:rPr>
          <w:rFonts w:asciiTheme="majorHAnsi" w:hAnsiTheme="majorHAnsi" w:cs="Arial"/>
          <w:b/>
          <w:sz w:val="24"/>
          <w:szCs w:val="24"/>
        </w:rPr>
      </w:pPr>
    </w:p>
    <w:p w:rsidR="00F67393" w:rsidRPr="00F67393" w:rsidRDefault="00F67393" w:rsidP="00982388">
      <w:pPr>
        <w:widowControl w:val="0"/>
        <w:tabs>
          <w:tab w:val="left" w:leader="dot" w:pos="3979"/>
        </w:tabs>
        <w:adjustRightInd w:val="0"/>
        <w:spacing w:after="120"/>
        <w:jc w:val="center"/>
        <w:rPr>
          <w:rFonts w:asciiTheme="majorHAnsi" w:hAnsiTheme="majorHAnsi" w:cs="Arial"/>
          <w:b/>
          <w:sz w:val="24"/>
          <w:szCs w:val="24"/>
        </w:rPr>
      </w:pPr>
      <w:r w:rsidRPr="00F67393">
        <w:rPr>
          <w:rFonts w:asciiTheme="majorHAnsi" w:hAnsiTheme="majorHAnsi" w:cs="Arial"/>
          <w:b/>
          <w:sz w:val="24"/>
          <w:szCs w:val="24"/>
        </w:rPr>
        <w:t xml:space="preserve">ANEXO </w:t>
      </w:r>
      <w:r w:rsidR="005B77BD">
        <w:rPr>
          <w:rFonts w:asciiTheme="majorHAnsi" w:hAnsiTheme="majorHAnsi" w:cs="Arial"/>
          <w:b/>
          <w:sz w:val="24"/>
          <w:szCs w:val="24"/>
        </w:rPr>
        <w:t>V</w:t>
      </w:r>
      <w:r w:rsidRPr="00F67393">
        <w:rPr>
          <w:rFonts w:asciiTheme="majorHAnsi" w:hAnsiTheme="majorHAnsi" w:cs="Arial"/>
          <w:b/>
          <w:sz w:val="24"/>
          <w:szCs w:val="24"/>
        </w:rPr>
        <w:t>I</w:t>
      </w:r>
    </w:p>
    <w:p w:rsidR="00F67393" w:rsidRPr="00F67393" w:rsidRDefault="00F67393" w:rsidP="00982388">
      <w:pPr>
        <w:spacing w:after="120"/>
        <w:jc w:val="center"/>
        <w:rPr>
          <w:rFonts w:asciiTheme="majorHAnsi" w:hAnsiTheme="majorHAnsi" w:cs="Arial"/>
          <w:b/>
          <w:sz w:val="24"/>
          <w:szCs w:val="24"/>
        </w:rPr>
      </w:pPr>
      <w:r w:rsidRPr="00F67393">
        <w:rPr>
          <w:rFonts w:asciiTheme="majorHAnsi" w:hAnsiTheme="majorHAnsi" w:cs="Arial"/>
          <w:b/>
          <w:sz w:val="24"/>
          <w:szCs w:val="24"/>
        </w:rPr>
        <w:t>ATA DE</w:t>
      </w:r>
      <w:r w:rsidR="00F646F4">
        <w:rPr>
          <w:rFonts w:asciiTheme="majorHAnsi" w:hAnsiTheme="majorHAnsi" w:cs="Arial"/>
          <w:b/>
          <w:sz w:val="24"/>
          <w:szCs w:val="24"/>
        </w:rPr>
        <w:t xml:space="preserve"> REGISTRO DE PREÇOS N. ____/2021</w:t>
      </w:r>
      <w:r w:rsidRPr="00F67393">
        <w:rPr>
          <w:rFonts w:asciiTheme="majorHAnsi" w:hAnsiTheme="majorHAnsi" w:cs="Arial"/>
          <w:b/>
          <w:sz w:val="24"/>
          <w:szCs w:val="24"/>
        </w:rPr>
        <w:t xml:space="preserve">. </w:t>
      </w:r>
    </w:p>
    <w:p w:rsidR="00F67393" w:rsidRPr="00F67393" w:rsidRDefault="00F67393" w:rsidP="00982388">
      <w:pPr>
        <w:spacing w:after="120"/>
        <w:jc w:val="center"/>
        <w:rPr>
          <w:rFonts w:asciiTheme="majorHAnsi" w:hAnsiTheme="majorHAnsi" w:cs="Arial"/>
          <w:b/>
          <w:sz w:val="24"/>
          <w:szCs w:val="24"/>
        </w:rPr>
      </w:pPr>
    </w:p>
    <w:p w:rsidR="00F67393" w:rsidRPr="00F646F4" w:rsidRDefault="00F67393" w:rsidP="005E3FD4">
      <w:pPr>
        <w:widowControl w:val="0"/>
        <w:tabs>
          <w:tab w:val="center" w:pos="4779"/>
          <w:tab w:val="right" w:pos="9198"/>
        </w:tabs>
        <w:adjustRightInd w:val="0"/>
        <w:spacing w:after="120"/>
        <w:ind w:left="-142" w:right="-28"/>
        <w:jc w:val="both"/>
        <w:rPr>
          <w:rFonts w:asciiTheme="majorHAnsi" w:hAnsiTheme="majorHAnsi" w:cs="Arial"/>
          <w:sz w:val="24"/>
          <w:szCs w:val="24"/>
        </w:rPr>
      </w:pPr>
      <w:r w:rsidRPr="00F67393">
        <w:rPr>
          <w:rFonts w:asciiTheme="majorHAnsi" w:hAnsiTheme="majorHAnsi" w:cs="Arial"/>
          <w:sz w:val="24"/>
          <w:szCs w:val="24"/>
        </w:rPr>
        <w:t>O Município de Querência, com sede na Ave</w:t>
      </w:r>
      <w:r w:rsidRPr="00F67393">
        <w:rPr>
          <w:rFonts w:asciiTheme="majorHAnsi" w:hAnsiTheme="majorHAnsi" w:cs="Arial"/>
          <w:sz w:val="24"/>
          <w:szCs w:val="24"/>
        </w:rPr>
        <w:tab/>
      </w:r>
      <w:proofErr w:type="spellStart"/>
      <w:r w:rsidRPr="00F67393">
        <w:rPr>
          <w:rFonts w:asciiTheme="majorHAnsi" w:hAnsiTheme="majorHAnsi" w:cs="Arial"/>
          <w:sz w:val="24"/>
          <w:szCs w:val="24"/>
        </w:rPr>
        <w:t>nida</w:t>
      </w:r>
      <w:proofErr w:type="spellEnd"/>
      <w:r w:rsidRPr="00F67393">
        <w:rPr>
          <w:rFonts w:asciiTheme="majorHAnsi" w:hAnsiTheme="majorHAnsi" w:cs="Arial"/>
          <w:sz w:val="24"/>
          <w:szCs w:val="24"/>
        </w:rPr>
        <w:t xml:space="preserve"> Cuiabá, na Quadra 01, Lote 09, no Setor C, na cidade de Querência-MT, inscrita no CNPJ/MF sob o nº 37.465.002/0001-66, neste ato representada pelo Prefeito Municipal, </w:t>
      </w:r>
      <w:r w:rsidRPr="00F67393">
        <w:rPr>
          <w:rFonts w:asciiTheme="majorHAnsi" w:hAnsiTheme="majorHAnsi" w:cs="Arial"/>
          <w:b/>
          <w:sz w:val="24"/>
          <w:szCs w:val="24"/>
        </w:rPr>
        <w:t xml:space="preserve">Fernando </w:t>
      </w:r>
      <w:proofErr w:type="spellStart"/>
      <w:r w:rsidRPr="00F67393">
        <w:rPr>
          <w:rFonts w:asciiTheme="majorHAnsi" w:hAnsiTheme="majorHAnsi" w:cs="Arial"/>
          <w:b/>
          <w:sz w:val="24"/>
          <w:szCs w:val="24"/>
        </w:rPr>
        <w:t>Gorgen</w:t>
      </w:r>
      <w:proofErr w:type="spellEnd"/>
      <w:r w:rsidRPr="00F67393">
        <w:rPr>
          <w:rFonts w:asciiTheme="majorHAnsi" w:hAnsiTheme="majorHAnsi" w:cs="Arial"/>
          <w:sz w:val="24"/>
          <w:szCs w:val="24"/>
        </w:rPr>
        <w:t xml:space="preserve">, considerando o julgamento da licitação na modalidade de pregão, na forma </w:t>
      </w:r>
      <w:r>
        <w:rPr>
          <w:rFonts w:asciiTheme="majorHAnsi" w:hAnsiTheme="majorHAnsi" w:cs="Arial"/>
          <w:sz w:val="24"/>
          <w:szCs w:val="24"/>
        </w:rPr>
        <w:t>eletrônica</w:t>
      </w:r>
      <w:r w:rsidRPr="00F67393">
        <w:rPr>
          <w:rFonts w:asciiTheme="majorHAnsi" w:hAnsiTheme="majorHAnsi" w:cs="Arial"/>
          <w:sz w:val="24"/>
          <w:szCs w:val="24"/>
        </w:rPr>
        <w:t xml:space="preserve">, para REGISTRO DE PREÇOS nº </w:t>
      </w:r>
      <w:r w:rsidR="00C370EC">
        <w:rPr>
          <w:rFonts w:asciiTheme="majorHAnsi" w:hAnsiTheme="majorHAnsi" w:cs="Arial"/>
          <w:sz w:val="24"/>
          <w:szCs w:val="24"/>
        </w:rPr>
        <w:t xml:space="preserve">PE </w:t>
      </w:r>
      <w:r w:rsidR="00B60A3C">
        <w:rPr>
          <w:rFonts w:asciiTheme="majorHAnsi" w:hAnsiTheme="majorHAnsi" w:cs="Arial"/>
          <w:sz w:val="24"/>
          <w:szCs w:val="24"/>
        </w:rPr>
        <w:t>003</w:t>
      </w:r>
      <w:r w:rsidR="00F646F4">
        <w:rPr>
          <w:rFonts w:asciiTheme="majorHAnsi" w:hAnsiTheme="majorHAnsi" w:cs="Arial"/>
          <w:sz w:val="24"/>
          <w:szCs w:val="24"/>
        </w:rPr>
        <w:t>/2021</w:t>
      </w:r>
      <w:r w:rsidRPr="00F67393">
        <w:rPr>
          <w:rFonts w:asciiTheme="majorHAnsi" w:hAnsiTheme="majorHAnsi" w:cs="Arial"/>
          <w:sz w:val="24"/>
          <w:szCs w:val="24"/>
        </w:rPr>
        <w:t xml:space="preserve">, publicada </w:t>
      </w:r>
      <w:r w:rsidR="00F646F4">
        <w:rPr>
          <w:rFonts w:asciiTheme="majorHAnsi" w:hAnsiTheme="majorHAnsi" w:cs="Arial"/>
          <w:sz w:val="24"/>
          <w:szCs w:val="24"/>
        </w:rPr>
        <w:t xml:space="preserve">no DOC de </w:t>
      </w:r>
      <w:r w:rsidR="00F646F4">
        <w:rPr>
          <w:rFonts w:asciiTheme="majorHAnsi" w:hAnsiTheme="majorHAnsi" w:cs="Arial"/>
          <w:sz w:val="24"/>
          <w:szCs w:val="24"/>
        </w:rPr>
        <w:softHyphen/>
      </w:r>
      <w:r w:rsidR="00F646F4">
        <w:rPr>
          <w:rFonts w:asciiTheme="majorHAnsi" w:hAnsiTheme="majorHAnsi" w:cs="Arial"/>
          <w:sz w:val="24"/>
          <w:szCs w:val="24"/>
        </w:rPr>
        <w:softHyphen/>
      </w:r>
      <w:r w:rsidR="00F646F4">
        <w:rPr>
          <w:rFonts w:asciiTheme="majorHAnsi" w:hAnsiTheme="majorHAnsi" w:cs="Arial"/>
          <w:sz w:val="24"/>
          <w:szCs w:val="24"/>
        </w:rPr>
        <w:softHyphen/>
      </w:r>
      <w:r w:rsidR="00F646F4">
        <w:rPr>
          <w:rFonts w:asciiTheme="majorHAnsi" w:hAnsiTheme="majorHAnsi" w:cs="Arial"/>
          <w:sz w:val="24"/>
          <w:szCs w:val="24"/>
        </w:rPr>
        <w:softHyphen/>
      </w:r>
      <w:r w:rsidR="00F646F4">
        <w:rPr>
          <w:rFonts w:asciiTheme="majorHAnsi" w:hAnsiTheme="majorHAnsi" w:cs="Arial"/>
          <w:sz w:val="24"/>
          <w:szCs w:val="24"/>
        </w:rPr>
        <w:softHyphen/>
      </w:r>
      <w:r w:rsidR="00F646F4">
        <w:rPr>
          <w:rFonts w:asciiTheme="majorHAnsi" w:hAnsiTheme="majorHAnsi" w:cs="Arial"/>
          <w:sz w:val="24"/>
          <w:szCs w:val="24"/>
        </w:rPr>
        <w:softHyphen/>
      </w:r>
      <w:r w:rsidR="00F646F4">
        <w:rPr>
          <w:rFonts w:asciiTheme="majorHAnsi" w:hAnsiTheme="majorHAnsi" w:cs="Arial"/>
          <w:sz w:val="24"/>
          <w:szCs w:val="24"/>
        </w:rPr>
        <w:softHyphen/>
        <w:t>____/_____/2021</w:t>
      </w:r>
      <w:r w:rsidRPr="00F67393">
        <w:rPr>
          <w:rFonts w:asciiTheme="majorHAnsi" w:hAnsiTheme="majorHAnsi" w:cs="Arial"/>
          <w:sz w:val="24"/>
          <w:szCs w:val="24"/>
        </w:rPr>
        <w:t xml:space="preserve">, processo administrativo nº </w:t>
      </w:r>
      <w:r w:rsidR="00B60A3C">
        <w:rPr>
          <w:rFonts w:asciiTheme="majorHAnsi" w:hAnsiTheme="majorHAnsi" w:cs="Arial"/>
          <w:sz w:val="24"/>
          <w:szCs w:val="24"/>
        </w:rPr>
        <w:t>113</w:t>
      </w:r>
      <w:r w:rsidR="00F646F4">
        <w:rPr>
          <w:rFonts w:asciiTheme="majorHAnsi" w:hAnsiTheme="majorHAnsi" w:cs="Arial"/>
          <w:sz w:val="24"/>
          <w:szCs w:val="24"/>
        </w:rPr>
        <w:t>/2021</w:t>
      </w:r>
      <w:r w:rsidRPr="00F67393">
        <w:rPr>
          <w:rFonts w:asciiTheme="majorHAnsi" w:hAnsiTheme="majorHAnsi" w:cs="Arial"/>
          <w:sz w:val="24"/>
          <w:szCs w:val="24"/>
        </w:rPr>
        <w:t xml:space="preserve">, RESOLVE registrar os preços da empresa indicada e qualificada nesta ATA, de acordo com a classificação por ela alcançada e na  quantidade cotada, atendendo as condições previstas no edital, sujeitando-se as </w:t>
      </w:r>
      <w:r w:rsidRPr="00735817">
        <w:rPr>
          <w:rFonts w:asciiTheme="majorHAnsi" w:hAnsiTheme="majorHAnsi" w:cs="Arial"/>
          <w:sz w:val="24"/>
          <w:szCs w:val="24"/>
        </w:rPr>
        <w:t xml:space="preserve">partes às normas constantes na </w:t>
      </w:r>
      <w:r w:rsidRPr="00F646F4">
        <w:rPr>
          <w:rFonts w:asciiTheme="majorHAnsi" w:hAnsiTheme="majorHAnsi" w:cs="Arial"/>
          <w:sz w:val="24"/>
          <w:szCs w:val="24"/>
        </w:rPr>
        <w:t xml:space="preserve">Lei nº 8.666, de 21 de junho de 1993 e suas alterações, no </w:t>
      </w:r>
      <w:r w:rsidRPr="00F646F4">
        <w:rPr>
          <w:rFonts w:asciiTheme="majorHAnsi" w:hAnsiTheme="majorHAnsi" w:cs="Arial"/>
          <w:iCs/>
          <w:sz w:val="24"/>
          <w:szCs w:val="24"/>
        </w:rPr>
        <w:t>Decreto nº 7.892, de 23 de janeiro de 2013,</w:t>
      </w:r>
      <w:r w:rsidRPr="00F646F4">
        <w:rPr>
          <w:rFonts w:asciiTheme="majorHAnsi" w:hAnsiTheme="majorHAnsi" w:cs="Arial"/>
          <w:sz w:val="24"/>
          <w:szCs w:val="24"/>
        </w:rPr>
        <w:t xml:space="preserve"> e em conformidade com as disposições a seguir:</w:t>
      </w:r>
    </w:p>
    <w:p w:rsidR="00F67393" w:rsidRPr="00F646F4" w:rsidRDefault="00735817" w:rsidP="00735817">
      <w:pPr>
        <w:pStyle w:val="PargrafodaLista"/>
        <w:widowControl w:val="0"/>
        <w:tabs>
          <w:tab w:val="left" w:pos="6379"/>
        </w:tabs>
        <w:autoSpaceDE w:val="0"/>
        <w:autoSpaceDN w:val="0"/>
        <w:adjustRightInd w:val="0"/>
        <w:spacing w:after="120" w:line="240" w:lineRule="auto"/>
        <w:ind w:left="-142"/>
        <w:jc w:val="both"/>
        <w:rPr>
          <w:rFonts w:asciiTheme="majorHAnsi" w:hAnsiTheme="majorHAnsi" w:cs="Arial"/>
          <w:bCs/>
          <w:sz w:val="24"/>
          <w:szCs w:val="24"/>
        </w:rPr>
      </w:pPr>
      <w:r w:rsidRPr="00F646F4">
        <w:rPr>
          <w:rFonts w:asciiTheme="majorHAnsi" w:hAnsiTheme="majorHAnsi" w:cs="Arial"/>
          <w:b/>
          <w:bCs/>
          <w:sz w:val="24"/>
          <w:szCs w:val="24"/>
        </w:rPr>
        <w:t>1.</w:t>
      </w:r>
      <w:r w:rsidR="00F67393" w:rsidRPr="00F646F4">
        <w:rPr>
          <w:rFonts w:asciiTheme="majorHAnsi" w:hAnsiTheme="majorHAnsi" w:cs="Arial"/>
          <w:b/>
          <w:bCs/>
          <w:sz w:val="24"/>
          <w:szCs w:val="24"/>
        </w:rPr>
        <w:t xml:space="preserve">DO OBJETO; </w:t>
      </w:r>
      <w:r w:rsidR="00F67393" w:rsidRPr="00F646F4">
        <w:rPr>
          <w:rFonts w:asciiTheme="majorHAnsi" w:hAnsiTheme="majorHAnsi" w:cs="Arial"/>
          <w:sz w:val="24"/>
          <w:szCs w:val="24"/>
        </w:rPr>
        <w:t xml:space="preserve">A presente Ata tem por objeto o </w:t>
      </w:r>
      <w:r w:rsidR="00F646F4" w:rsidRPr="00F646F4">
        <w:rPr>
          <w:rFonts w:asciiTheme="majorHAnsi" w:hAnsiTheme="majorHAnsi" w:cs="Arial"/>
          <w:sz w:val="24"/>
          <w:szCs w:val="24"/>
        </w:rPr>
        <w:t xml:space="preserve">Pregão Eletrônico de Registro de preços para </w:t>
      </w:r>
      <w:r w:rsidR="00F646F4" w:rsidRPr="00F646F4">
        <w:rPr>
          <w:rFonts w:asciiTheme="majorHAnsi" w:hAnsiTheme="majorHAnsi" w:cs="Arial"/>
          <w:b/>
          <w:sz w:val="24"/>
          <w:szCs w:val="24"/>
        </w:rPr>
        <w:t>aquisição de passagens de ônibus, frete intermunicipal e interestadual</w:t>
      </w:r>
      <w:r w:rsidR="00F646F4" w:rsidRPr="00F646F4">
        <w:rPr>
          <w:rFonts w:asciiTheme="majorHAnsi" w:hAnsiTheme="majorHAnsi" w:cs="Arial"/>
          <w:sz w:val="24"/>
          <w:szCs w:val="24"/>
        </w:rPr>
        <w:t>, para uso das diversas Secretarias deste Município de Querência - MT, conforme em anexo</w:t>
      </w:r>
      <w:r w:rsidRPr="00F646F4">
        <w:rPr>
          <w:rFonts w:asciiTheme="majorHAnsi" w:hAnsiTheme="majorHAnsi" w:cs="Arial"/>
          <w:sz w:val="24"/>
          <w:szCs w:val="24"/>
        </w:rPr>
        <w:t>, conforme em anexo</w:t>
      </w:r>
      <w:r w:rsidR="00F67393" w:rsidRPr="00F646F4">
        <w:rPr>
          <w:rFonts w:asciiTheme="majorHAnsi" w:hAnsiTheme="majorHAnsi" w:cs="Arial"/>
          <w:sz w:val="24"/>
          <w:szCs w:val="24"/>
        </w:rPr>
        <w:t xml:space="preserve">, conforme Termo de Referência, anexo I do edital de Pregão nº </w:t>
      </w:r>
      <w:r w:rsidR="00B60A3C">
        <w:rPr>
          <w:rFonts w:asciiTheme="majorHAnsi" w:hAnsiTheme="majorHAnsi" w:cs="Arial"/>
          <w:b/>
          <w:sz w:val="24"/>
          <w:szCs w:val="24"/>
        </w:rPr>
        <w:t>003</w:t>
      </w:r>
      <w:bookmarkStart w:id="2" w:name="_GoBack"/>
      <w:bookmarkEnd w:id="2"/>
      <w:r w:rsidR="00F646F4" w:rsidRPr="00F646F4">
        <w:rPr>
          <w:rFonts w:asciiTheme="majorHAnsi" w:hAnsiTheme="majorHAnsi" w:cs="Arial"/>
          <w:b/>
          <w:sz w:val="24"/>
          <w:szCs w:val="24"/>
        </w:rPr>
        <w:t>/2021</w:t>
      </w:r>
      <w:r w:rsidR="00F67393" w:rsidRPr="00F646F4">
        <w:rPr>
          <w:rFonts w:asciiTheme="majorHAnsi" w:hAnsiTheme="majorHAnsi" w:cs="Arial"/>
          <w:sz w:val="24"/>
          <w:szCs w:val="24"/>
        </w:rPr>
        <w:t>, que é parte integrante desta Ata, assim como a proposta vencedora, independentemente de transcrição.</w:t>
      </w:r>
    </w:p>
    <w:p w:rsidR="00F67393" w:rsidRPr="00735817" w:rsidRDefault="00F67393" w:rsidP="005E3FD4">
      <w:pPr>
        <w:widowControl w:val="0"/>
        <w:tabs>
          <w:tab w:val="left" w:leader="dot" w:pos="284"/>
        </w:tabs>
        <w:adjustRightInd w:val="0"/>
        <w:spacing w:after="120"/>
        <w:ind w:left="-142" w:right="-1"/>
        <w:jc w:val="both"/>
        <w:rPr>
          <w:rFonts w:asciiTheme="majorHAnsi" w:hAnsiTheme="majorHAnsi" w:cs="Arial"/>
          <w:bCs/>
          <w:sz w:val="24"/>
          <w:szCs w:val="24"/>
        </w:rPr>
      </w:pPr>
      <w:r w:rsidRPr="00735817">
        <w:rPr>
          <w:rFonts w:asciiTheme="majorHAnsi" w:hAnsiTheme="majorHAnsi" w:cs="Arial"/>
          <w:b/>
          <w:bCs/>
          <w:sz w:val="24"/>
          <w:szCs w:val="24"/>
        </w:rPr>
        <w:t xml:space="preserve">2. DOS PREÇOS, ESPECIFICAÇÕES E QUANTITATIVOS. </w:t>
      </w:r>
    </w:p>
    <w:p w:rsidR="00F67393" w:rsidRPr="00F67393" w:rsidRDefault="00F67393" w:rsidP="005E3FD4">
      <w:pPr>
        <w:pStyle w:val="PargrafodaLista"/>
        <w:autoSpaceDE w:val="0"/>
        <w:autoSpaceDN w:val="0"/>
        <w:adjustRightInd w:val="0"/>
        <w:spacing w:after="120" w:line="240" w:lineRule="auto"/>
        <w:ind w:left="-142"/>
        <w:jc w:val="both"/>
        <w:rPr>
          <w:rFonts w:asciiTheme="majorHAnsi" w:hAnsiTheme="majorHAnsi" w:cs="Arial"/>
          <w:sz w:val="24"/>
          <w:szCs w:val="24"/>
        </w:rPr>
      </w:pPr>
      <w:r w:rsidRPr="00F67393">
        <w:rPr>
          <w:rFonts w:asciiTheme="majorHAnsi" w:hAnsiTheme="majorHAnsi" w:cs="Arial"/>
          <w:sz w:val="24"/>
          <w:szCs w:val="24"/>
        </w:rPr>
        <w:t xml:space="preserve">O preço registrado, as especificações do objeto e as demais condições ofertadas na (s) proposta (s) são as que seguem: </w:t>
      </w:r>
    </w:p>
    <w:tbl>
      <w:tblPr>
        <w:tblpPr w:leftFromText="141" w:rightFromText="141" w:vertAnchor="text" w:horzAnchor="margin" w:tblpXSpec="center" w:tblpY="193"/>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7"/>
        <w:gridCol w:w="902"/>
        <w:gridCol w:w="1005"/>
        <w:gridCol w:w="2034"/>
        <w:gridCol w:w="1843"/>
        <w:gridCol w:w="1134"/>
        <w:gridCol w:w="1418"/>
      </w:tblGrid>
      <w:tr w:rsidR="00686EF2" w:rsidRPr="009C6E3A" w:rsidTr="004218D9">
        <w:trPr>
          <w:trHeight w:val="699"/>
        </w:trPr>
        <w:tc>
          <w:tcPr>
            <w:tcW w:w="10173" w:type="dxa"/>
            <w:gridSpan w:val="7"/>
          </w:tcPr>
          <w:p w:rsidR="00686EF2" w:rsidRPr="009C6E3A" w:rsidRDefault="00686EF2" w:rsidP="00982388">
            <w:pPr>
              <w:spacing w:after="120"/>
              <w:jc w:val="both"/>
              <w:rPr>
                <w:rFonts w:asciiTheme="majorHAnsi" w:hAnsiTheme="majorHAnsi" w:cs="Arial"/>
                <w:b/>
                <w:sz w:val="22"/>
                <w:szCs w:val="22"/>
              </w:rPr>
            </w:pPr>
          </w:p>
          <w:p w:rsidR="00686EF2" w:rsidRPr="009C6E3A" w:rsidRDefault="00686EF2" w:rsidP="00982388">
            <w:pPr>
              <w:widowControl w:val="0"/>
              <w:adjustRightInd w:val="0"/>
              <w:spacing w:after="120"/>
              <w:ind w:right="-30"/>
              <w:jc w:val="both"/>
              <w:rPr>
                <w:rFonts w:asciiTheme="majorHAnsi" w:hAnsiTheme="majorHAnsi" w:cs="Arial"/>
                <w:i/>
                <w:sz w:val="22"/>
                <w:szCs w:val="22"/>
              </w:rPr>
            </w:pPr>
            <w:r w:rsidRPr="009C6E3A">
              <w:rPr>
                <w:rFonts w:asciiTheme="majorHAnsi" w:hAnsiTheme="majorHAnsi" w:cs="Arial"/>
                <w:sz w:val="22"/>
                <w:szCs w:val="22"/>
              </w:rPr>
              <w:t>Prestador do serviço</w:t>
            </w:r>
            <w:r w:rsidRPr="009C6E3A">
              <w:rPr>
                <w:rFonts w:asciiTheme="majorHAnsi" w:hAnsiTheme="majorHAnsi" w:cs="Arial"/>
                <w:color w:val="FF0000"/>
                <w:sz w:val="22"/>
                <w:szCs w:val="22"/>
              </w:rPr>
              <w:t xml:space="preserve"> </w:t>
            </w:r>
            <w:r w:rsidRPr="009C6E3A">
              <w:rPr>
                <w:rFonts w:asciiTheme="majorHAnsi" w:hAnsiTheme="majorHAnsi" w:cs="Arial"/>
                <w:i/>
                <w:color w:val="FF0000"/>
                <w:sz w:val="22"/>
                <w:szCs w:val="22"/>
              </w:rPr>
              <w:t>(razão social, CNPJ/MF, endereço, contatos, representante)</w:t>
            </w:r>
          </w:p>
          <w:p w:rsidR="00686EF2" w:rsidRPr="009C6E3A" w:rsidRDefault="00686EF2" w:rsidP="00982388">
            <w:pPr>
              <w:spacing w:after="120"/>
              <w:jc w:val="both"/>
              <w:rPr>
                <w:rFonts w:asciiTheme="majorHAnsi" w:hAnsiTheme="majorHAnsi" w:cs="Arial"/>
                <w:b/>
                <w:sz w:val="22"/>
                <w:szCs w:val="22"/>
              </w:rPr>
            </w:pPr>
          </w:p>
          <w:p w:rsidR="00686EF2" w:rsidRPr="009C6E3A" w:rsidRDefault="00686EF2" w:rsidP="00982388">
            <w:pPr>
              <w:spacing w:after="120"/>
              <w:jc w:val="both"/>
              <w:rPr>
                <w:rFonts w:asciiTheme="majorHAnsi" w:hAnsiTheme="majorHAnsi" w:cs="Arial"/>
                <w:b/>
                <w:sz w:val="22"/>
                <w:szCs w:val="22"/>
              </w:rPr>
            </w:pPr>
          </w:p>
        </w:tc>
      </w:tr>
      <w:tr w:rsidR="00686EF2" w:rsidRPr="009C6E3A" w:rsidTr="004218D9">
        <w:tc>
          <w:tcPr>
            <w:tcW w:w="1837" w:type="dxa"/>
          </w:tcPr>
          <w:p w:rsidR="00686EF2" w:rsidRPr="009C6E3A" w:rsidRDefault="00F907B8" w:rsidP="00982388">
            <w:pPr>
              <w:spacing w:after="120"/>
              <w:jc w:val="both"/>
              <w:rPr>
                <w:rFonts w:asciiTheme="majorHAnsi" w:hAnsiTheme="majorHAnsi" w:cs="Arial"/>
                <w:b/>
                <w:sz w:val="22"/>
                <w:szCs w:val="22"/>
              </w:rPr>
            </w:pPr>
            <w:r>
              <w:rPr>
                <w:rFonts w:asciiTheme="majorHAnsi" w:hAnsiTheme="majorHAnsi" w:cs="Arial"/>
                <w:b/>
                <w:sz w:val="22"/>
                <w:szCs w:val="22"/>
              </w:rPr>
              <w:t>LOTE</w:t>
            </w:r>
          </w:p>
        </w:tc>
        <w:tc>
          <w:tcPr>
            <w:tcW w:w="902" w:type="dxa"/>
          </w:tcPr>
          <w:p w:rsidR="00686EF2" w:rsidRPr="009C6E3A" w:rsidRDefault="00686EF2" w:rsidP="00982388">
            <w:pPr>
              <w:spacing w:after="120"/>
              <w:jc w:val="both"/>
              <w:rPr>
                <w:rFonts w:asciiTheme="majorHAnsi" w:hAnsiTheme="majorHAnsi" w:cs="Arial"/>
                <w:b/>
                <w:sz w:val="22"/>
                <w:szCs w:val="22"/>
              </w:rPr>
            </w:pPr>
            <w:r w:rsidRPr="009C6E3A">
              <w:rPr>
                <w:rFonts w:asciiTheme="majorHAnsi" w:hAnsiTheme="majorHAnsi" w:cs="Arial"/>
                <w:b/>
                <w:sz w:val="22"/>
                <w:szCs w:val="22"/>
              </w:rPr>
              <w:t>COD INT</w:t>
            </w:r>
          </w:p>
        </w:tc>
        <w:tc>
          <w:tcPr>
            <w:tcW w:w="1005" w:type="dxa"/>
          </w:tcPr>
          <w:p w:rsidR="00686EF2" w:rsidRPr="009C6E3A" w:rsidRDefault="00686EF2" w:rsidP="00982388">
            <w:pPr>
              <w:spacing w:after="120"/>
              <w:jc w:val="both"/>
              <w:rPr>
                <w:rFonts w:asciiTheme="majorHAnsi" w:hAnsiTheme="majorHAnsi" w:cs="Arial"/>
                <w:b/>
                <w:sz w:val="22"/>
                <w:szCs w:val="22"/>
              </w:rPr>
            </w:pPr>
            <w:r w:rsidRPr="009C6E3A">
              <w:rPr>
                <w:rFonts w:asciiTheme="majorHAnsi" w:hAnsiTheme="majorHAnsi" w:cs="Arial"/>
                <w:b/>
                <w:sz w:val="22"/>
                <w:szCs w:val="22"/>
              </w:rPr>
              <w:t>QTD</w:t>
            </w:r>
          </w:p>
        </w:tc>
        <w:tc>
          <w:tcPr>
            <w:tcW w:w="2034" w:type="dxa"/>
          </w:tcPr>
          <w:p w:rsidR="00686EF2" w:rsidRPr="009C6E3A" w:rsidRDefault="00686EF2" w:rsidP="00982388">
            <w:pPr>
              <w:spacing w:after="120"/>
              <w:jc w:val="both"/>
              <w:rPr>
                <w:rFonts w:asciiTheme="majorHAnsi" w:hAnsiTheme="majorHAnsi" w:cs="Arial"/>
                <w:b/>
                <w:sz w:val="22"/>
                <w:szCs w:val="22"/>
              </w:rPr>
            </w:pPr>
            <w:r w:rsidRPr="009C6E3A">
              <w:rPr>
                <w:rFonts w:asciiTheme="majorHAnsi" w:hAnsiTheme="majorHAnsi" w:cs="Arial"/>
                <w:b/>
                <w:sz w:val="22"/>
                <w:szCs w:val="22"/>
              </w:rPr>
              <w:t>DESCRIÇÃO</w:t>
            </w:r>
          </w:p>
        </w:tc>
        <w:tc>
          <w:tcPr>
            <w:tcW w:w="1843" w:type="dxa"/>
          </w:tcPr>
          <w:p w:rsidR="00686EF2" w:rsidRPr="009C6E3A" w:rsidRDefault="00686EF2" w:rsidP="00982388">
            <w:pPr>
              <w:spacing w:after="120"/>
              <w:jc w:val="both"/>
              <w:rPr>
                <w:rFonts w:asciiTheme="majorHAnsi" w:hAnsiTheme="majorHAnsi" w:cs="Arial"/>
                <w:b/>
                <w:sz w:val="22"/>
                <w:szCs w:val="22"/>
              </w:rPr>
            </w:pPr>
            <w:r w:rsidRPr="009C6E3A">
              <w:rPr>
                <w:rFonts w:asciiTheme="majorHAnsi" w:hAnsiTheme="majorHAnsi" w:cs="Arial"/>
                <w:b/>
                <w:sz w:val="22"/>
                <w:szCs w:val="22"/>
              </w:rPr>
              <w:t>MARCA</w:t>
            </w:r>
          </w:p>
        </w:tc>
        <w:tc>
          <w:tcPr>
            <w:tcW w:w="1134" w:type="dxa"/>
          </w:tcPr>
          <w:p w:rsidR="00686EF2" w:rsidRPr="009C6E3A" w:rsidRDefault="00686EF2" w:rsidP="00982388">
            <w:pPr>
              <w:spacing w:after="120"/>
              <w:jc w:val="both"/>
              <w:rPr>
                <w:rFonts w:asciiTheme="majorHAnsi" w:hAnsiTheme="majorHAnsi" w:cs="Arial"/>
                <w:b/>
                <w:sz w:val="22"/>
                <w:szCs w:val="22"/>
              </w:rPr>
            </w:pPr>
            <w:r w:rsidRPr="009C6E3A">
              <w:rPr>
                <w:rFonts w:asciiTheme="majorHAnsi" w:hAnsiTheme="majorHAnsi" w:cs="Arial"/>
                <w:b/>
                <w:sz w:val="22"/>
                <w:szCs w:val="22"/>
              </w:rPr>
              <w:t>V.UNIT</w:t>
            </w:r>
          </w:p>
        </w:tc>
        <w:tc>
          <w:tcPr>
            <w:tcW w:w="1418" w:type="dxa"/>
          </w:tcPr>
          <w:p w:rsidR="00686EF2" w:rsidRPr="009C6E3A" w:rsidRDefault="00686EF2" w:rsidP="00982388">
            <w:pPr>
              <w:spacing w:after="120"/>
              <w:jc w:val="both"/>
              <w:rPr>
                <w:rFonts w:asciiTheme="majorHAnsi" w:hAnsiTheme="majorHAnsi" w:cs="Arial"/>
                <w:b/>
                <w:sz w:val="22"/>
                <w:szCs w:val="22"/>
              </w:rPr>
            </w:pPr>
            <w:r w:rsidRPr="009C6E3A">
              <w:rPr>
                <w:rFonts w:asciiTheme="majorHAnsi" w:hAnsiTheme="majorHAnsi" w:cs="Arial"/>
                <w:b/>
                <w:sz w:val="22"/>
                <w:szCs w:val="22"/>
              </w:rPr>
              <w:t>V.TOTAL</w:t>
            </w:r>
          </w:p>
        </w:tc>
      </w:tr>
      <w:tr w:rsidR="00686EF2" w:rsidRPr="009C6E3A" w:rsidTr="004218D9">
        <w:tc>
          <w:tcPr>
            <w:tcW w:w="1837" w:type="dxa"/>
          </w:tcPr>
          <w:p w:rsidR="00686EF2" w:rsidRPr="009C6E3A" w:rsidRDefault="00686EF2" w:rsidP="00982388">
            <w:pPr>
              <w:spacing w:after="120"/>
              <w:jc w:val="both"/>
              <w:rPr>
                <w:rFonts w:asciiTheme="majorHAnsi" w:hAnsiTheme="majorHAnsi" w:cs="Arial"/>
                <w:b/>
                <w:color w:val="FF0000"/>
                <w:sz w:val="22"/>
                <w:szCs w:val="22"/>
              </w:rPr>
            </w:pPr>
          </w:p>
        </w:tc>
        <w:tc>
          <w:tcPr>
            <w:tcW w:w="902" w:type="dxa"/>
          </w:tcPr>
          <w:p w:rsidR="00686EF2" w:rsidRPr="009C6E3A" w:rsidRDefault="00686EF2" w:rsidP="00982388">
            <w:pPr>
              <w:spacing w:after="120"/>
              <w:jc w:val="both"/>
              <w:rPr>
                <w:rFonts w:asciiTheme="majorHAnsi" w:hAnsiTheme="majorHAnsi" w:cs="Arial"/>
                <w:b/>
                <w:color w:val="FF0000"/>
                <w:sz w:val="22"/>
                <w:szCs w:val="22"/>
              </w:rPr>
            </w:pPr>
          </w:p>
        </w:tc>
        <w:tc>
          <w:tcPr>
            <w:tcW w:w="1005" w:type="dxa"/>
          </w:tcPr>
          <w:p w:rsidR="00686EF2" w:rsidRPr="009C6E3A" w:rsidRDefault="00686EF2" w:rsidP="00982388">
            <w:pPr>
              <w:spacing w:after="120"/>
              <w:jc w:val="both"/>
              <w:rPr>
                <w:rFonts w:asciiTheme="majorHAnsi" w:hAnsiTheme="majorHAnsi" w:cs="Arial"/>
                <w:b/>
                <w:color w:val="FF0000"/>
                <w:sz w:val="22"/>
                <w:szCs w:val="22"/>
              </w:rPr>
            </w:pPr>
          </w:p>
        </w:tc>
        <w:tc>
          <w:tcPr>
            <w:tcW w:w="2034" w:type="dxa"/>
          </w:tcPr>
          <w:p w:rsidR="00686EF2" w:rsidRPr="009C6E3A" w:rsidRDefault="00686EF2" w:rsidP="00982388">
            <w:pPr>
              <w:spacing w:after="120"/>
              <w:jc w:val="both"/>
              <w:rPr>
                <w:rFonts w:asciiTheme="majorHAnsi" w:hAnsiTheme="majorHAnsi" w:cs="Arial"/>
                <w:b/>
                <w:color w:val="FF0000"/>
                <w:sz w:val="22"/>
                <w:szCs w:val="22"/>
              </w:rPr>
            </w:pPr>
          </w:p>
        </w:tc>
        <w:tc>
          <w:tcPr>
            <w:tcW w:w="1843" w:type="dxa"/>
          </w:tcPr>
          <w:p w:rsidR="00686EF2" w:rsidRPr="009C6E3A" w:rsidRDefault="00686EF2" w:rsidP="00982388">
            <w:pPr>
              <w:spacing w:after="120"/>
              <w:jc w:val="both"/>
              <w:rPr>
                <w:rFonts w:asciiTheme="majorHAnsi" w:hAnsiTheme="majorHAnsi" w:cs="Arial"/>
                <w:b/>
                <w:color w:val="FF0000"/>
                <w:sz w:val="22"/>
                <w:szCs w:val="22"/>
              </w:rPr>
            </w:pPr>
          </w:p>
        </w:tc>
        <w:tc>
          <w:tcPr>
            <w:tcW w:w="1134" w:type="dxa"/>
          </w:tcPr>
          <w:p w:rsidR="00686EF2" w:rsidRPr="009C6E3A" w:rsidRDefault="00686EF2" w:rsidP="00982388">
            <w:pPr>
              <w:spacing w:after="120"/>
              <w:jc w:val="both"/>
              <w:rPr>
                <w:rFonts w:asciiTheme="majorHAnsi" w:hAnsiTheme="majorHAnsi" w:cs="Arial"/>
                <w:b/>
                <w:sz w:val="22"/>
                <w:szCs w:val="22"/>
              </w:rPr>
            </w:pPr>
            <w:r w:rsidRPr="009C6E3A">
              <w:rPr>
                <w:rFonts w:asciiTheme="majorHAnsi" w:hAnsiTheme="majorHAnsi" w:cs="Arial"/>
                <w:b/>
                <w:sz w:val="22"/>
                <w:szCs w:val="22"/>
              </w:rPr>
              <w:t xml:space="preserve">R$ </w:t>
            </w:r>
          </w:p>
        </w:tc>
        <w:tc>
          <w:tcPr>
            <w:tcW w:w="1418" w:type="dxa"/>
          </w:tcPr>
          <w:p w:rsidR="00686EF2" w:rsidRPr="009C6E3A" w:rsidRDefault="00686EF2" w:rsidP="00982388">
            <w:pPr>
              <w:spacing w:after="120"/>
              <w:jc w:val="both"/>
              <w:rPr>
                <w:rFonts w:asciiTheme="majorHAnsi" w:hAnsiTheme="majorHAnsi" w:cs="Arial"/>
                <w:b/>
                <w:sz w:val="22"/>
                <w:szCs w:val="22"/>
              </w:rPr>
            </w:pPr>
            <w:r w:rsidRPr="009C6E3A">
              <w:rPr>
                <w:rFonts w:asciiTheme="majorHAnsi" w:hAnsiTheme="majorHAnsi" w:cs="Arial"/>
                <w:b/>
                <w:sz w:val="22"/>
                <w:szCs w:val="22"/>
              </w:rPr>
              <w:t xml:space="preserve">R$ </w:t>
            </w:r>
          </w:p>
          <w:p w:rsidR="00686EF2" w:rsidRPr="009C6E3A" w:rsidRDefault="00686EF2" w:rsidP="00982388">
            <w:pPr>
              <w:spacing w:after="120"/>
              <w:jc w:val="both"/>
              <w:rPr>
                <w:rFonts w:asciiTheme="majorHAnsi" w:hAnsiTheme="majorHAnsi" w:cs="Arial"/>
                <w:b/>
                <w:sz w:val="22"/>
                <w:szCs w:val="22"/>
              </w:rPr>
            </w:pPr>
          </w:p>
        </w:tc>
      </w:tr>
    </w:tbl>
    <w:p w:rsidR="00F67393" w:rsidRPr="00F67393" w:rsidRDefault="00F67393" w:rsidP="00982388">
      <w:pPr>
        <w:spacing w:after="120"/>
        <w:ind w:left="-709"/>
        <w:jc w:val="both"/>
        <w:rPr>
          <w:rFonts w:asciiTheme="majorHAnsi" w:hAnsiTheme="majorHAnsi" w:cs="Arial"/>
          <w:b/>
          <w:sz w:val="24"/>
          <w:szCs w:val="24"/>
        </w:rPr>
      </w:pPr>
    </w:p>
    <w:p w:rsidR="00F67393" w:rsidRPr="00F67393" w:rsidRDefault="00F67393" w:rsidP="005E3FD4">
      <w:pPr>
        <w:widowControl w:val="0"/>
        <w:adjustRightInd w:val="0"/>
        <w:spacing w:after="120"/>
        <w:ind w:right="-1"/>
        <w:jc w:val="both"/>
        <w:rPr>
          <w:rFonts w:asciiTheme="majorHAnsi" w:hAnsiTheme="majorHAnsi" w:cs="Arial"/>
          <w:bCs/>
          <w:sz w:val="24"/>
          <w:szCs w:val="24"/>
        </w:rPr>
      </w:pPr>
      <w:r w:rsidRPr="00F67393">
        <w:rPr>
          <w:rFonts w:asciiTheme="majorHAnsi" w:hAnsiTheme="majorHAnsi" w:cs="Arial"/>
          <w:bCs/>
          <w:sz w:val="24"/>
          <w:szCs w:val="24"/>
        </w:rPr>
        <w:t xml:space="preserve"> VALOR TOTAL R$: ___________________ (extenso).</w:t>
      </w:r>
    </w:p>
    <w:p w:rsidR="00F67393" w:rsidRPr="00F67393" w:rsidRDefault="00F67393" w:rsidP="005E3FD4">
      <w:pPr>
        <w:widowControl w:val="0"/>
        <w:adjustRightInd w:val="0"/>
        <w:spacing w:after="120"/>
        <w:ind w:right="-1"/>
        <w:jc w:val="both"/>
        <w:rPr>
          <w:rFonts w:asciiTheme="majorHAnsi" w:hAnsiTheme="majorHAnsi" w:cs="Arial"/>
          <w:bCs/>
          <w:sz w:val="24"/>
          <w:szCs w:val="24"/>
        </w:rPr>
      </w:pPr>
    </w:p>
    <w:p w:rsidR="00F67393" w:rsidRPr="00F67393" w:rsidRDefault="00F67393" w:rsidP="005E3FD4">
      <w:pPr>
        <w:widowControl w:val="0"/>
        <w:tabs>
          <w:tab w:val="left" w:pos="284"/>
        </w:tabs>
        <w:adjustRightInd w:val="0"/>
        <w:spacing w:after="120"/>
        <w:jc w:val="both"/>
        <w:outlineLvl w:val="0"/>
        <w:rPr>
          <w:rFonts w:asciiTheme="majorHAnsi" w:hAnsiTheme="majorHAnsi" w:cs="Arial"/>
          <w:sz w:val="24"/>
          <w:szCs w:val="24"/>
        </w:rPr>
      </w:pPr>
      <w:r w:rsidRPr="00F67393">
        <w:rPr>
          <w:rFonts w:asciiTheme="majorHAnsi" w:hAnsiTheme="majorHAnsi" w:cs="Arial"/>
          <w:b/>
          <w:bCs/>
          <w:sz w:val="24"/>
          <w:szCs w:val="24"/>
        </w:rPr>
        <w:t xml:space="preserve">3.  ÓRGÃOS PARTICIPANTES: </w:t>
      </w:r>
      <w:r w:rsidR="00A70475" w:rsidRPr="00A70475">
        <w:rPr>
          <w:rFonts w:asciiTheme="majorHAnsi" w:hAnsiTheme="majorHAnsi" w:cs="Arial"/>
          <w:bCs/>
          <w:sz w:val="24"/>
          <w:szCs w:val="24"/>
        </w:rPr>
        <w:t xml:space="preserve">Para </w:t>
      </w:r>
      <w:r w:rsidR="00735817">
        <w:rPr>
          <w:rFonts w:asciiTheme="majorHAnsi" w:hAnsiTheme="majorHAnsi" w:cs="Arial"/>
          <w:bCs/>
          <w:sz w:val="24"/>
          <w:szCs w:val="24"/>
        </w:rPr>
        <w:t>todas as secretarias do Município de Querência - MT</w:t>
      </w:r>
      <w:r w:rsidRPr="00F67393">
        <w:rPr>
          <w:rFonts w:asciiTheme="majorHAnsi" w:hAnsiTheme="majorHAnsi" w:cs="Arial"/>
          <w:sz w:val="24"/>
          <w:szCs w:val="24"/>
        </w:rPr>
        <w:t xml:space="preserve">. </w:t>
      </w:r>
    </w:p>
    <w:p w:rsidR="00F67393" w:rsidRPr="00F67393" w:rsidRDefault="00F67393" w:rsidP="005E3FD4">
      <w:pPr>
        <w:pStyle w:val="PargrafodaLista"/>
        <w:widowControl w:val="0"/>
        <w:tabs>
          <w:tab w:val="left" w:leader="dot" w:pos="-142"/>
        </w:tabs>
        <w:autoSpaceDE w:val="0"/>
        <w:autoSpaceDN w:val="0"/>
        <w:adjustRightInd w:val="0"/>
        <w:spacing w:after="120" w:line="240" w:lineRule="auto"/>
        <w:ind w:left="0" w:right="-1"/>
        <w:jc w:val="both"/>
        <w:rPr>
          <w:rFonts w:asciiTheme="majorHAnsi" w:hAnsiTheme="majorHAnsi" w:cs="Arial"/>
          <w:b/>
          <w:bCs/>
          <w:color w:val="FF0000"/>
          <w:sz w:val="24"/>
          <w:szCs w:val="24"/>
        </w:rPr>
      </w:pPr>
    </w:p>
    <w:p w:rsidR="00F67393" w:rsidRPr="00F67393" w:rsidRDefault="00F67393" w:rsidP="005E3FD4">
      <w:pPr>
        <w:pStyle w:val="PargrafodaLista"/>
        <w:widowControl w:val="0"/>
        <w:tabs>
          <w:tab w:val="left" w:leader="dot" w:pos="3979"/>
        </w:tabs>
        <w:autoSpaceDE w:val="0"/>
        <w:autoSpaceDN w:val="0"/>
        <w:adjustRightInd w:val="0"/>
        <w:spacing w:after="120" w:line="240" w:lineRule="auto"/>
        <w:ind w:left="0" w:right="-1"/>
        <w:jc w:val="both"/>
        <w:rPr>
          <w:rFonts w:asciiTheme="majorHAnsi" w:hAnsiTheme="majorHAnsi" w:cs="Arial"/>
          <w:bCs/>
          <w:sz w:val="24"/>
          <w:szCs w:val="24"/>
        </w:rPr>
      </w:pPr>
      <w:r w:rsidRPr="00F67393">
        <w:rPr>
          <w:rFonts w:asciiTheme="majorHAnsi" w:hAnsiTheme="majorHAnsi" w:cs="Arial"/>
          <w:b/>
          <w:bCs/>
          <w:sz w:val="24"/>
          <w:szCs w:val="24"/>
        </w:rPr>
        <w:t>4. VALIDADE DA ATA</w:t>
      </w:r>
    </w:p>
    <w:p w:rsidR="00F67393" w:rsidRPr="00F67393" w:rsidRDefault="00F67393" w:rsidP="005E3FD4">
      <w:pPr>
        <w:pStyle w:val="PargrafodaLista"/>
        <w:autoSpaceDE w:val="0"/>
        <w:autoSpaceDN w:val="0"/>
        <w:adjustRightInd w:val="0"/>
        <w:spacing w:after="120" w:line="240" w:lineRule="auto"/>
        <w:ind w:left="0"/>
        <w:jc w:val="both"/>
        <w:rPr>
          <w:rFonts w:asciiTheme="majorHAnsi" w:hAnsiTheme="majorHAnsi" w:cs="Arial"/>
          <w:sz w:val="24"/>
          <w:szCs w:val="24"/>
        </w:rPr>
      </w:pPr>
      <w:r w:rsidRPr="00C370EC">
        <w:rPr>
          <w:rFonts w:asciiTheme="majorHAnsi" w:hAnsiTheme="majorHAnsi" w:cs="Arial"/>
          <w:b/>
          <w:sz w:val="24"/>
          <w:szCs w:val="24"/>
        </w:rPr>
        <w:t>A validade da Ata de Registro de Preços será de 12 meses, a partir da assinatura, não podendo ser prorrogada</w:t>
      </w:r>
      <w:r w:rsidRPr="00F67393">
        <w:rPr>
          <w:rFonts w:asciiTheme="majorHAnsi" w:hAnsiTheme="majorHAnsi" w:cs="Arial"/>
          <w:sz w:val="24"/>
          <w:szCs w:val="24"/>
        </w:rPr>
        <w:t>.</w:t>
      </w:r>
    </w:p>
    <w:p w:rsidR="00F67393" w:rsidRPr="00F67393" w:rsidRDefault="00F67393" w:rsidP="0065366A">
      <w:pPr>
        <w:pStyle w:val="Nivel1"/>
        <w:widowControl w:val="0"/>
        <w:numPr>
          <w:ilvl w:val="0"/>
          <w:numId w:val="4"/>
        </w:numPr>
        <w:autoSpaceDE w:val="0"/>
        <w:autoSpaceDN w:val="0"/>
        <w:adjustRightInd w:val="0"/>
        <w:spacing w:before="0" w:after="120" w:line="240" w:lineRule="auto"/>
        <w:ind w:left="0" w:firstLine="0"/>
        <w:rPr>
          <w:rFonts w:asciiTheme="majorHAnsi" w:hAnsiTheme="majorHAnsi"/>
          <w:sz w:val="24"/>
          <w:szCs w:val="24"/>
        </w:rPr>
      </w:pPr>
      <w:r w:rsidRPr="00F67393">
        <w:rPr>
          <w:rFonts w:asciiTheme="majorHAnsi" w:hAnsiTheme="majorHAnsi"/>
          <w:sz w:val="24"/>
          <w:szCs w:val="24"/>
        </w:rPr>
        <w:lastRenderedPageBreak/>
        <w:t xml:space="preserve">REVISÃO E CANCELAMENTO </w:t>
      </w:r>
    </w:p>
    <w:p w:rsidR="00F67393" w:rsidRPr="00F67393" w:rsidRDefault="00F67393" w:rsidP="005E3FD4">
      <w:pPr>
        <w:pStyle w:val="PargrafodaLista"/>
        <w:numPr>
          <w:ilvl w:val="1"/>
          <w:numId w:val="0"/>
        </w:numPr>
        <w:spacing w:after="120" w:line="240" w:lineRule="auto"/>
        <w:jc w:val="both"/>
        <w:rPr>
          <w:rFonts w:asciiTheme="majorHAnsi" w:hAnsiTheme="majorHAnsi" w:cs="Arial"/>
          <w:sz w:val="24"/>
          <w:szCs w:val="24"/>
        </w:rPr>
      </w:pPr>
      <w:r w:rsidRPr="00F67393">
        <w:rPr>
          <w:rFonts w:asciiTheme="majorHAnsi" w:hAnsiTheme="majorHAnsi" w:cs="Arial"/>
          <w:b/>
          <w:sz w:val="24"/>
          <w:szCs w:val="24"/>
        </w:rPr>
        <w:t>5.1</w:t>
      </w:r>
      <w:r w:rsidRPr="00F67393">
        <w:rPr>
          <w:rFonts w:asciiTheme="majorHAnsi" w:hAnsiTheme="majorHAnsi" w:cs="Arial"/>
          <w:sz w:val="24"/>
          <w:szCs w:val="24"/>
        </w:rPr>
        <w:t xml:space="preserve"> A Administração realizará pesquisa de mercado periodicamente, em intervalos não superiores a 180 (cento e oitenta) dias, a fim de verificar a </w:t>
      </w:r>
      <w:proofErr w:type="spellStart"/>
      <w:r w:rsidRPr="00F67393">
        <w:rPr>
          <w:rFonts w:asciiTheme="majorHAnsi" w:hAnsiTheme="majorHAnsi" w:cs="Arial"/>
          <w:sz w:val="24"/>
          <w:szCs w:val="24"/>
        </w:rPr>
        <w:t>vantajosidade</w:t>
      </w:r>
      <w:proofErr w:type="spellEnd"/>
      <w:r w:rsidRPr="00F67393">
        <w:rPr>
          <w:rFonts w:asciiTheme="majorHAnsi" w:hAnsiTheme="majorHAnsi" w:cs="Arial"/>
          <w:sz w:val="24"/>
          <w:szCs w:val="24"/>
        </w:rPr>
        <w:t xml:space="preserve"> dos preços registrados nesta Ata.</w:t>
      </w:r>
    </w:p>
    <w:p w:rsidR="00F67393" w:rsidRPr="00F67393" w:rsidRDefault="00F67393" w:rsidP="005E3FD4">
      <w:pPr>
        <w:numPr>
          <w:ilvl w:val="1"/>
          <w:numId w:val="0"/>
        </w:numPr>
        <w:adjustRightInd w:val="0"/>
        <w:spacing w:after="120"/>
        <w:jc w:val="both"/>
        <w:rPr>
          <w:rFonts w:asciiTheme="majorHAnsi" w:hAnsiTheme="majorHAnsi" w:cs="Arial"/>
          <w:sz w:val="24"/>
          <w:szCs w:val="24"/>
        </w:rPr>
      </w:pPr>
      <w:r w:rsidRPr="00F67393">
        <w:rPr>
          <w:rFonts w:asciiTheme="majorHAnsi" w:hAnsiTheme="majorHAnsi" w:cs="Arial"/>
          <w:b/>
          <w:sz w:val="24"/>
          <w:szCs w:val="24"/>
        </w:rPr>
        <w:t>5.2.</w:t>
      </w:r>
      <w:r w:rsidRPr="00F67393">
        <w:rPr>
          <w:rFonts w:asciiTheme="majorHAnsi" w:hAnsiTheme="majorHAnsi" w:cs="Arial"/>
          <w:sz w:val="24"/>
          <w:szCs w:val="24"/>
        </w:rPr>
        <w:t xml:space="preserve"> Os preços registrados poderão ser revistos em decorrência de eventual redução dos preços praticados no mercado ou de fato que eleve o custo do objeto registrado, cabendo à Administração promover as negociações junto ao(s) fornecedor (es).</w:t>
      </w:r>
    </w:p>
    <w:p w:rsidR="00F67393" w:rsidRPr="00F67393" w:rsidRDefault="00F67393" w:rsidP="005E3FD4">
      <w:pPr>
        <w:numPr>
          <w:ilvl w:val="1"/>
          <w:numId w:val="0"/>
        </w:numPr>
        <w:adjustRightInd w:val="0"/>
        <w:spacing w:after="120"/>
        <w:jc w:val="both"/>
        <w:rPr>
          <w:rFonts w:asciiTheme="majorHAnsi" w:hAnsiTheme="majorHAnsi" w:cs="Arial"/>
          <w:sz w:val="24"/>
          <w:szCs w:val="24"/>
        </w:rPr>
      </w:pPr>
      <w:r w:rsidRPr="00F67393">
        <w:rPr>
          <w:rFonts w:asciiTheme="majorHAnsi" w:hAnsiTheme="majorHAnsi" w:cs="Arial"/>
          <w:b/>
          <w:sz w:val="24"/>
          <w:szCs w:val="24"/>
        </w:rPr>
        <w:t>5.3.</w:t>
      </w:r>
      <w:r w:rsidRPr="00F67393">
        <w:rPr>
          <w:rFonts w:asciiTheme="majorHAnsi" w:hAnsiTheme="majorHAnsi" w:cs="Arial"/>
          <w:sz w:val="24"/>
          <w:szCs w:val="24"/>
        </w:rPr>
        <w:t xml:space="preserve"> Quando o preço registrado tornar-se superior ao preço praticado no mercado por motivo superveniente, a Administração convocará o(s) fornecedor (es) para negociar(em) a redução dos preços aos valores praticados pelo mercado.</w:t>
      </w:r>
    </w:p>
    <w:p w:rsidR="00F67393" w:rsidRPr="00F67393" w:rsidRDefault="00F67393" w:rsidP="005E3FD4">
      <w:pPr>
        <w:numPr>
          <w:ilvl w:val="1"/>
          <w:numId w:val="0"/>
        </w:numPr>
        <w:adjustRightInd w:val="0"/>
        <w:spacing w:after="120"/>
        <w:jc w:val="both"/>
        <w:rPr>
          <w:rFonts w:asciiTheme="majorHAnsi" w:hAnsiTheme="majorHAnsi" w:cs="Arial"/>
          <w:sz w:val="24"/>
          <w:szCs w:val="24"/>
        </w:rPr>
      </w:pPr>
      <w:r w:rsidRPr="00F67393">
        <w:rPr>
          <w:rFonts w:asciiTheme="majorHAnsi" w:hAnsiTheme="majorHAnsi" w:cs="Arial"/>
          <w:b/>
          <w:sz w:val="24"/>
          <w:szCs w:val="24"/>
        </w:rPr>
        <w:t>5.4.</w:t>
      </w:r>
      <w:r w:rsidRPr="00F67393">
        <w:rPr>
          <w:rFonts w:asciiTheme="majorHAnsi" w:hAnsiTheme="majorHAnsi" w:cs="Arial"/>
          <w:sz w:val="24"/>
          <w:szCs w:val="24"/>
        </w:rPr>
        <w:t xml:space="preserve"> O fornecedor que não aceitar reduzir seu preço ao valor praticado pelo mercado será liberado do compromisso assumido, sem aplicação de penalidade.</w:t>
      </w:r>
    </w:p>
    <w:p w:rsidR="00F67393" w:rsidRPr="00F67393" w:rsidRDefault="00F67393" w:rsidP="005E3FD4">
      <w:pPr>
        <w:numPr>
          <w:ilvl w:val="1"/>
          <w:numId w:val="0"/>
        </w:numPr>
        <w:adjustRightInd w:val="0"/>
        <w:spacing w:after="120"/>
        <w:jc w:val="both"/>
        <w:rPr>
          <w:rFonts w:asciiTheme="majorHAnsi" w:hAnsiTheme="majorHAnsi" w:cs="Arial"/>
          <w:sz w:val="24"/>
          <w:szCs w:val="24"/>
        </w:rPr>
      </w:pPr>
      <w:r w:rsidRPr="00F67393">
        <w:rPr>
          <w:rFonts w:asciiTheme="majorHAnsi" w:hAnsiTheme="majorHAnsi" w:cs="Arial"/>
          <w:b/>
          <w:sz w:val="24"/>
          <w:szCs w:val="24"/>
        </w:rPr>
        <w:t>5.5.</w:t>
      </w:r>
      <w:r w:rsidRPr="00F67393">
        <w:rPr>
          <w:rFonts w:asciiTheme="majorHAnsi" w:hAnsiTheme="majorHAnsi" w:cs="Arial"/>
          <w:sz w:val="24"/>
          <w:szCs w:val="24"/>
        </w:rPr>
        <w:t xml:space="preserve"> Quando o preço de mercado tornar-se superior aos preços registrados e o fornecedor não puder cumprir o compromisso, o órgão gerenciador poderá:</w:t>
      </w:r>
    </w:p>
    <w:p w:rsidR="00F67393" w:rsidRPr="00F67393" w:rsidRDefault="00F67393" w:rsidP="005E3FD4">
      <w:pPr>
        <w:numPr>
          <w:ilvl w:val="2"/>
          <w:numId w:val="0"/>
        </w:numPr>
        <w:adjustRightInd w:val="0"/>
        <w:spacing w:after="120"/>
        <w:jc w:val="both"/>
        <w:rPr>
          <w:rFonts w:asciiTheme="majorHAnsi" w:hAnsiTheme="majorHAnsi" w:cs="Arial"/>
          <w:sz w:val="24"/>
          <w:szCs w:val="24"/>
        </w:rPr>
      </w:pPr>
      <w:r w:rsidRPr="00F67393">
        <w:rPr>
          <w:rFonts w:asciiTheme="majorHAnsi" w:hAnsiTheme="majorHAnsi" w:cs="Arial"/>
          <w:sz w:val="24"/>
          <w:szCs w:val="24"/>
        </w:rPr>
        <w:t>a) liberar o fornecedor do compromisso assumido, caso a comunicação ocorra antes do pedido de fornecimento, e sem aplicação da penalidade se confirmada a veracidade dos motivos e comprovantes apresentados; e</w:t>
      </w:r>
    </w:p>
    <w:p w:rsidR="00F67393" w:rsidRPr="00F67393" w:rsidRDefault="00F67393" w:rsidP="005E3FD4">
      <w:pPr>
        <w:numPr>
          <w:ilvl w:val="2"/>
          <w:numId w:val="0"/>
        </w:numPr>
        <w:adjustRightInd w:val="0"/>
        <w:spacing w:after="120"/>
        <w:jc w:val="both"/>
        <w:rPr>
          <w:rFonts w:asciiTheme="majorHAnsi" w:hAnsiTheme="majorHAnsi" w:cs="Arial"/>
          <w:sz w:val="24"/>
          <w:szCs w:val="24"/>
        </w:rPr>
      </w:pPr>
      <w:r w:rsidRPr="00F67393">
        <w:rPr>
          <w:rFonts w:asciiTheme="majorHAnsi" w:hAnsiTheme="majorHAnsi" w:cs="Arial"/>
          <w:sz w:val="24"/>
          <w:szCs w:val="24"/>
        </w:rPr>
        <w:t>b) convocar os demais fornecedores para assegurar igual oportunidade de negociação.</w:t>
      </w:r>
    </w:p>
    <w:p w:rsidR="00F67393" w:rsidRPr="00F67393" w:rsidRDefault="00F67393" w:rsidP="005E3FD4">
      <w:pPr>
        <w:numPr>
          <w:ilvl w:val="1"/>
          <w:numId w:val="0"/>
        </w:numPr>
        <w:adjustRightInd w:val="0"/>
        <w:spacing w:after="120"/>
        <w:jc w:val="both"/>
        <w:rPr>
          <w:rFonts w:asciiTheme="majorHAnsi" w:hAnsiTheme="majorHAnsi" w:cs="Arial"/>
          <w:sz w:val="24"/>
          <w:szCs w:val="24"/>
        </w:rPr>
      </w:pPr>
      <w:r w:rsidRPr="00F67393">
        <w:rPr>
          <w:rFonts w:asciiTheme="majorHAnsi" w:hAnsiTheme="majorHAnsi" w:cs="Arial"/>
          <w:b/>
          <w:sz w:val="24"/>
          <w:szCs w:val="24"/>
        </w:rPr>
        <w:t>5.6.</w:t>
      </w:r>
      <w:r w:rsidRPr="00F67393">
        <w:rPr>
          <w:rFonts w:asciiTheme="majorHAnsi" w:hAnsiTheme="majorHAnsi" w:cs="Arial"/>
          <w:sz w:val="24"/>
          <w:szCs w:val="24"/>
        </w:rPr>
        <w:t xml:space="preserve"> Não havendo êxito nas negociações, o órgão gerenciador deverá proceder à revogação desta ata de registro de preços, adotando as medidas cabíveis para obtenção da contratação mais vantajosa.</w:t>
      </w:r>
    </w:p>
    <w:p w:rsidR="00F67393" w:rsidRPr="00F67393" w:rsidRDefault="00F67393" w:rsidP="005E3FD4">
      <w:pPr>
        <w:numPr>
          <w:ilvl w:val="1"/>
          <w:numId w:val="0"/>
        </w:numPr>
        <w:adjustRightInd w:val="0"/>
        <w:spacing w:after="120"/>
        <w:jc w:val="both"/>
        <w:rPr>
          <w:rFonts w:asciiTheme="majorHAnsi" w:hAnsiTheme="majorHAnsi" w:cs="Arial"/>
          <w:sz w:val="24"/>
          <w:szCs w:val="24"/>
        </w:rPr>
      </w:pPr>
      <w:r w:rsidRPr="00F67393">
        <w:rPr>
          <w:rFonts w:asciiTheme="majorHAnsi" w:hAnsiTheme="majorHAnsi" w:cs="Arial"/>
          <w:b/>
          <w:sz w:val="24"/>
          <w:szCs w:val="24"/>
        </w:rPr>
        <w:t>5.7.</w:t>
      </w:r>
      <w:r w:rsidRPr="00F67393">
        <w:rPr>
          <w:rFonts w:asciiTheme="majorHAnsi" w:hAnsiTheme="majorHAnsi" w:cs="Arial"/>
          <w:sz w:val="24"/>
          <w:szCs w:val="24"/>
        </w:rPr>
        <w:t xml:space="preserve"> O registro do fornecedor será cancelado quando:</w:t>
      </w:r>
    </w:p>
    <w:p w:rsidR="00F67393" w:rsidRPr="00F67393" w:rsidRDefault="00F67393" w:rsidP="005E3FD4">
      <w:pPr>
        <w:numPr>
          <w:ilvl w:val="2"/>
          <w:numId w:val="0"/>
        </w:numPr>
        <w:adjustRightInd w:val="0"/>
        <w:spacing w:after="120"/>
        <w:jc w:val="both"/>
        <w:rPr>
          <w:rFonts w:asciiTheme="majorHAnsi" w:hAnsiTheme="majorHAnsi" w:cs="Arial"/>
          <w:sz w:val="24"/>
          <w:szCs w:val="24"/>
        </w:rPr>
      </w:pPr>
      <w:r w:rsidRPr="00F67393">
        <w:rPr>
          <w:rFonts w:asciiTheme="majorHAnsi" w:hAnsiTheme="majorHAnsi" w:cs="Arial"/>
          <w:sz w:val="24"/>
          <w:szCs w:val="24"/>
        </w:rPr>
        <w:t>a) descumprir as condições da ata de registro de preços;</w:t>
      </w:r>
    </w:p>
    <w:p w:rsidR="00F67393" w:rsidRPr="00F67393" w:rsidRDefault="00F67393" w:rsidP="005E3FD4">
      <w:pPr>
        <w:numPr>
          <w:ilvl w:val="2"/>
          <w:numId w:val="0"/>
        </w:numPr>
        <w:adjustRightInd w:val="0"/>
        <w:spacing w:after="120"/>
        <w:jc w:val="both"/>
        <w:rPr>
          <w:rFonts w:asciiTheme="majorHAnsi" w:hAnsiTheme="majorHAnsi" w:cs="Arial"/>
          <w:sz w:val="24"/>
          <w:szCs w:val="24"/>
        </w:rPr>
      </w:pPr>
      <w:r w:rsidRPr="00F67393">
        <w:rPr>
          <w:rFonts w:asciiTheme="majorHAnsi" w:hAnsiTheme="majorHAnsi" w:cs="Arial"/>
          <w:sz w:val="24"/>
          <w:szCs w:val="24"/>
        </w:rPr>
        <w:t>b) não retirar a nota de empenho ou instrumento equivalente no prazo estabelecido pela Administração, sem justificativa aceitável;</w:t>
      </w:r>
    </w:p>
    <w:p w:rsidR="00F67393" w:rsidRPr="00F67393" w:rsidRDefault="00F67393" w:rsidP="005E3FD4">
      <w:pPr>
        <w:numPr>
          <w:ilvl w:val="2"/>
          <w:numId w:val="0"/>
        </w:numPr>
        <w:adjustRightInd w:val="0"/>
        <w:spacing w:after="120"/>
        <w:jc w:val="both"/>
        <w:rPr>
          <w:rFonts w:asciiTheme="majorHAnsi" w:hAnsiTheme="majorHAnsi" w:cs="Arial"/>
          <w:sz w:val="24"/>
          <w:szCs w:val="24"/>
        </w:rPr>
      </w:pPr>
      <w:r w:rsidRPr="00F67393">
        <w:rPr>
          <w:rFonts w:asciiTheme="majorHAnsi" w:hAnsiTheme="majorHAnsi" w:cs="Arial"/>
          <w:sz w:val="24"/>
          <w:szCs w:val="24"/>
        </w:rPr>
        <w:t>c) não aceitar reduzir o seu preço registrado, na hipótese deste se tornar superior àqueles praticados no mercado; ou</w:t>
      </w:r>
    </w:p>
    <w:p w:rsidR="00F67393" w:rsidRPr="00F67393" w:rsidRDefault="00F67393" w:rsidP="005E3FD4">
      <w:pPr>
        <w:numPr>
          <w:ilvl w:val="2"/>
          <w:numId w:val="0"/>
        </w:numPr>
        <w:adjustRightInd w:val="0"/>
        <w:spacing w:after="120"/>
        <w:jc w:val="both"/>
        <w:rPr>
          <w:rFonts w:asciiTheme="majorHAnsi" w:hAnsiTheme="majorHAnsi" w:cs="Arial"/>
          <w:sz w:val="24"/>
          <w:szCs w:val="24"/>
        </w:rPr>
      </w:pPr>
      <w:r w:rsidRPr="00F67393">
        <w:rPr>
          <w:rFonts w:asciiTheme="majorHAnsi" w:hAnsiTheme="majorHAnsi" w:cs="Arial"/>
          <w:sz w:val="24"/>
          <w:szCs w:val="24"/>
        </w:rPr>
        <w:t>d) sofrer sanção administrativa cujo efeito torne-o proibido de celebrar contrato administrativo, alcançando o órgão gerenciador e órgão(s) participante(s).</w:t>
      </w:r>
    </w:p>
    <w:p w:rsidR="00F67393" w:rsidRPr="00F67393" w:rsidRDefault="00F67393" w:rsidP="005E3FD4">
      <w:pPr>
        <w:numPr>
          <w:ilvl w:val="1"/>
          <w:numId w:val="0"/>
        </w:numPr>
        <w:adjustRightInd w:val="0"/>
        <w:spacing w:after="120"/>
        <w:jc w:val="both"/>
        <w:rPr>
          <w:rFonts w:asciiTheme="majorHAnsi" w:hAnsiTheme="majorHAnsi" w:cs="Arial"/>
          <w:sz w:val="24"/>
          <w:szCs w:val="24"/>
        </w:rPr>
      </w:pPr>
      <w:r w:rsidRPr="00F67393">
        <w:rPr>
          <w:rFonts w:asciiTheme="majorHAnsi" w:hAnsiTheme="majorHAnsi" w:cs="Arial"/>
          <w:b/>
          <w:sz w:val="24"/>
          <w:szCs w:val="24"/>
        </w:rPr>
        <w:t>5.8.</w:t>
      </w:r>
      <w:r w:rsidRPr="00F67393">
        <w:rPr>
          <w:rFonts w:asciiTheme="majorHAnsi" w:hAnsiTheme="majorHAnsi" w:cs="Arial"/>
          <w:sz w:val="24"/>
          <w:szCs w:val="24"/>
        </w:rPr>
        <w:t xml:space="preserve"> O cancelamento de registros nas hipóteses previstas nos itens 5.4, 5.5 e 5.7 será formalizado por despacho do órgão gerenciador, assegurado o contraditório e a ampla defesa.</w:t>
      </w:r>
    </w:p>
    <w:p w:rsidR="00F67393" w:rsidRPr="00F67393" w:rsidRDefault="00F67393" w:rsidP="005E3FD4">
      <w:pPr>
        <w:numPr>
          <w:ilvl w:val="1"/>
          <w:numId w:val="0"/>
        </w:numPr>
        <w:adjustRightInd w:val="0"/>
        <w:spacing w:after="120"/>
        <w:jc w:val="both"/>
        <w:rPr>
          <w:rFonts w:asciiTheme="majorHAnsi" w:hAnsiTheme="majorHAnsi" w:cs="Arial"/>
          <w:sz w:val="24"/>
          <w:szCs w:val="24"/>
        </w:rPr>
      </w:pPr>
      <w:r w:rsidRPr="00F67393">
        <w:rPr>
          <w:rFonts w:asciiTheme="majorHAnsi" w:hAnsiTheme="majorHAnsi" w:cs="Arial"/>
          <w:b/>
          <w:sz w:val="24"/>
          <w:szCs w:val="24"/>
        </w:rPr>
        <w:t>5.9.</w:t>
      </w:r>
      <w:r w:rsidRPr="00F67393">
        <w:rPr>
          <w:rFonts w:asciiTheme="majorHAnsi" w:hAnsiTheme="majorHAnsi" w:cs="Arial"/>
          <w:sz w:val="24"/>
          <w:szCs w:val="24"/>
        </w:rPr>
        <w:t xml:space="preserve"> O cancelamento do registro de preços poderá ocorrer por fato superveniente, decorrente de caso fortuito ou força maior, que prejudique o cumprimento da ata, devidamente comprovados e justificados:</w:t>
      </w:r>
    </w:p>
    <w:p w:rsidR="00F67393" w:rsidRPr="00F67393" w:rsidRDefault="00F67393" w:rsidP="005E3FD4">
      <w:pPr>
        <w:numPr>
          <w:ilvl w:val="2"/>
          <w:numId w:val="0"/>
        </w:numPr>
        <w:adjustRightInd w:val="0"/>
        <w:spacing w:after="120"/>
        <w:jc w:val="both"/>
        <w:rPr>
          <w:rFonts w:asciiTheme="majorHAnsi" w:hAnsiTheme="majorHAnsi" w:cs="Arial"/>
          <w:sz w:val="24"/>
          <w:szCs w:val="24"/>
        </w:rPr>
      </w:pPr>
      <w:r w:rsidRPr="00F67393">
        <w:rPr>
          <w:rFonts w:asciiTheme="majorHAnsi" w:hAnsiTheme="majorHAnsi" w:cs="Arial"/>
          <w:sz w:val="24"/>
          <w:szCs w:val="24"/>
        </w:rPr>
        <w:t>a) por razão de interesse público; ou</w:t>
      </w:r>
    </w:p>
    <w:p w:rsidR="00F67393" w:rsidRPr="00F67393" w:rsidRDefault="00F67393" w:rsidP="005E3FD4">
      <w:pPr>
        <w:numPr>
          <w:ilvl w:val="2"/>
          <w:numId w:val="0"/>
        </w:numPr>
        <w:adjustRightInd w:val="0"/>
        <w:spacing w:after="120"/>
        <w:jc w:val="both"/>
        <w:rPr>
          <w:rFonts w:asciiTheme="majorHAnsi" w:hAnsiTheme="majorHAnsi" w:cs="Arial"/>
          <w:sz w:val="24"/>
          <w:szCs w:val="24"/>
        </w:rPr>
      </w:pPr>
      <w:r w:rsidRPr="00F67393">
        <w:rPr>
          <w:rFonts w:asciiTheme="majorHAnsi" w:hAnsiTheme="majorHAnsi" w:cs="Arial"/>
          <w:sz w:val="24"/>
          <w:szCs w:val="24"/>
        </w:rPr>
        <w:t>b) a pedido do fornecedor. </w:t>
      </w:r>
    </w:p>
    <w:p w:rsidR="00F67393" w:rsidRPr="00F67393" w:rsidRDefault="00F67393" w:rsidP="0065366A">
      <w:pPr>
        <w:pStyle w:val="Nivel1"/>
        <w:widowControl w:val="0"/>
        <w:numPr>
          <w:ilvl w:val="0"/>
          <w:numId w:val="4"/>
        </w:numPr>
        <w:autoSpaceDE w:val="0"/>
        <w:autoSpaceDN w:val="0"/>
        <w:adjustRightInd w:val="0"/>
        <w:spacing w:before="0" w:after="120" w:line="240" w:lineRule="auto"/>
        <w:ind w:left="0" w:firstLine="0"/>
        <w:rPr>
          <w:rFonts w:asciiTheme="majorHAnsi" w:hAnsiTheme="majorHAnsi"/>
          <w:sz w:val="24"/>
          <w:szCs w:val="24"/>
        </w:rPr>
      </w:pPr>
      <w:r w:rsidRPr="00F67393">
        <w:rPr>
          <w:rFonts w:asciiTheme="majorHAnsi" w:hAnsiTheme="majorHAnsi"/>
          <w:sz w:val="24"/>
          <w:szCs w:val="24"/>
        </w:rPr>
        <w:t>CONDIÇÕES GERAIS</w:t>
      </w:r>
    </w:p>
    <w:p w:rsidR="00F67393" w:rsidRPr="00F67393" w:rsidRDefault="00F67393" w:rsidP="005E3FD4">
      <w:pPr>
        <w:adjustRightInd w:val="0"/>
        <w:spacing w:after="120"/>
        <w:jc w:val="both"/>
        <w:rPr>
          <w:rFonts w:asciiTheme="majorHAnsi" w:hAnsiTheme="majorHAnsi" w:cs="Arial"/>
          <w:iCs/>
          <w:sz w:val="24"/>
          <w:szCs w:val="24"/>
        </w:rPr>
      </w:pPr>
      <w:r w:rsidRPr="00F67393">
        <w:rPr>
          <w:rFonts w:asciiTheme="majorHAnsi" w:hAnsiTheme="majorHAnsi" w:cs="Arial"/>
          <w:iCs/>
          <w:sz w:val="24"/>
          <w:szCs w:val="24"/>
        </w:rPr>
        <w:t>6.1. As condições gerais do fornecimento, tais como os prazos para entrega e recebimento do objeto, as obrigações da Administração e do fornecedor registrado, penalidades e demais condições do ajuste, encontram-se definidos no edital e Termo de Referência.</w:t>
      </w:r>
    </w:p>
    <w:p w:rsidR="00F67393" w:rsidRPr="00F67393" w:rsidRDefault="00F67393" w:rsidP="005E3FD4">
      <w:pPr>
        <w:numPr>
          <w:ilvl w:val="1"/>
          <w:numId w:val="0"/>
        </w:numPr>
        <w:adjustRightInd w:val="0"/>
        <w:spacing w:before="120" w:after="120"/>
        <w:jc w:val="both"/>
        <w:rPr>
          <w:rFonts w:asciiTheme="majorHAnsi" w:hAnsiTheme="majorHAnsi" w:cs="Arial"/>
          <w:iCs/>
          <w:sz w:val="24"/>
          <w:szCs w:val="24"/>
        </w:rPr>
      </w:pPr>
      <w:r w:rsidRPr="00F67393">
        <w:rPr>
          <w:rFonts w:asciiTheme="majorHAnsi" w:hAnsiTheme="majorHAnsi" w:cs="Arial"/>
          <w:iCs/>
          <w:sz w:val="24"/>
          <w:szCs w:val="24"/>
        </w:rPr>
        <w:t xml:space="preserve">6.2. É vedado efetuar acréscimos nos quantitativos fixados nesta ata de registro de preços, inclusive o acréscimo de que trata o § 1º do art. 65 da Lei </w:t>
      </w:r>
      <w:r w:rsidRPr="00F67393">
        <w:rPr>
          <w:rFonts w:asciiTheme="majorHAnsi" w:hAnsiTheme="majorHAnsi" w:cs="Arial"/>
          <w:sz w:val="24"/>
          <w:szCs w:val="24"/>
        </w:rPr>
        <w:t>nº 8.666/93.</w:t>
      </w:r>
    </w:p>
    <w:p w:rsidR="00F67393" w:rsidRPr="00F67393" w:rsidRDefault="00F67393" w:rsidP="005E3FD4">
      <w:pPr>
        <w:widowControl w:val="0"/>
        <w:adjustRightInd w:val="0"/>
        <w:spacing w:after="120"/>
        <w:ind w:right="-15"/>
        <w:jc w:val="both"/>
        <w:rPr>
          <w:rFonts w:asciiTheme="majorHAnsi" w:hAnsiTheme="majorHAnsi" w:cs="Arial"/>
          <w:iCs/>
          <w:sz w:val="24"/>
          <w:szCs w:val="24"/>
        </w:rPr>
      </w:pPr>
      <w:r w:rsidRPr="00F67393">
        <w:rPr>
          <w:rFonts w:asciiTheme="majorHAnsi" w:hAnsiTheme="majorHAnsi" w:cs="Arial"/>
          <w:sz w:val="24"/>
          <w:szCs w:val="24"/>
        </w:rPr>
        <w:lastRenderedPageBreak/>
        <w:t xml:space="preserve">Para firmeza e validade do pactuado, a presente Ata foi lavrada em 02 (duas) vias de igual teor, que, depois de lida e achada em ordem, vai assinada pelas partes </w:t>
      </w:r>
      <w:r w:rsidRPr="00F67393">
        <w:rPr>
          <w:rFonts w:asciiTheme="majorHAnsi" w:hAnsiTheme="majorHAnsi" w:cs="Arial"/>
          <w:iCs/>
          <w:sz w:val="24"/>
          <w:szCs w:val="24"/>
        </w:rPr>
        <w:t xml:space="preserve">e encaminhada cópia aos demais órgãos participantes. </w:t>
      </w:r>
    </w:p>
    <w:p w:rsidR="00F67393" w:rsidRPr="00F67393" w:rsidRDefault="00F67393" w:rsidP="005E3FD4">
      <w:pPr>
        <w:widowControl w:val="0"/>
        <w:adjustRightInd w:val="0"/>
        <w:spacing w:after="120"/>
        <w:ind w:right="-30"/>
        <w:jc w:val="both"/>
        <w:rPr>
          <w:rFonts w:asciiTheme="majorHAnsi" w:hAnsiTheme="majorHAnsi" w:cs="Arial"/>
          <w:sz w:val="24"/>
          <w:szCs w:val="24"/>
        </w:rPr>
      </w:pPr>
      <w:r w:rsidRPr="00F67393">
        <w:rPr>
          <w:rFonts w:asciiTheme="majorHAnsi" w:hAnsiTheme="majorHAnsi" w:cs="Arial"/>
          <w:sz w:val="24"/>
          <w:szCs w:val="24"/>
        </w:rPr>
        <w:t>Local e data</w:t>
      </w:r>
    </w:p>
    <w:p w:rsidR="00F67393" w:rsidRPr="00F67393" w:rsidRDefault="00F67393" w:rsidP="005E3FD4">
      <w:pPr>
        <w:widowControl w:val="0"/>
        <w:adjustRightInd w:val="0"/>
        <w:spacing w:after="120"/>
        <w:ind w:right="-30"/>
        <w:jc w:val="both"/>
        <w:rPr>
          <w:rFonts w:asciiTheme="majorHAnsi" w:hAnsiTheme="majorHAnsi" w:cs="Arial"/>
          <w:sz w:val="24"/>
          <w:szCs w:val="24"/>
        </w:rPr>
      </w:pPr>
    </w:p>
    <w:p w:rsidR="00F67393" w:rsidRPr="00F67393" w:rsidRDefault="00F67393" w:rsidP="005E3FD4">
      <w:pPr>
        <w:widowControl w:val="0"/>
        <w:adjustRightInd w:val="0"/>
        <w:spacing w:after="120"/>
        <w:ind w:right="-30"/>
        <w:jc w:val="both"/>
        <w:rPr>
          <w:rFonts w:asciiTheme="majorHAnsi" w:hAnsiTheme="majorHAnsi" w:cs="Arial"/>
          <w:sz w:val="24"/>
          <w:szCs w:val="24"/>
        </w:rPr>
      </w:pPr>
      <w:r w:rsidRPr="00F67393">
        <w:rPr>
          <w:rFonts w:asciiTheme="majorHAnsi" w:hAnsiTheme="majorHAnsi" w:cs="Arial"/>
          <w:sz w:val="24"/>
          <w:szCs w:val="24"/>
        </w:rPr>
        <w:t xml:space="preserve">Representante legal do órgão gerenciador </w:t>
      </w:r>
    </w:p>
    <w:p w:rsidR="00F67393" w:rsidRPr="00F67393" w:rsidRDefault="00F67393" w:rsidP="005E3FD4">
      <w:pPr>
        <w:widowControl w:val="0"/>
        <w:adjustRightInd w:val="0"/>
        <w:spacing w:after="120"/>
        <w:ind w:right="-30"/>
        <w:jc w:val="both"/>
        <w:rPr>
          <w:rFonts w:asciiTheme="majorHAnsi" w:hAnsiTheme="majorHAnsi" w:cs="Arial"/>
          <w:sz w:val="24"/>
          <w:szCs w:val="24"/>
        </w:rPr>
      </w:pPr>
      <w:r w:rsidRPr="00F67393">
        <w:rPr>
          <w:rFonts w:asciiTheme="majorHAnsi" w:hAnsiTheme="majorHAnsi" w:cs="Arial"/>
          <w:sz w:val="24"/>
          <w:szCs w:val="24"/>
        </w:rPr>
        <w:t>Assinaturas</w:t>
      </w:r>
    </w:p>
    <w:p w:rsidR="00F67393" w:rsidRPr="00F67393" w:rsidRDefault="00F67393" w:rsidP="005E3FD4">
      <w:pPr>
        <w:widowControl w:val="0"/>
        <w:adjustRightInd w:val="0"/>
        <w:spacing w:after="120"/>
        <w:ind w:right="-30"/>
        <w:jc w:val="both"/>
        <w:rPr>
          <w:rFonts w:asciiTheme="majorHAnsi" w:hAnsiTheme="majorHAnsi" w:cs="Arial"/>
          <w:sz w:val="24"/>
          <w:szCs w:val="24"/>
        </w:rPr>
      </w:pPr>
    </w:p>
    <w:p w:rsidR="00F67393" w:rsidRPr="00F67393" w:rsidRDefault="00F67393" w:rsidP="005E3FD4">
      <w:pPr>
        <w:widowControl w:val="0"/>
        <w:adjustRightInd w:val="0"/>
        <w:spacing w:after="120"/>
        <w:ind w:right="-30"/>
        <w:jc w:val="both"/>
        <w:rPr>
          <w:rFonts w:asciiTheme="majorHAnsi" w:hAnsiTheme="majorHAnsi" w:cs="Arial"/>
          <w:color w:val="000000"/>
          <w:sz w:val="24"/>
          <w:szCs w:val="24"/>
        </w:rPr>
      </w:pPr>
      <w:r w:rsidRPr="00F67393">
        <w:rPr>
          <w:rFonts w:asciiTheme="majorHAnsi" w:hAnsiTheme="majorHAnsi" w:cs="Arial"/>
          <w:sz w:val="24"/>
          <w:szCs w:val="24"/>
        </w:rPr>
        <w:t>Representante(s) legal (</w:t>
      </w:r>
      <w:proofErr w:type="spellStart"/>
      <w:r w:rsidRPr="00F67393">
        <w:rPr>
          <w:rFonts w:asciiTheme="majorHAnsi" w:hAnsiTheme="majorHAnsi" w:cs="Arial"/>
          <w:sz w:val="24"/>
          <w:szCs w:val="24"/>
        </w:rPr>
        <w:t>is</w:t>
      </w:r>
      <w:proofErr w:type="spellEnd"/>
      <w:r w:rsidRPr="00F67393">
        <w:rPr>
          <w:rFonts w:asciiTheme="majorHAnsi" w:hAnsiTheme="majorHAnsi" w:cs="Arial"/>
          <w:sz w:val="24"/>
          <w:szCs w:val="24"/>
        </w:rPr>
        <w:t xml:space="preserve">) do(s) </w:t>
      </w:r>
      <w:r w:rsidRPr="00F67393">
        <w:rPr>
          <w:rFonts w:asciiTheme="majorHAnsi" w:hAnsiTheme="majorHAnsi" w:cs="Arial"/>
          <w:color w:val="000000"/>
          <w:sz w:val="24"/>
          <w:szCs w:val="24"/>
        </w:rPr>
        <w:t>fornecedor (es) registrado(s)</w:t>
      </w:r>
    </w:p>
    <w:p w:rsidR="00F67393" w:rsidRPr="00F67393" w:rsidRDefault="00F67393" w:rsidP="005E3FD4">
      <w:pPr>
        <w:widowControl w:val="0"/>
        <w:adjustRightInd w:val="0"/>
        <w:spacing w:after="120"/>
        <w:ind w:right="-30"/>
        <w:jc w:val="both"/>
        <w:rPr>
          <w:rFonts w:asciiTheme="majorHAnsi" w:hAnsiTheme="majorHAnsi"/>
          <w:sz w:val="24"/>
          <w:szCs w:val="24"/>
        </w:rPr>
      </w:pPr>
      <w:r w:rsidRPr="00F67393">
        <w:rPr>
          <w:rFonts w:asciiTheme="majorHAnsi" w:hAnsiTheme="majorHAnsi" w:cs="Arial"/>
          <w:sz w:val="24"/>
          <w:szCs w:val="24"/>
        </w:rPr>
        <w:t>Assinaturas</w:t>
      </w:r>
      <w:r w:rsidRPr="00F67393">
        <w:rPr>
          <w:rFonts w:asciiTheme="majorHAnsi" w:hAnsiTheme="majorHAnsi" w:cs="Arial"/>
          <w:b/>
          <w:sz w:val="24"/>
          <w:szCs w:val="24"/>
        </w:rPr>
        <w:t xml:space="preserve">          </w:t>
      </w:r>
    </w:p>
    <w:p w:rsidR="00F67393" w:rsidRPr="00F67393" w:rsidRDefault="00F67393" w:rsidP="005E3FD4">
      <w:pPr>
        <w:spacing w:before="120" w:after="120"/>
        <w:jc w:val="both"/>
        <w:rPr>
          <w:rFonts w:asciiTheme="majorHAnsi" w:eastAsia="Arial Unicode MS" w:hAnsiTheme="majorHAnsi"/>
          <w:sz w:val="24"/>
          <w:szCs w:val="24"/>
        </w:rPr>
      </w:pPr>
    </w:p>
    <w:sectPr w:rsidR="00F67393" w:rsidRPr="00F67393" w:rsidSect="00C2729A">
      <w:headerReference w:type="even" r:id="rId11"/>
      <w:headerReference w:type="default" r:id="rId12"/>
      <w:footerReference w:type="default" r:id="rId13"/>
      <w:pgSz w:w="11907" w:h="16840" w:code="9"/>
      <w:pgMar w:top="1134" w:right="851" w:bottom="1134" w:left="851" w:header="426" w:footer="540" w:gutter="0"/>
      <w:cols w:space="709"/>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908B2" w:rsidRDefault="00C908B2" w:rsidP="00777C2A">
      <w:pPr>
        <w:pStyle w:val="Ttulo7"/>
      </w:pPr>
      <w:r>
        <w:separator/>
      </w:r>
    </w:p>
  </w:endnote>
  <w:endnote w:type="continuationSeparator" w:id="0">
    <w:p w:rsidR="00C908B2" w:rsidRDefault="00C908B2" w:rsidP="00777C2A">
      <w:pPr>
        <w:pStyle w:val="Ttulo7"/>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OpenSymbol">
    <w:panose1 w:val="05010000000000000000"/>
    <w:charset w:val="00"/>
    <w:family w:val="auto"/>
    <w:pitch w:val="variable"/>
    <w:sig w:usb0="800000AF" w:usb1="1001ECEA"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Futura Bk BT">
    <w:altName w:val="Century Gothic"/>
    <w:panose1 w:val="00000000000000000000"/>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S Sans Serif">
    <w:altName w:val="Arial"/>
    <w:panose1 w:val="00000000000000000000"/>
    <w:charset w:val="00"/>
    <w:family w:val="swiss"/>
    <w:notTrueType/>
    <w:pitch w:val="variable"/>
    <w:sig w:usb0="00000003" w:usb1="00000000" w:usb2="00000000" w:usb3="00000000" w:csb0="00000001" w:csb1="00000000"/>
  </w:font>
  <w:font w:name="Roman 10cpi">
    <w:altName w:val="Arial"/>
    <w:panose1 w:val="00000000000000000000"/>
    <w:charset w:val="00"/>
    <w:family w:val="modern"/>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NewCenturySchlbk">
    <w:altName w:val="Times New Roman"/>
    <w:panose1 w:val="00000000000000000000"/>
    <w:charset w:val="00"/>
    <w:family w:val="roman"/>
    <w:notTrueType/>
    <w:pitch w:val="variable"/>
    <w:sig w:usb0="00000003" w:usb1="00000000" w:usb2="00000000" w:usb3="00000000" w:csb0="00000001" w:csb1="00000000"/>
  </w:font>
  <w:font w:name="Century Gothic">
    <w:altName w:val="Century Gothic"/>
    <w:panose1 w:val="020B0502020202020204"/>
    <w:charset w:val="00"/>
    <w:family w:val="swiss"/>
    <w:pitch w:val="variable"/>
    <w:sig w:usb0="00000287" w:usb1="00000000" w:usb2="00000000" w:usb3="00000000" w:csb0="0000009F" w:csb1="00000000"/>
  </w:font>
  <w:font w:name="Albany AMT">
    <w:altName w:val="Arial"/>
    <w:panose1 w:val="00000000000000000000"/>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Ecofont_Spranq_eco_Sans">
    <w:altName w:val="Klavika Medium"/>
    <w:charset w:val="00"/>
    <w:family w:val="swiss"/>
    <w:pitch w:val="variable"/>
    <w:sig w:usb0="800000AF" w:usb1="1000204A"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729A" w:rsidRPr="00731C20" w:rsidRDefault="00C2729A" w:rsidP="00661BF6">
    <w:pPr>
      <w:shd w:val="clear" w:color="00FF00" w:fill="auto"/>
      <w:jc w:val="center"/>
      <w:rPr>
        <w:rFonts w:asciiTheme="minorHAnsi" w:hAnsiTheme="minorHAnsi" w:cs="Calibri"/>
        <w:bCs/>
        <w:sz w:val="22"/>
        <w:szCs w:val="22"/>
      </w:rPr>
    </w:pPr>
    <w:r w:rsidRPr="00731C20">
      <w:rPr>
        <w:rFonts w:asciiTheme="minorHAnsi" w:hAnsiTheme="minorHAnsi" w:cs="Calibri"/>
        <w:sz w:val="22"/>
        <w:szCs w:val="22"/>
      </w:rPr>
      <w:t>Av. Cuiabá, Quadra 01</w:t>
    </w:r>
    <w:r>
      <w:rPr>
        <w:rFonts w:asciiTheme="minorHAnsi" w:hAnsiTheme="minorHAnsi" w:cs="Calibri"/>
        <w:sz w:val="22"/>
        <w:szCs w:val="22"/>
      </w:rPr>
      <w:t>,</w:t>
    </w:r>
    <w:r w:rsidRPr="00731C20">
      <w:rPr>
        <w:rFonts w:asciiTheme="minorHAnsi" w:hAnsiTheme="minorHAnsi" w:cs="Calibri"/>
        <w:sz w:val="22"/>
        <w:szCs w:val="22"/>
      </w:rPr>
      <w:t xml:space="preserve"> Lote 09</w:t>
    </w:r>
    <w:r>
      <w:rPr>
        <w:rFonts w:asciiTheme="minorHAnsi" w:hAnsiTheme="minorHAnsi" w:cs="Calibri"/>
        <w:sz w:val="22"/>
        <w:szCs w:val="22"/>
      </w:rPr>
      <w:t>,</w:t>
    </w:r>
    <w:r w:rsidRPr="00731C20">
      <w:rPr>
        <w:rFonts w:asciiTheme="minorHAnsi" w:hAnsiTheme="minorHAnsi" w:cs="Calibri"/>
        <w:sz w:val="22"/>
        <w:szCs w:val="22"/>
      </w:rPr>
      <w:t xml:space="preserve"> Setor C</w:t>
    </w:r>
    <w:r>
      <w:rPr>
        <w:rFonts w:asciiTheme="minorHAnsi" w:hAnsiTheme="minorHAnsi" w:cs="Calibri"/>
        <w:bCs/>
        <w:sz w:val="22"/>
        <w:szCs w:val="22"/>
      </w:rPr>
      <w:t xml:space="preserve">, </w:t>
    </w:r>
    <w:r w:rsidRPr="00731C20">
      <w:rPr>
        <w:rFonts w:asciiTheme="minorHAnsi" w:hAnsiTheme="minorHAnsi" w:cs="Calibri"/>
        <w:bCs/>
        <w:sz w:val="22"/>
        <w:szCs w:val="22"/>
      </w:rPr>
      <w:t xml:space="preserve">Querência </w:t>
    </w:r>
    <w:r>
      <w:rPr>
        <w:rFonts w:asciiTheme="minorHAnsi" w:hAnsiTheme="minorHAnsi" w:cs="Calibri"/>
        <w:bCs/>
        <w:sz w:val="22"/>
        <w:szCs w:val="22"/>
      </w:rPr>
      <w:t>–</w:t>
    </w:r>
    <w:r w:rsidRPr="00731C20">
      <w:rPr>
        <w:rFonts w:asciiTheme="minorHAnsi" w:hAnsiTheme="minorHAnsi" w:cs="Calibri"/>
        <w:bCs/>
        <w:sz w:val="22"/>
        <w:szCs w:val="22"/>
      </w:rPr>
      <w:t xml:space="preserve"> MT</w:t>
    </w:r>
    <w:r>
      <w:rPr>
        <w:rFonts w:asciiTheme="minorHAnsi" w:hAnsiTheme="minorHAnsi" w:cs="Calibri"/>
        <w:bCs/>
        <w:sz w:val="22"/>
        <w:szCs w:val="22"/>
      </w:rPr>
      <w:t xml:space="preserve">, </w:t>
    </w:r>
    <w:r w:rsidRPr="00731C20">
      <w:rPr>
        <w:rFonts w:asciiTheme="minorHAnsi" w:hAnsiTheme="minorHAnsi" w:cs="Calibri"/>
        <w:bCs/>
        <w:sz w:val="22"/>
        <w:szCs w:val="22"/>
      </w:rPr>
      <w:t>CEP 78.643.000</w:t>
    </w:r>
  </w:p>
  <w:p w:rsidR="00C2729A" w:rsidRDefault="00C2729A" w:rsidP="00661BF6">
    <w:pPr>
      <w:pStyle w:val="Ttulo7"/>
      <w:ind w:right="360"/>
    </w:pPr>
    <w:r w:rsidRPr="00731C20">
      <w:rPr>
        <w:rFonts w:asciiTheme="minorHAnsi" w:hAnsiTheme="minorHAnsi" w:cs="Calibri"/>
        <w:sz w:val="22"/>
        <w:szCs w:val="22"/>
      </w:rPr>
      <w:t>Fone: (66) 3529 1218</w:t>
    </w:r>
    <w:r>
      <w:rPr>
        <w:rFonts w:asciiTheme="minorHAnsi" w:hAnsiTheme="minorHAnsi" w:cs="Calibri"/>
        <w:sz w:val="22"/>
        <w:szCs w:val="22"/>
      </w:rPr>
      <w:t xml:space="preserve">, </w:t>
    </w:r>
    <w:r w:rsidRPr="00731C20">
      <w:rPr>
        <w:rFonts w:asciiTheme="minorHAnsi" w:hAnsiTheme="minorHAnsi" w:cs="Calibri"/>
        <w:sz w:val="22"/>
        <w:szCs w:val="22"/>
      </w:rPr>
      <w:t>E</w:t>
    </w:r>
    <w:r w:rsidRPr="00731C20">
      <w:rPr>
        <w:rFonts w:asciiTheme="minorHAnsi" w:hAnsiTheme="minorHAnsi" w:cs="Calibri"/>
        <w:bCs w:val="0"/>
        <w:sz w:val="22"/>
        <w:szCs w:val="22"/>
      </w:rPr>
      <w:t xml:space="preserve">-mail: </w:t>
    </w:r>
    <w:hyperlink r:id="rId1" w:history="1">
      <w:r w:rsidRPr="00624AA4">
        <w:rPr>
          <w:rStyle w:val="Hyperlink"/>
          <w:rFonts w:asciiTheme="minorHAnsi" w:hAnsiTheme="minorHAnsi" w:cs="Calibri"/>
          <w:bCs w:val="0"/>
          <w:sz w:val="22"/>
          <w:szCs w:val="22"/>
        </w:rPr>
        <w:t>licitacao.querencia@gmail.com</w:t>
      </w:r>
    </w:hyperlink>
  </w:p>
  <w:p w:rsidR="00C2729A" w:rsidRPr="006A0754" w:rsidRDefault="00C2729A" w:rsidP="00661BF6"/>
  <w:p w:rsidR="00C2729A" w:rsidRPr="00EF697A" w:rsidRDefault="00C2729A" w:rsidP="00661BF6"/>
  <w:p w:rsidR="00C2729A" w:rsidRDefault="00C2729A">
    <w:pPr>
      <w:pStyle w:val="Rodap"/>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Century Gothic" w:hAnsi="Century Gothic"/>
      </w:rPr>
      <w:id w:val="-836145923"/>
      <w:docPartObj>
        <w:docPartGallery w:val="Page Numbers (Bottom of Page)"/>
        <w:docPartUnique/>
      </w:docPartObj>
    </w:sdtPr>
    <w:sdtEndPr/>
    <w:sdtContent>
      <w:sdt>
        <w:sdtPr>
          <w:rPr>
            <w:rFonts w:ascii="Century Gothic" w:hAnsi="Century Gothic"/>
          </w:rPr>
          <w:id w:val="860082579"/>
          <w:docPartObj>
            <w:docPartGallery w:val="Page Numbers (Top of Page)"/>
            <w:docPartUnique/>
          </w:docPartObj>
        </w:sdtPr>
        <w:sdtEndPr/>
        <w:sdtContent>
          <w:p w:rsidR="00C2729A" w:rsidRPr="004215AC" w:rsidRDefault="00C2729A">
            <w:pPr>
              <w:pStyle w:val="Rodap"/>
              <w:jc w:val="right"/>
              <w:rPr>
                <w:rFonts w:ascii="Century Gothic" w:hAnsi="Century Gothic"/>
              </w:rPr>
            </w:pPr>
            <w:r w:rsidRPr="004215AC">
              <w:rPr>
                <w:rFonts w:ascii="Century Gothic" w:hAnsi="Century Gothic"/>
              </w:rPr>
              <w:t xml:space="preserve">Página </w:t>
            </w:r>
            <w:r w:rsidRPr="004215AC">
              <w:rPr>
                <w:rFonts w:ascii="Century Gothic" w:hAnsi="Century Gothic"/>
                <w:b/>
                <w:bCs/>
                <w:sz w:val="24"/>
                <w:szCs w:val="24"/>
              </w:rPr>
              <w:fldChar w:fldCharType="begin"/>
            </w:r>
            <w:r w:rsidRPr="004215AC">
              <w:rPr>
                <w:rFonts w:ascii="Century Gothic" w:hAnsi="Century Gothic"/>
                <w:b/>
                <w:bCs/>
              </w:rPr>
              <w:instrText>PAGE</w:instrText>
            </w:r>
            <w:r w:rsidRPr="004215AC">
              <w:rPr>
                <w:rFonts w:ascii="Century Gothic" w:hAnsi="Century Gothic"/>
                <w:b/>
                <w:bCs/>
                <w:sz w:val="24"/>
                <w:szCs w:val="24"/>
              </w:rPr>
              <w:fldChar w:fldCharType="separate"/>
            </w:r>
            <w:r w:rsidR="00B60A3C">
              <w:rPr>
                <w:rFonts w:ascii="Century Gothic" w:hAnsi="Century Gothic"/>
                <w:b/>
                <w:bCs/>
                <w:noProof/>
              </w:rPr>
              <w:t>39</w:t>
            </w:r>
            <w:r w:rsidRPr="004215AC">
              <w:rPr>
                <w:rFonts w:ascii="Century Gothic" w:hAnsi="Century Gothic"/>
                <w:b/>
                <w:bCs/>
                <w:sz w:val="24"/>
                <w:szCs w:val="24"/>
              </w:rPr>
              <w:fldChar w:fldCharType="end"/>
            </w:r>
            <w:r w:rsidRPr="004215AC">
              <w:rPr>
                <w:rFonts w:ascii="Century Gothic" w:hAnsi="Century Gothic"/>
              </w:rPr>
              <w:t xml:space="preserve"> de </w:t>
            </w:r>
            <w:r w:rsidRPr="004215AC">
              <w:rPr>
                <w:rFonts w:ascii="Century Gothic" w:hAnsi="Century Gothic"/>
                <w:b/>
                <w:bCs/>
                <w:sz w:val="24"/>
                <w:szCs w:val="24"/>
              </w:rPr>
              <w:fldChar w:fldCharType="begin"/>
            </w:r>
            <w:r w:rsidRPr="004215AC">
              <w:rPr>
                <w:rFonts w:ascii="Century Gothic" w:hAnsi="Century Gothic"/>
                <w:b/>
                <w:bCs/>
              </w:rPr>
              <w:instrText>NUMPAGES</w:instrText>
            </w:r>
            <w:r w:rsidRPr="004215AC">
              <w:rPr>
                <w:rFonts w:ascii="Century Gothic" w:hAnsi="Century Gothic"/>
                <w:b/>
                <w:bCs/>
                <w:sz w:val="24"/>
                <w:szCs w:val="24"/>
              </w:rPr>
              <w:fldChar w:fldCharType="separate"/>
            </w:r>
            <w:r w:rsidR="00B60A3C">
              <w:rPr>
                <w:rFonts w:ascii="Century Gothic" w:hAnsi="Century Gothic"/>
                <w:b/>
                <w:bCs/>
                <w:noProof/>
              </w:rPr>
              <w:t>41</w:t>
            </w:r>
            <w:r w:rsidRPr="004215AC">
              <w:rPr>
                <w:rFonts w:ascii="Century Gothic" w:hAnsi="Century Gothic"/>
                <w:b/>
                <w:bCs/>
                <w:sz w:val="24"/>
                <w:szCs w:val="24"/>
              </w:rPr>
              <w:fldChar w:fldCharType="end"/>
            </w:r>
          </w:p>
        </w:sdtContent>
      </w:sdt>
    </w:sdtContent>
  </w:sdt>
  <w:p w:rsidR="00C2729A" w:rsidRPr="002D56B3" w:rsidRDefault="00C2729A" w:rsidP="002D56B3">
    <w:pPr>
      <w:pStyle w:val="Ttulo7"/>
      <w:pBdr>
        <w:top w:val="single" w:sz="4" w:space="1" w:color="auto"/>
      </w:pBdr>
      <w:rPr>
        <w:rFonts w:ascii="Arial" w:eastAsia="Arial Unicode MS" w:hAnsi="Arial" w:cs="Arial"/>
        <w:b w:val="0"/>
        <w:bCs w:val="0"/>
        <w:szCs w:val="21"/>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908B2" w:rsidRDefault="00C908B2" w:rsidP="00777C2A">
      <w:pPr>
        <w:pStyle w:val="Ttulo7"/>
      </w:pPr>
      <w:r>
        <w:separator/>
      </w:r>
    </w:p>
  </w:footnote>
  <w:footnote w:type="continuationSeparator" w:id="0">
    <w:p w:rsidR="00C908B2" w:rsidRDefault="00C908B2" w:rsidP="00777C2A">
      <w:pPr>
        <w:pStyle w:val="Ttulo7"/>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936" w:type="dxa"/>
      <w:tblLayout w:type="fixed"/>
      <w:tblLook w:val="04A0" w:firstRow="1" w:lastRow="0" w:firstColumn="1" w:lastColumn="0" w:noHBand="0" w:noVBand="1"/>
    </w:tblPr>
    <w:tblGrid>
      <w:gridCol w:w="2093"/>
      <w:gridCol w:w="4678"/>
      <w:gridCol w:w="3165"/>
    </w:tblGrid>
    <w:tr w:rsidR="00C2729A" w:rsidTr="00FE054C">
      <w:tc>
        <w:tcPr>
          <w:tcW w:w="2093" w:type="dxa"/>
        </w:tcPr>
        <w:p w:rsidR="00C2729A" w:rsidRDefault="00C2729A" w:rsidP="00FE054C">
          <w:r>
            <w:rPr>
              <w:noProof/>
            </w:rPr>
            <w:drawing>
              <wp:inline distT="0" distB="0" distL="0" distR="0" wp14:anchorId="3C1ACA78" wp14:editId="6AD639E7">
                <wp:extent cx="1266825" cy="895350"/>
                <wp:effectExtent l="0" t="0" r="0" b="0"/>
                <wp:docPr id="3"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pic:cNvPicPr>
                          <a:picLocks noChangeAspect="1" noChangeArrowheads="1"/>
                        </pic:cNvPicPr>
                      </pic:nvPicPr>
                      <pic:blipFill>
                        <a:blip r:embed="rId1">
                          <a:extLst>
                            <a:ext uri="{28A0092B-C50C-407E-A947-70E740481C1C}">
                              <a14:useLocalDpi xmlns:a14="http://schemas.microsoft.com/office/drawing/2010/main" val="0"/>
                            </a:ext>
                          </a:extLst>
                        </a:blip>
                        <a:srcRect t="10895"/>
                        <a:stretch>
                          <a:fillRect/>
                        </a:stretch>
                      </pic:blipFill>
                      <pic:spPr bwMode="auto">
                        <a:xfrm>
                          <a:off x="0" y="0"/>
                          <a:ext cx="1266825" cy="895350"/>
                        </a:xfrm>
                        <a:prstGeom prst="rect">
                          <a:avLst/>
                        </a:prstGeom>
                        <a:noFill/>
                        <a:ln>
                          <a:noFill/>
                        </a:ln>
                      </pic:spPr>
                    </pic:pic>
                  </a:graphicData>
                </a:graphic>
              </wp:inline>
            </w:drawing>
          </w:r>
        </w:p>
      </w:tc>
      <w:tc>
        <w:tcPr>
          <w:tcW w:w="4678" w:type="dxa"/>
        </w:tcPr>
        <w:p w:rsidR="00C2729A" w:rsidRPr="000F0DDC" w:rsidRDefault="00C2729A" w:rsidP="00FE054C">
          <w:pPr>
            <w:shd w:val="clear" w:color="00FF00" w:fill="auto"/>
            <w:jc w:val="center"/>
            <w:rPr>
              <w:b/>
              <w:bCs/>
            </w:rPr>
          </w:pPr>
        </w:p>
        <w:p w:rsidR="00C2729A" w:rsidRPr="000F0DDC" w:rsidRDefault="00C2729A" w:rsidP="00FE054C">
          <w:pPr>
            <w:shd w:val="clear" w:color="00FF00" w:fill="auto"/>
            <w:jc w:val="center"/>
            <w:rPr>
              <w:b/>
              <w:bCs/>
            </w:rPr>
          </w:pPr>
        </w:p>
        <w:p w:rsidR="00C2729A" w:rsidRPr="004B06E9" w:rsidRDefault="00C2729A" w:rsidP="00FE054C">
          <w:pPr>
            <w:shd w:val="clear" w:color="00FF00" w:fill="auto"/>
            <w:tabs>
              <w:tab w:val="center" w:pos="2301"/>
              <w:tab w:val="right" w:pos="4603"/>
            </w:tabs>
            <w:rPr>
              <w:rFonts w:ascii="Arial" w:hAnsi="Arial" w:cs="Arial"/>
              <w:b/>
              <w:bCs/>
            </w:rPr>
          </w:pPr>
          <w:r>
            <w:rPr>
              <w:rFonts w:ascii="Arial" w:hAnsi="Arial" w:cs="Arial"/>
              <w:b/>
              <w:bCs/>
            </w:rPr>
            <w:tab/>
          </w:r>
          <w:r w:rsidRPr="004B06E9">
            <w:rPr>
              <w:rFonts w:ascii="Arial" w:hAnsi="Arial" w:cs="Arial"/>
              <w:b/>
              <w:bCs/>
            </w:rPr>
            <w:t>Estado de Mato Grosso</w:t>
          </w:r>
          <w:r>
            <w:rPr>
              <w:rFonts w:ascii="Arial" w:hAnsi="Arial" w:cs="Arial"/>
              <w:b/>
              <w:bCs/>
            </w:rPr>
            <w:tab/>
          </w:r>
        </w:p>
        <w:p w:rsidR="00C2729A" w:rsidRPr="004B06E9" w:rsidRDefault="00C2729A" w:rsidP="00FE054C">
          <w:pPr>
            <w:shd w:val="clear" w:color="00FF00" w:fill="auto"/>
            <w:jc w:val="center"/>
            <w:rPr>
              <w:rFonts w:ascii="Arial" w:hAnsi="Arial" w:cs="Arial"/>
              <w:b/>
              <w:bCs/>
              <w:sz w:val="22"/>
              <w:szCs w:val="22"/>
            </w:rPr>
          </w:pPr>
          <w:r w:rsidRPr="004B06E9">
            <w:rPr>
              <w:rFonts w:ascii="Arial" w:hAnsi="Arial" w:cs="Arial"/>
              <w:b/>
              <w:bCs/>
              <w:sz w:val="22"/>
              <w:szCs w:val="22"/>
            </w:rPr>
            <w:t>PREFEITURA MUNICIPAL DE QUERÊNCIA</w:t>
          </w:r>
        </w:p>
        <w:p w:rsidR="00C2729A" w:rsidRDefault="00C2729A" w:rsidP="00FE054C">
          <w:pPr>
            <w:ind w:right="-108"/>
            <w:jc w:val="center"/>
            <w:rPr>
              <w:rFonts w:ascii="Arial" w:hAnsi="Arial" w:cs="Arial"/>
            </w:rPr>
          </w:pPr>
          <w:r w:rsidRPr="004B06E9">
            <w:rPr>
              <w:rFonts w:ascii="Arial" w:hAnsi="Arial" w:cs="Arial"/>
            </w:rPr>
            <w:t>CNPJ: 37.465.002/0001-66</w:t>
          </w:r>
        </w:p>
        <w:p w:rsidR="00C2729A" w:rsidRDefault="00C2729A" w:rsidP="00FE054C">
          <w:pPr>
            <w:ind w:right="-108"/>
            <w:jc w:val="center"/>
          </w:pPr>
        </w:p>
      </w:tc>
      <w:tc>
        <w:tcPr>
          <w:tcW w:w="3165" w:type="dxa"/>
        </w:tcPr>
        <w:p w:rsidR="00C2729A" w:rsidRDefault="00C2729A" w:rsidP="00FE054C"/>
      </w:tc>
    </w:tr>
  </w:tbl>
  <w:p w:rsidR="00C2729A" w:rsidRDefault="00C2729A">
    <w:pPr>
      <w:pStyle w:val="Cabealh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729A" w:rsidRDefault="00C2729A">
    <w:r>
      <w:cr/>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729A" w:rsidRDefault="00C2729A" w:rsidP="00D20452">
    <w:pPr>
      <w:pBdr>
        <w:bottom w:val="single" w:sz="4" w:space="0" w:color="auto"/>
      </w:pBdr>
      <w:shd w:val="clear" w:color="00FF00" w:fill="auto"/>
    </w:pPr>
    <w:r>
      <w:rPr>
        <w:noProof/>
      </w:rPr>
      <w:drawing>
        <wp:inline distT="0" distB="0" distL="0" distR="0" wp14:anchorId="38443268" wp14:editId="2B4EA2FD">
          <wp:extent cx="1188720" cy="822960"/>
          <wp:effectExtent l="19050" t="0" r="0" b="0"/>
          <wp:docPr id="5" name="Imagem 5" descr="Brasao_querencia_mt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asao_querencia_mt3"/>
                  <pic:cNvPicPr>
                    <a:picLocks noChangeAspect="1" noChangeArrowheads="1"/>
                  </pic:cNvPicPr>
                </pic:nvPicPr>
                <pic:blipFill>
                  <a:blip r:embed="rId1"/>
                  <a:srcRect/>
                  <a:stretch>
                    <a:fillRect/>
                  </a:stretch>
                </pic:blipFill>
                <pic:spPr bwMode="auto">
                  <a:xfrm>
                    <a:off x="0" y="0"/>
                    <a:ext cx="1188720" cy="822960"/>
                  </a:xfrm>
                  <a:prstGeom prst="rect">
                    <a:avLst/>
                  </a:prstGeom>
                  <a:noFill/>
                  <a:ln w="9525">
                    <a:noFill/>
                    <a:miter lim="800000"/>
                    <a:headEnd/>
                    <a:tailEnd/>
                  </a:ln>
                </pic:spPr>
              </pic:pic>
            </a:graphicData>
          </a:graphic>
        </wp:inline>
      </w:drawing>
    </w:r>
    <w:r>
      <w:rPr>
        <w:noProof/>
      </w:rPr>
      <mc:AlternateContent>
        <mc:Choice Requires="wps">
          <w:drawing>
            <wp:anchor distT="0" distB="0" distL="114300" distR="114300" simplePos="0" relativeHeight="251657728" behindDoc="0" locked="0" layoutInCell="1" allowOverlap="1" wp14:anchorId="02CF8A46" wp14:editId="6EF8420B">
              <wp:simplePos x="0" y="0"/>
              <wp:positionH relativeFrom="margin">
                <wp:posOffset>1529080</wp:posOffset>
              </wp:positionH>
              <wp:positionV relativeFrom="paragraph">
                <wp:posOffset>281940</wp:posOffset>
              </wp:positionV>
              <wp:extent cx="3114675" cy="645795"/>
              <wp:effectExtent l="0" t="0" r="4445"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675" cy="645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729A" w:rsidRPr="002D56B3" w:rsidRDefault="00C2729A" w:rsidP="001F67F8">
                          <w:pPr>
                            <w:widowControl w:val="0"/>
                            <w:shd w:val="clear" w:color="00FF00" w:fill="auto"/>
                            <w:spacing w:line="276" w:lineRule="auto"/>
                            <w:jc w:val="center"/>
                            <w:rPr>
                              <w:rFonts w:ascii="Arial" w:eastAsia="Arial Unicode MS" w:hAnsi="Arial" w:cs="Arial"/>
                              <w:bCs/>
                              <w:sz w:val="22"/>
                              <w:szCs w:val="24"/>
                            </w:rPr>
                          </w:pPr>
                          <w:r w:rsidRPr="002D56B3">
                            <w:rPr>
                              <w:rFonts w:ascii="Arial" w:eastAsia="Arial Unicode MS" w:hAnsi="Arial" w:cs="Arial"/>
                              <w:bCs/>
                              <w:sz w:val="22"/>
                              <w:szCs w:val="24"/>
                            </w:rPr>
                            <w:t>Estado de Mato Grosso</w:t>
                          </w:r>
                        </w:p>
                        <w:p w:rsidR="00C2729A" w:rsidRPr="002D56B3" w:rsidRDefault="00C2729A" w:rsidP="001F67F8">
                          <w:pPr>
                            <w:widowControl w:val="0"/>
                            <w:shd w:val="clear" w:color="00FF00" w:fill="auto"/>
                            <w:spacing w:line="276" w:lineRule="auto"/>
                            <w:jc w:val="center"/>
                            <w:rPr>
                              <w:rFonts w:ascii="Arial" w:eastAsia="Arial Unicode MS" w:hAnsi="Arial" w:cs="Arial"/>
                              <w:bCs/>
                              <w:sz w:val="22"/>
                              <w:szCs w:val="24"/>
                            </w:rPr>
                          </w:pPr>
                          <w:r w:rsidRPr="002D56B3">
                            <w:rPr>
                              <w:rFonts w:ascii="Arial" w:eastAsia="Arial Unicode MS" w:hAnsi="Arial" w:cs="Arial"/>
                              <w:bCs/>
                              <w:sz w:val="22"/>
                              <w:szCs w:val="24"/>
                            </w:rPr>
                            <w:t>PREFEITURA MUNICIPAL DE QUERÊNCIA</w:t>
                          </w:r>
                        </w:p>
                        <w:p w:rsidR="00C2729A" w:rsidRPr="002D56B3" w:rsidRDefault="00C2729A" w:rsidP="001F67F8">
                          <w:pPr>
                            <w:pStyle w:val="Ttulo8"/>
                            <w:keepNext w:val="0"/>
                            <w:widowControl w:val="0"/>
                            <w:spacing w:line="276" w:lineRule="auto"/>
                            <w:rPr>
                              <w:rFonts w:ascii="Arial" w:eastAsia="Arial Unicode MS" w:hAnsi="Arial" w:cs="Arial"/>
                              <w:b w:val="0"/>
                              <w:sz w:val="22"/>
                            </w:rPr>
                          </w:pPr>
                          <w:r w:rsidRPr="002D56B3">
                            <w:rPr>
                              <w:rFonts w:ascii="Arial" w:eastAsia="Arial Unicode MS" w:hAnsi="Arial" w:cs="Arial"/>
                              <w:b w:val="0"/>
                              <w:sz w:val="22"/>
                            </w:rPr>
                            <w:t>CNPJ n°37.465.002/0001-66</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120.4pt;margin-top:22.2pt;width:245.25pt;height:50.85pt;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" filled="f" stroked="f">
              <v:textbox style="mso-fit-shape-to-text:t">
                <w:txbxContent>
                  <w:p w:rsidR="00C2729A" w:rsidRPr="002D56B3" w:rsidRDefault="00C2729A" w:rsidP="001F67F8">
                    <w:pPr>
                      <w:widowControl w:val="0"/>
                      <w:shd w:val="clear" w:color="00FF00" w:fill="auto"/>
                      <w:spacing w:line="276" w:lineRule="auto"/>
                      <w:jc w:val="center"/>
                      <w:rPr>
                        <w:rFonts w:ascii="Arial" w:eastAsia="Arial Unicode MS" w:hAnsi="Arial" w:cs="Arial"/>
                        <w:bCs/>
                        <w:sz w:val="22"/>
                        <w:szCs w:val="24"/>
                      </w:rPr>
                    </w:pPr>
                    <w:r w:rsidRPr="002D56B3">
                      <w:rPr>
                        <w:rFonts w:ascii="Arial" w:eastAsia="Arial Unicode MS" w:hAnsi="Arial" w:cs="Arial"/>
                        <w:bCs/>
                        <w:sz w:val="22"/>
                        <w:szCs w:val="24"/>
                      </w:rPr>
                      <w:t>Estado de Mato Grosso</w:t>
                    </w:r>
                  </w:p>
                  <w:p w:rsidR="00C2729A" w:rsidRPr="002D56B3" w:rsidRDefault="00C2729A" w:rsidP="001F67F8">
                    <w:pPr>
                      <w:widowControl w:val="0"/>
                      <w:shd w:val="clear" w:color="00FF00" w:fill="auto"/>
                      <w:spacing w:line="276" w:lineRule="auto"/>
                      <w:jc w:val="center"/>
                      <w:rPr>
                        <w:rFonts w:ascii="Arial" w:eastAsia="Arial Unicode MS" w:hAnsi="Arial" w:cs="Arial"/>
                        <w:bCs/>
                        <w:sz w:val="22"/>
                        <w:szCs w:val="24"/>
                      </w:rPr>
                    </w:pPr>
                    <w:r w:rsidRPr="002D56B3">
                      <w:rPr>
                        <w:rFonts w:ascii="Arial" w:eastAsia="Arial Unicode MS" w:hAnsi="Arial" w:cs="Arial"/>
                        <w:bCs/>
                        <w:sz w:val="22"/>
                        <w:szCs w:val="24"/>
                      </w:rPr>
                      <w:t>PREFEITURA MUNICIPAL DE QUERÊNCIA</w:t>
                    </w:r>
                  </w:p>
                  <w:p w:rsidR="00C2729A" w:rsidRPr="002D56B3" w:rsidRDefault="00C2729A" w:rsidP="001F67F8">
                    <w:pPr>
                      <w:pStyle w:val="Ttulo8"/>
                      <w:keepNext w:val="0"/>
                      <w:widowControl w:val="0"/>
                      <w:spacing w:line="276" w:lineRule="auto"/>
                      <w:rPr>
                        <w:rFonts w:ascii="Arial" w:eastAsia="Arial Unicode MS" w:hAnsi="Arial" w:cs="Arial"/>
                        <w:b w:val="0"/>
                        <w:sz w:val="22"/>
                      </w:rPr>
                    </w:pPr>
                    <w:r w:rsidRPr="002D56B3">
                      <w:rPr>
                        <w:rFonts w:ascii="Arial" w:eastAsia="Arial Unicode MS" w:hAnsi="Arial" w:cs="Arial"/>
                        <w:b w:val="0"/>
                        <w:sz w:val="22"/>
                      </w:rPr>
                      <w:t>CNPJ n°37.465.002/0001-66</w:t>
                    </w:r>
                  </w:p>
                </w:txbxContent>
              </v:textbox>
              <w10:wrap anchorx="margin"/>
            </v:shape>
          </w:pict>
        </mc:Fallback>
      </mc:AlternateContent>
    </w:r>
    <w:r>
      <w:t xml:space="preserve">                                                          </w:t>
    </w:r>
    <w:r>
      <w:tab/>
    </w:r>
    <w:r>
      <w:tab/>
      <w:t xml:space="preserve">                                                          </w:t>
    </w:r>
    <w:r>
      <w:tab/>
    </w:r>
    <w:r>
      <w:tab/>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Ttulo11"/>
      <w:suff w:val="nothing"/>
      <w:lvlText w:val=""/>
      <w:lvlJc w:val="left"/>
      <w:pPr>
        <w:tabs>
          <w:tab w:val="num" w:pos="0"/>
        </w:tabs>
        <w:ind w:left="0" w:firstLine="0"/>
      </w:pPr>
    </w:lvl>
    <w:lvl w:ilvl="1">
      <w:start w:val="1"/>
      <w:numFmt w:val="none"/>
      <w:pStyle w:val="Normal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pStyle w:val="Ttulo51"/>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D"/>
    <w:multiLevelType w:val="multilevel"/>
    <w:tmpl w:val="0000000D"/>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2">
    <w:nsid w:val="02A05BD1"/>
    <w:multiLevelType w:val="multilevel"/>
    <w:tmpl w:val="CBC4939A"/>
    <w:lvl w:ilvl="0">
      <w:start w:val="5"/>
      <w:numFmt w:val="decimal"/>
      <w:lvlText w:val="%1."/>
      <w:lvlJc w:val="left"/>
      <w:pPr>
        <w:ind w:left="-207" w:hanging="360"/>
      </w:pPr>
      <w:rPr>
        <w:rFonts w:cs="Times New Roman" w:hint="default"/>
      </w:rPr>
    </w:lvl>
    <w:lvl w:ilvl="1">
      <w:start w:val="1"/>
      <w:numFmt w:val="decimal"/>
      <w:isLgl/>
      <w:lvlText w:val="%1.%2."/>
      <w:lvlJc w:val="left"/>
      <w:pPr>
        <w:ind w:left="862" w:hanging="720"/>
      </w:pPr>
      <w:rPr>
        <w:rFonts w:cs="Times New Roman" w:hint="default"/>
      </w:rPr>
    </w:lvl>
    <w:lvl w:ilvl="2">
      <w:start w:val="1"/>
      <w:numFmt w:val="decimal"/>
      <w:isLgl/>
      <w:lvlText w:val="%1.%2.%3."/>
      <w:lvlJc w:val="left"/>
      <w:pPr>
        <w:ind w:left="153" w:hanging="720"/>
      </w:pPr>
      <w:rPr>
        <w:rFonts w:cs="Times New Roman" w:hint="default"/>
      </w:rPr>
    </w:lvl>
    <w:lvl w:ilvl="3">
      <w:start w:val="1"/>
      <w:numFmt w:val="decimal"/>
      <w:isLgl/>
      <w:lvlText w:val="%1.%2.%3.%4."/>
      <w:lvlJc w:val="left"/>
      <w:pPr>
        <w:ind w:left="513" w:hanging="1080"/>
      </w:pPr>
      <w:rPr>
        <w:rFonts w:cs="Times New Roman" w:hint="default"/>
      </w:rPr>
    </w:lvl>
    <w:lvl w:ilvl="4">
      <w:start w:val="1"/>
      <w:numFmt w:val="decimal"/>
      <w:isLgl/>
      <w:lvlText w:val="%1.%2.%3.%4.%5."/>
      <w:lvlJc w:val="left"/>
      <w:pPr>
        <w:ind w:left="513" w:hanging="1080"/>
      </w:pPr>
      <w:rPr>
        <w:rFonts w:cs="Times New Roman" w:hint="default"/>
      </w:rPr>
    </w:lvl>
    <w:lvl w:ilvl="5">
      <w:start w:val="1"/>
      <w:numFmt w:val="decimal"/>
      <w:isLgl/>
      <w:lvlText w:val="%1.%2.%3.%4.%5.%6."/>
      <w:lvlJc w:val="left"/>
      <w:pPr>
        <w:ind w:left="873" w:hanging="1440"/>
      </w:pPr>
      <w:rPr>
        <w:rFonts w:cs="Times New Roman" w:hint="default"/>
      </w:rPr>
    </w:lvl>
    <w:lvl w:ilvl="6">
      <w:start w:val="1"/>
      <w:numFmt w:val="decimal"/>
      <w:isLgl/>
      <w:lvlText w:val="%1.%2.%3.%4.%5.%6.%7."/>
      <w:lvlJc w:val="left"/>
      <w:pPr>
        <w:ind w:left="873" w:hanging="1440"/>
      </w:pPr>
      <w:rPr>
        <w:rFonts w:cs="Times New Roman" w:hint="default"/>
      </w:rPr>
    </w:lvl>
    <w:lvl w:ilvl="7">
      <w:start w:val="1"/>
      <w:numFmt w:val="decimal"/>
      <w:isLgl/>
      <w:lvlText w:val="%1.%2.%3.%4.%5.%6.%7.%8."/>
      <w:lvlJc w:val="left"/>
      <w:pPr>
        <w:ind w:left="1233" w:hanging="1800"/>
      </w:pPr>
      <w:rPr>
        <w:rFonts w:cs="Times New Roman" w:hint="default"/>
      </w:rPr>
    </w:lvl>
    <w:lvl w:ilvl="8">
      <w:start w:val="1"/>
      <w:numFmt w:val="decimal"/>
      <w:isLgl/>
      <w:lvlText w:val="%1.%2.%3.%4.%5.%6.%7.%8.%9."/>
      <w:lvlJc w:val="left"/>
      <w:pPr>
        <w:ind w:left="1593" w:hanging="2160"/>
      </w:pPr>
      <w:rPr>
        <w:rFonts w:cs="Times New Roman" w:hint="default"/>
      </w:rPr>
    </w:lvl>
  </w:abstractNum>
  <w:abstractNum w:abstractNumId="3">
    <w:nsid w:val="1D5C100D"/>
    <w:multiLevelType w:val="multilevel"/>
    <w:tmpl w:val="1C4C0796"/>
    <w:lvl w:ilvl="0">
      <w:start w:val="1"/>
      <w:numFmt w:val="decimal"/>
      <w:pStyle w:val="Nivel1"/>
      <w:lvlText w:val="%1."/>
      <w:lvlJc w:val="left"/>
      <w:pPr>
        <w:ind w:left="644" w:hanging="360"/>
      </w:pPr>
      <w:rPr>
        <w:rFonts w:hint="default"/>
      </w:rPr>
    </w:lvl>
    <w:lvl w:ilvl="1">
      <w:start w:val="1"/>
      <w:numFmt w:val="decimal"/>
      <w:lvlText w:val="%1.%2."/>
      <w:lvlJc w:val="left"/>
      <w:pPr>
        <w:ind w:left="716" w:hanging="432"/>
      </w:pPr>
      <w:rPr>
        <w:rFonts w:hint="default"/>
        <w:b w:val="0"/>
        <w:i w:val="0"/>
        <w:lang w:val="pt-BR"/>
      </w:rPr>
    </w:lvl>
    <w:lvl w:ilvl="2">
      <w:start w:val="1"/>
      <w:numFmt w:val="decimal"/>
      <w:lvlText w:val="%1.%2.%3."/>
      <w:lvlJc w:val="left"/>
      <w:pPr>
        <w:ind w:left="1922" w:hanging="504"/>
      </w:pPr>
      <w:rPr>
        <w:rFonts w:hint="default"/>
      </w:rPr>
    </w:lvl>
    <w:lvl w:ilvl="3">
      <w:start w:val="1"/>
      <w:numFmt w:val="decimal"/>
      <w:lvlText w:val="%1.%2.%3.%4."/>
      <w:lvlJc w:val="left"/>
      <w:pPr>
        <w:ind w:left="2491" w:hanging="648"/>
      </w:pPr>
      <w:rPr>
        <w:rFonts w:hint="default"/>
        <w:i w:val="0"/>
      </w:rPr>
    </w:lvl>
    <w:lvl w:ilvl="4">
      <w:start w:val="1"/>
      <w:numFmt w:val="decimal"/>
      <w:lvlText w:val="%1.%2.%3.%4.%5."/>
      <w:lvlJc w:val="left"/>
      <w:pPr>
        <w:ind w:left="3485"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nsid w:val="58C70088"/>
    <w:multiLevelType w:val="multilevel"/>
    <w:tmpl w:val="BD7CCAB8"/>
    <w:lvl w:ilvl="0">
      <w:start w:val="1"/>
      <w:numFmt w:val="decimal"/>
      <w:pStyle w:val="Nivel10"/>
      <w:lvlText w:val="%1."/>
      <w:lvlJc w:val="left"/>
      <w:pPr>
        <w:ind w:left="502" w:hanging="360"/>
      </w:pPr>
      <w:rPr>
        <w:rFonts w:cs="Times New Roman" w:hint="default"/>
        <w:b/>
        <w:i w:val="0"/>
        <w:strike w:val="0"/>
        <w:dstrike w:val="0"/>
      </w:rPr>
    </w:lvl>
    <w:lvl w:ilvl="1">
      <w:start w:val="1"/>
      <w:numFmt w:val="decimal"/>
      <w:pStyle w:val="Nivel2"/>
      <w:lvlText w:val="%1.%2."/>
      <w:lvlJc w:val="left"/>
      <w:pPr>
        <w:ind w:left="858" w:hanging="432"/>
      </w:pPr>
      <w:rPr>
        <w:rFonts w:cs="Times New Roman" w:hint="default"/>
        <w:b w:val="0"/>
        <w:strike w:val="0"/>
      </w:rPr>
    </w:lvl>
    <w:lvl w:ilvl="2">
      <w:start w:val="1"/>
      <w:numFmt w:val="decimal"/>
      <w:pStyle w:val="Nivel3"/>
      <w:lvlText w:val="%1.%2.%3."/>
      <w:lvlJc w:val="left"/>
      <w:pPr>
        <w:ind w:left="1224" w:hanging="504"/>
      </w:pPr>
      <w:rPr>
        <w:rFonts w:cs="Times New Roman" w:hint="default"/>
        <w:i w:val="0"/>
        <w:strike w:val="0"/>
        <w:color w:val="auto"/>
      </w:rPr>
    </w:lvl>
    <w:lvl w:ilvl="3">
      <w:start w:val="1"/>
      <w:numFmt w:val="decimal"/>
      <w:pStyle w:val="Nivel4"/>
      <w:lvlText w:val="%1.%2.%3.%4."/>
      <w:lvlJc w:val="left"/>
      <w:pPr>
        <w:ind w:left="1728" w:hanging="648"/>
      </w:pPr>
      <w:rPr>
        <w:rFonts w:cs="Times New Roman" w:hint="default"/>
      </w:rPr>
    </w:lvl>
    <w:lvl w:ilvl="4">
      <w:start w:val="1"/>
      <w:numFmt w:val="decimal"/>
      <w:pStyle w:val="Nivel5"/>
      <w:lvlText w:val="%1.%2.%3.%4.%5."/>
      <w:lvlJc w:val="left"/>
      <w:pPr>
        <w:ind w:left="4053"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num w:numId="1">
    <w:abstractNumId w:val="0"/>
  </w:num>
  <w:num w:numId="2">
    <w:abstractNumId w:val="3"/>
  </w:num>
  <w:num w:numId="3">
    <w:abstractNumId w:val="1"/>
  </w:num>
  <w:num w:numId="4">
    <w:abstractNumId w:val="2"/>
  </w:num>
  <w:num w:numId="5">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4AA6"/>
    <w:rsid w:val="00000637"/>
    <w:rsid w:val="0000612F"/>
    <w:rsid w:val="00010C49"/>
    <w:rsid w:val="0001339A"/>
    <w:rsid w:val="00017FBD"/>
    <w:rsid w:val="00021272"/>
    <w:rsid w:val="00022C1C"/>
    <w:rsid w:val="00023669"/>
    <w:rsid w:val="00023AF6"/>
    <w:rsid w:val="00027438"/>
    <w:rsid w:val="000300C6"/>
    <w:rsid w:val="00032289"/>
    <w:rsid w:val="0003558E"/>
    <w:rsid w:val="000410C4"/>
    <w:rsid w:val="0004289D"/>
    <w:rsid w:val="00045C0C"/>
    <w:rsid w:val="000510F3"/>
    <w:rsid w:val="000516F4"/>
    <w:rsid w:val="00051774"/>
    <w:rsid w:val="0005194F"/>
    <w:rsid w:val="000520FD"/>
    <w:rsid w:val="00061085"/>
    <w:rsid w:val="00065DE9"/>
    <w:rsid w:val="00066C80"/>
    <w:rsid w:val="00075991"/>
    <w:rsid w:val="000817E1"/>
    <w:rsid w:val="0008300F"/>
    <w:rsid w:val="000830F9"/>
    <w:rsid w:val="00097EEC"/>
    <w:rsid w:val="000A3DCE"/>
    <w:rsid w:val="000A70FF"/>
    <w:rsid w:val="000A7C67"/>
    <w:rsid w:val="000B02A4"/>
    <w:rsid w:val="000B24CD"/>
    <w:rsid w:val="000B307F"/>
    <w:rsid w:val="000B3B95"/>
    <w:rsid w:val="000B40E9"/>
    <w:rsid w:val="000B478C"/>
    <w:rsid w:val="000B493C"/>
    <w:rsid w:val="000B5B7A"/>
    <w:rsid w:val="000C036A"/>
    <w:rsid w:val="000C0B56"/>
    <w:rsid w:val="000C2A15"/>
    <w:rsid w:val="000C3AF9"/>
    <w:rsid w:val="000C4C32"/>
    <w:rsid w:val="000C62A3"/>
    <w:rsid w:val="000C64AE"/>
    <w:rsid w:val="000C7AF1"/>
    <w:rsid w:val="000D029D"/>
    <w:rsid w:val="000D6657"/>
    <w:rsid w:val="000D7771"/>
    <w:rsid w:val="000E0821"/>
    <w:rsid w:val="000E1C44"/>
    <w:rsid w:val="000E28F5"/>
    <w:rsid w:val="000E3FC8"/>
    <w:rsid w:val="000E5B20"/>
    <w:rsid w:val="000E6D03"/>
    <w:rsid w:val="000F0B98"/>
    <w:rsid w:val="000F36D2"/>
    <w:rsid w:val="000F63E6"/>
    <w:rsid w:val="001076A3"/>
    <w:rsid w:val="00110414"/>
    <w:rsid w:val="001108FE"/>
    <w:rsid w:val="00110B44"/>
    <w:rsid w:val="00111317"/>
    <w:rsid w:val="001209AE"/>
    <w:rsid w:val="00122455"/>
    <w:rsid w:val="00122653"/>
    <w:rsid w:val="0012393D"/>
    <w:rsid w:val="0012498D"/>
    <w:rsid w:val="00126E01"/>
    <w:rsid w:val="00135541"/>
    <w:rsid w:val="001415C7"/>
    <w:rsid w:val="00141D71"/>
    <w:rsid w:val="00146DE6"/>
    <w:rsid w:val="00150E74"/>
    <w:rsid w:val="00152FBC"/>
    <w:rsid w:val="00155CB8"/>
    <w:rsid w:val="00161353"/>
    <w:rsid w:val="00162D25"/>
    <w:rsid w:val="00166C50"/>
    <w:rsid w:val="001727E5"/>
    <w:rsid w:val="00181EEC"/>
    <w:rsid w:val="00182870"/>
    <w:rsid w:val="00183BB7"/>
    <w:rsid w:val="00184499"/>
    <w:rsid w:val="00184A9D"/>
    <w:rsid w:val="001853D6"/>
    <w:rsid w:val="001860DD"/>
    <w:rsid w:val="00186567"/>
    <w:rsid w:val="00195500"/>
    <w:rsid w:val="00196351"/>
    <w:rsid w:val="00197DFF"/>
    <w:rsid w:val="00197F45"/>
    <w:rsid w:val="001A0941"/>
    <w:rsid w:val="001A155E"/>
    <w:rsid w:val="001A4BCD"/>
    <w:rsid w:val="001A4C8A"/>
    <w:rsid w:val="001A6CA1"/>
    <w:rsid w:val="001B06F8"/>
    <w:rsid w:val="001B1373"/>
    <w:rsid w:val="001C1052"/>
    <w:rsid w:val="001C1422"/>
    <w:rsid w:val="001C1864"/>
    <w:rsid w:val="001C18CA"/>
    <w:rsid w:val="001C2D31"/>
    <w:rsid w:val="001D079F"/>
    <w:rsid w:val="001D07F7"/>
    <w:rsid w:val="001D3C63"/>
    <w:rsid w:val="001D3F0B"/>
    <w:rsid w:val="001D425F"/>
    <w:rsid w:val="001D58FE"/>
    <w:rsid w:val="001E0D6A"/>
    <w:rsid w:val="001E630A"/>
    <w:rsid w:val="001E640A"/>
    <w:rsid w:val="001F169A"/>
    <w:rsid w:val="001F1866"/>
    <w:rsid w:val="001F67F8"/>
    <w:rsid w:val="0021240A"/>
    <w:rsid w:val="00216021"/>
    <w:rsid w:val="00217321"/>
    <w:rsid w:val="002211D5"/>
    <w:rsid w:val="002251C9"/>
    <w:rsid w:val="00225DC2"/>
    <w:rsid w:val="0022789D"/>
    <w:rsid w:val="002306D2"/>
    <w:rsid w:val="00231754"/>
    <w:rsid w:val="00232E7E"/>
    <w:rsid w:val="002331B5"/>
    <w:rsid w:val="00233622"/>
    <w:rsid w:val="002341AB"/>
    <w:rsid w:val="00236C2B"/>
    <w:rsid w:val="00237385"/>
    <w:rsid w:val="00237752"/>
    <w:rsid w:val="00246BFB"/>
    <w:rsid w:val="0024731E"/>
    <w:rsid w:val="0025585B"/>
    <w:rsid w:val="002562C8"/>
    <w:rsid w:val="00261BC5"/>
    <w:rsid w:val="002669A8"/>
    <w:rsid w:val="00267612"/>
    <w:rsid w:val="002704AF"/>
    <w:rsid w:val="00272835"/>
    <w:rsid w:val="00273FDF"/>
    <w:rsid w:val="00274981"/>
    <w:rsid w:val="00275078"/>
    <w:rsid w:val="00275B88"/>
    <w:rsid w:val="00276ACD"/>
    <w:rsid w:val="002906D4"/>
    <w:rsid w:val="002928C3"/>
    <w:rsid w:val="00297B78"/>
    <w:rsid w:val="002A41D1"/>
    <w:rsid w:val="002A5A8C"/>
    <w:rsid w:val="002A62D4"/>
    <w:rsid w:val="002B2D0B"/>
    <w:rsid w:val="002C1459"/>
    <w:rsid w:val="002C2A38"/>
    <w:rsid w:val="002C2A68"/>
    <w:rsid w:val="002C39C9"/>
    <w:rsid w:val="002C4A47"/>
    <w:rsid w:val="002D347F"/>
    <w:rsid w:val="002D56B3"/>
    <w:rsid w:val="002E0562"/>
    <w:rsid w:val="002E2BDE"/>
    <w:rsid w:val="002E6B3E"/>
    <w:rsid w:val="003059B9"/>
    <w:rsid w:val="003069BE"/>
    <w:rsid w:val="003078D6"/>
    <w:rsid w:val="0031051F"/>
    <w:rsid w:val="003114B1"/>
    <w:rsid w:val="003174A2"/>
    <w:rsid w:val="00327F6E"/>
    <w:rsid w:val="0033497C"/>
    <w:rsid w:val="00335471"/>
    <w:rsid w:val="0033672A"/>
    <w:rsid w:val="003439F9"/>
    <w:rsid w:val="00346C54"/>
    <w:rsid w:val="00350F5C"/>
    <w:rsid w:val="00353927"/>
    <w:rsid w:val="00355338"/>
    <w:rsid w:val="00363469"/>
    <w:rsid w:val="00372D66"/>
    <w:rsid w:val="00373FAD"/>
    <w:rsid w:val="0037405E"/>
    <w:rsid w:val="00374433"/>
    <w:rsid w:val="0037764C"/>
    <w:rsid w:val="00381C73"/>
    <w:rsid w:val="003820E0"/>
    <w:rsid w:val="00382691"/>
    <w:rsid w:val="00390B37"/>
    <w:rsid w:val="003926B7"/>
    <w:rsid w:val="003940F4"/>
    <w:rsid w:val="003A05D1"/>
    <w:rsid w:val="003A0A42"/>
    <w:rsid w:val="003A15F6"/>
    <w:rsid w:val="003A1C78"/>
    <w:rsid w:val="003A3206"/>
    <w:rsid w:val="003A4CF5"/>
    <w:rsid w:val="003A5C61"/>
    <w:rsid w:val="003B0D48"/>
    <w:rsid w:val="003B6BDD"/>
    <w:rsid w:val="003C1086"/>
    <w:rsid w:val="003C1EA4"/>
    <w:rsid w:val="003C2DAB"/>
    <w:rsid w:val="003C4010"/>
    <w:rsid w:val="003C4B12"/>
    <w:rsid w:val="003C5355"/>
    <w:rsid w:val="003D1C6F"/>
    <w:rsid w:val="003D3517"/>
    <w:rsid w:val="003E014F"/>
    <w:rsid w:val="003E25B0"/>
    <w:rsid w:val="003E72F6"/>
    <w:rsid w:val="003E7D24"/>
    <w:rsid w:val="003F0812"/>
    <w:rsid w:val="003F0EAE"/>
    <w:rsid w:val="003F24D0"/>
    <w:rsid w:val="0040693F"/>
    <w:rsid w:val="004072F3"/>
    <w:rsid w:val="00420475"/>
    <w:rsid w:val="004215AC"/>
    <w:rsid w:val="004218D9"/>
    <w:rsid w:val="00421E14"/>
    <w:rsid w:val="00423E2E"/>
    <w:rsid w:val="00433659"/>
    <w:rsid w:val="00433E99"/>
    <w:rsid w:val="00434E66"/>
    <w:rsid w:val="004376D3"/>
    <w:rsid w:val="004417CC"/>
    <w:rsid w:val="00444A48"/>
    <w:rsid w:val="00445459"/>
    <w:rsid w:val="00450888"/>
    <w:rsid w:val="004542BD"/>
    <w:rsid w:val="00457605"/>
    <w:rsid w:val="00457898"/>
    <w:rsid w:val="00460843"/>
    <w:rsid w:val="0046118C"/>
    <w:rsid w:val="004625CA"/>
    <w:rsid w:val="00465CBC"/>
    <w:rsid w:val="0046690F"/>
    <w:rsid w:val="00466E44"/>
    <w:rsid w:val="00471B1E"/>
    <w:rsid w:val="00474445"/>
    <w:rsid w:val="00474C73"/>
    <w:rsid w:val="004766D4"/>
    <w:rsid w:val="00476F1A"/>
    <w:rsid w:val="004873ED"/>
    <w:rsid w:val="00491BD1"/>
    <w:rsid w:val="004939BE"/>
    <w:rsid w:val="00495053"/>
    <w:rsid w:val="00497DEC"/>
    <w:rsid w:val="004A0667"/>
    <w:rsid w:val="004A42EE"/>
    <w:rsid w:val="004B1AE0"/>
    <w:rsid w:val="004B2D63"/>
    <w:rsid w:val="004B73DC"/>
    <w:rsid w:val="004C0CFE"/>
    <w:rsid w:val="004C5D95"/>
    <w:rsid w:val="004C6D98"/>
    <w:rsid w:val="004C6F07"/>
    <w:rsid w:val="004C77BE"/>
    <w:rsid w:val="004D6CE1"/>
    <w:rsid w:val="004F2DD3"/>
    <w:rsid w:val="004F66D7"/>
    <w:rsid w:val="005013B3"/>
    <w:rsid w:val="0050443B"/>
    <w:rsid w:val="00505682"/>
    <w:rsid w:val="00512550"/>
    <w:rsid w:val="005141B0"/>
    <w:rsid w:val="00523033"/>
    <w:rsid w:val="00525086"/>
    <w:rsid w:val="005347FA"/>
    <w:rsid w:val="00536A92"/>
    <w:rsid w:val="005417EC"/>
    <w:rsid w:val="0054208C"/>
    <w:rsid w:val="00542A63"/>
    <w:rsid w:val="00543336"/>
    <w:rsid w:val="00551178"/>
    <w:rsid w:val="00554998"/>
    <w:rsid w:val="0055667E"/>
    <w:rsid w:val="005574B4"/>
    <w:rsid w:val="00561F92"/>
    <w:rsid w:val="00562798"/>
    <w:rsid w:val="00570376"/>
    <w:rsid w:val="00570FB5"/>
    <w:rsid w:val="00580261"/>
    <w:rsid w:val="005858C5"/>
    <w:rsid w:val="00587178"/>
    <w:rsid w:val="0059254E"/>
    <w:rsid w:val="005933EE"/>
    <w:rsid w:val="00593AEB"/>
    <w:rsid w:val="005965E7"/>
    <w:rsid w:val="00597D2F"/>
    <w:rsid w:val="005A78A6"/>
    <w:rsid w:val="005B5AC5"/>
    <w:rsid w:val="005B77BD"/>
    <w:rsid w:val="005B7DD6"/>
    <w:rsid w:val="005C14D2"/>
    <w:rsid w:val="005C31A6"/>
    <w:rsid w:val="005C79FA"/>
    <w:rsid w:val="005C7BF5"/>
    <w:rsid w:val="005D15F9"/>
    <w:rsid w:val="005D76FC"/>
    <w:rsid w:val="005E05AE"/>
    <w:rsid w:val="005E3FD4"/>
    <w:rsid w:val="005E6F53"/>
    <w:rsid w:val="005F0FE5"/>
    <w:rsid w:val="005F2CF5"/>
    <w:rsid w:val="005F4EAA"/>
    <w:rsid w:val="005F4F4B"/>
    <w:rsid w:val="005F6C8F"/>
    <w:rsid w:val="00602619"/>
    <w:rsid w:val="006064C2"/>
    <w:rsid w:val="00611DDC"/>
    <w:rsid w:val="00612595"/>
    <w:rsid w:val="00614E93"/>
    <w:rsid w:val="0062140D"/>
    <w:rsid w:val="0062395D"/>
    <w:rsid w:val="006244A7"/>
    <w:rsid w:val="0062469B"/>
    <w:rsid w:val="00630484"/>
    <w:rsid w:val="006307BC"/>
    <w:rsid w:val="006348D9"/>
    <w:rsid w:val="00636623"/>
    <w:rsid w:val="00637F28"/>
    <w:rsid w:val="00640B5E"/>
    <w:rsid w:val="00644662"/>
    <w:rsid w:val="00647D29"/>
    <w:rsid w:val="006506BA"/>
    <w:rsid w:val="0065366A"/>
    <w:rsid w:val="0065431D"/>
    <w:rsid w:val="00661BF6"/>
    <w:rsid w:val="006622D2"/>
    <w:rsid w:val="00665268"/>
    <w:rsid w:val="00665925"/>
    <w:rsid w:val="00672550"/>
    <w:rsid w:val="00673D56"/>
    <w:rsid w:val="006767B9"/>
    <w:rsid w:val="006825F5"/>
    <w:rsid w:val="0068402F"/>
    <w:rsid w:val="00686EF2"/>
    <w:rsid w:val="00690D33"/>
    <w:rsid w:val="00691FE5"/>
    <w:rsid w:val="00692764"/>
    <w:rsid w:val="00695034"/>
    <w:rsid w:val="006964A3"/>
    <w:rsid w:val="006977CB"/>
    <w:rsid w:val="006A1182"/>
    <w:rsid w:val="006A5409"/>
    <w:rsid w:val="006A75B3"/>
    <w:rsid w:val="006B250B"/>
    <w:rsid w:val="006B67D1"/>
    <w:rsid w:val="006C5EDC"/>
    <w:rsid w:val="006C63C3"/>
    <w:rsid w:val="006C63F4"/>
    <w:rsid w:val="006C6EF1"/>
    <w:rsid w:val="006C6F5C"/>
    <w:rsid w:val="006D16E4"/>
    <w:rsid w:val="006D4CC2"/>
    <w:rsid w:val="006D6582"/>
    <w:rsid w:val="006E0C04"/>
    <w:rsid w:val="006E2FCF"/>
    <w:rsid w:val="006E31E1"/>
    <w:rsid w:val="006E577C"/>
    <w:rsid w:val="006E72CA"/>
    <w:rsid w:val="006E7E79"/>
    <w:rsid w:val="006F07DE"/>
    <w:rsid w:val="006F0B9E"/>
    <w:rsid w:val="006F14BF"/>
    <w:rsid w:val="006F2C06"/>
    <w:rsid w:val="006F45BE"/>
    <w:rsid w:val="006F7058"/>
    <w:rsid w:val="00702749"/>
    <w:rsid w:val="007036CD"/>
    <w:rsid w:val="007138E3"/>
    <w:rsid w:val="007161AC"/>
    <w:rsid w:val="00721525"/>
    <w:rsid w:val="0072185F"/>
    <w:rsid w:val="007219E5"/>
    <w:rsid w:val="00723419"/>
    <w:rsid w:val="00725313"/>
    <w:rsid w:val="00725994"/>
    <w:rsid w:val="00727EC9"/>
    <w:rsid w:val="007301D9"/>
    <w:rsid w:val="0073043D"/>
    <w:rsid w:val="0073283B"/>
    <w:rsid w:val="00734AF4"/>
    <w:rsid w:val="00735817"/>
    <w:rsid w:val="007422BF"/>
    <w:rsid w:val="0074565D"/>
    <w:rsid w:val="007522F8"/>
    <w:rsid w:val="007523C6"/>
    <w:rsid w:val="00752539"/>
    <w:rsid w:val="007536A1"/>
    <w:rsid w:val="007542D4"/>
    <w:rsid w:val="00756647"/>
    <w:rsid w:val="00762088"/>
    <w:rsid w:val="00764775"/>
    <w:rsid w:val="00766F31"/>
    <w:rsid w:val="00767703"/>
    <w:rsid w:val="0077004D"/>
    <w:rsid w:val="007706C5"/>
    <w:rsid w:val="00771874"/>
    <w:rsid w:val="00777C2A"/>
    <w:rsid w:val="00777CD4"/>
    <w:rsid w:val="00781865"/>
    <w:rsid w:val="00782352"/>
    <w:rsid w:val="00787097"/>
    <w:rsid w:val="00790CEA"/>
    <w:rsid w:val="00790DD4"/>
    <w:rsid w:val="00792A0F"/>
    <w:rsid w:val="00795953"/>
    <w:rsid w:val="007A0738"/>
    <w:rsid w:val="007A1120"/>
    <w:rsid w:val="007A2C50"/>
    <w:rsid w:val="007A3614"/>
    <w:rsid w:val="007A413B"/>
    <w:rsid w:val="007A43FB"/>
    <w:rsid w:val="007A6119"/>
    <w:rsid w:val="007A6247"/>
    <w:rsid w:val="007A746A"/>
    <w:rsid w:val="007A7CE6"/>
    <w:rsid w:val="007B02A0"/>
    <w:rsid w:val="007B42C0"/>
    <w:rsid w:val="007B5444"/>
    <w:rsid w:val="007C0CA1"/>
    <w:rsid w:val="007C0CE4"/>
    <w:rsid w:val="007C0F79"/>
    <w:rsid w:val="007C1953"/>
    <w:rsid w:val="007C7AD0"/>
    <w:rsid w:val="007D578D"/>
    <w:rsid w:val="007E64B1"/>
    <w:rsid w:val="007F03B5"/>
    <w:rsid w:val="007F164A"/>
    <w:rsid w:val="007F5611"/>
    <w:rsid w:val="007F6DE0"/>
    <w:rsid w:val="007F6F33"/>
    <w:rsid w:val="007F6FE7"/>
    <w:rsid w:val="007F7A53"/>
    <w:rsid w:val="007F7D60"/>
    <w:rsid w:val="00800BFA"/>
    <w:rsid w:val="00801B37"/>
    <w:rsid w:val="00803E58"/>
    <w:rsid w:val="00807FF3"/>
    <w:rsid w:val="00811B08"/>
    <w:rsid w:val="00812690"/>
    <w:rsid w:val="0081279D"/>
    <w:rsid w:val="00813446"/>
    <w:rsid w:val="00814C75"/>
    <w:rsid w:val="00817668"/>
    <w:rsid w:val="00827448"/>
    <w:rsid w:val="00837EB9"/>
    <w:rsid w:val="00840140"/>
    <w:rsid w:val="0084705C"/>
    <w:rsid w:val="00853BFE"/>
    <w:rsid w:val="0085534A"/>
    <w:rsid w:val="00855DB1"/>
    <w:rsid w:val="00865FC2"/>
    <w:rsid w:val="00866E7E"/>
    <w:rsid w:val="00871946"/>
    <w:rsid w:val="008747FF"/>
    <w:rsid w:val="00875C35"/>
    <w:rsid w:val="0088047A"/>
    <w:rsid w:val="00881F50"/>
    <w:rsid w:val="008824DB"/>
    <w:rsid w:val="00887956"/>
    <w:rsid w:val="00892EA3"/>
    <w:rsid w:val="008936E5"/>
    <w:rsid w:val="008A1F74"/>
    <w:rsid w:val="008B10BC"/>
    <w:rsid w:val="008B10BF"/>
    <w:rsid w:val="008B30C5"/>
    <w:rsid w:val="008B3850"/>
    <w:rsid w:val="008C0A46"/>
    <w:rsid w:val="008C0D7A"/>
    <w:rsid w:val="008C100D"/>
    <w:rsid w:val="008C1DCB"/>
    <w:rsid w:val="008C5EFB"/>
    <w:rsid w:val="008C778E"/>
    <w:rsid w:val="008D3FE2"/>
    <w:rsid w:val="008D5897"/>
    <w:rsid w:val="008E0F66"/>
    <w:rsid w:val="008E2C0B"/>
    <w:rsid w:val="008E3B22"/>
    <w:rsid w:val="008E3C01"/>
    <w:rsid w:val="008E5A48"/>
    <w:rsid w:val="008F0781"/>
    <w:rsid w:val="008F2EF3"/>
    <w:rsid w:val="008F50C2"/>
    <w:rsid w:val="008F6D29"/>
    <w:rsid w:val="0090042C"/>
    <w:rsid w:val="00914E8A"/>
    <w:rsid w:val="0091636E"/>
    <w:rsid w:val="00916C3C"/>
    <w:rsid w:val="009216FD"/>
    <w:rsid w:val="00921F2B"/>
    <w:rsid w:val="0092760C"/>
    <w:rsid w:val="00927C6F"/>
    <w:rsid w:val="00935A51"/>
    <w:rsid w:val="00936211"/>
    <w:rsid w:val="009377B4"/>
    <w:rsid w:val="00945588"/>
    <w:rsid w:val="0094655E"/>
    <w:rsid w:val="00951A31"/>
    <w:rsid w:val="009550D8"/>
    <w:rsid w:val="0095734F"/>
    <w:rsid w:val="00957666"/>
    <w:rsid w:val="00964639"/>
    <w:rsid w:val="0096572D"/>
    <w:rsid w:val="00966B81"/>
    <w:rsid w:val="00967D2F"/>
    <w:rsid w:val="00982388"/>
    <w:rsid w:val="00982B20"/>
    <w:rsid w:val="00984890"/>
    <w:rsid w:val="009862E9"/>
    <w:rsid w:val="009900ED"/>
    <w:rsid w:val="0099620E"/>
    <w:rsid w:val="009A016D"/>
    <w:rsid w:val="009B0A7C"/>
    <w:rsid w:val="009B15EA"/>
    <w:rsid w:val="009B25F5"/>
    <w:rsid w:val="009B3A4C"/>
    <w:rsid w:val="009B4F64"/>
    <w:rsid w:val="009B5E3A"/>
    <w:rsid w:val="009C0F8B"/>
    <w:rsid w:val="009C293D"/>
    <w:rsid w:val="009C5806"/>
    <w:rsid w:val="009D59A4"/>
    <w:rsid w:val="009E2569"/>
    <w:rsid w:val="009E62A2"/>
    <w:rsid w:val="009F1192"/>
    <w:rsid w:val="009F12ED"/>
    <w:rsid w:val="009F1989"/>
    <w:rsid w:val="009F4B5E"/>
    <w:rsid w:val="00A10855"/>
    <w:rsid w:val="00A144B1"/>
    <w:rsid w:val="00A1548F"/>
    <w:rsid w:val="00A17D11"/>
    <w:rsid w:val="00A217AA"/>
    <w:rsid w:val="00A22540"/>
    <w:rsid w:val="00A27ED9"/>
    <w:rsid w:val="00A27FD7"/>
    <w:rsid w:val="00A3052C"/>
    <w:rsid w:val="00A33D9C"/>
    <w:rsid w:val="00A34890"/>
    <w:rsid w:val="00A36491"/>
    <w:rsid w:val="00A410D9"/>
    <w:rsid w:val="00A4305A"/>
    <w:rsid w:val="00A45287"/>
    <w:rsid w:val="00A460A9"/>
    <w:rsid w:val="00A461B7"/>
    <w:rsid w:val="00A479BB"/>
    <w:rsid w:val="00A51270"/>
    <w:rsid w:val="00A61481"/>
    <w:rsid w:val="00A6255B"/>
    <w:rsid w:val="00A67B18"/>
    <w:rsid w:val="00A67BF7"/>
    <w:rsid w:val="00A70475"/>
    <w:rsid w:val="00A70A3E"/>
    <w:rsid w:val="00A75B7D"/>
    <w:rsid w:val="00A7610B"/>
    <w:rsid w:val="00A761A0"/>
    <w:rsid w:val="00A76E06"/>
    <w:rsid w:val="00A80603"/>
    <w:rsid w:val="00A8203E"/>
    <w:rsid w:val="00A827DD"/>
    <w:rsid w:val="00A837A5"/>
    <w:rsid w:val="00A87CDD"/>
    <w:rsid w:val="00A900B7"/>
    <w:rsid w:val="00A96BD4"/>
    <w:rsid w:val="00A97B59"/>
    <w:rsid w:val="00AA4C46"/>
    <w:rsid w:val="00AA5AED"/>
    <w:rsid w:val="00AA5BD6"/>
    <w:rsid w:val="00AA5EE5"/>
    <w:rsid w:val="00AA718A"/>
    <w:rsid w:val="00AB27F6"/>
    <w:rsid w:val="00AB466D"/>
    <w:rsid w:val="00AC0A5A"/>
    <w:rsid w:val="00AC1F8E"/>
    <w:rsid w:val="00AC5425"/>
    <w:rsid w:val="00AC5EA7"/>
    <w:rsid w:val="00AC669F"/>
    <w:rsid w:val="00AC78CF"/>
    <w:rsid w:val="00AD2588"/>
    <w:rsid w:val="00AD3EB8"/>
    <w:rsid w:val="00AE1ADF"/>
    <w:rsid w:val="00AE3F37"/>
    <w:rsid w:val="00B03C3D"/>
    <w:rsid w:val="00B05871"/>
    <w:rsid w:val="00B109D8"/>
    <w:rsid w:val="00B12433"/>
    <w:rsid w:val="00B16369"/>
    <w:rsid w:val="00B169E8"/>
    <w:rsid w:val="00B1777F"/>
    <w:rsid w:val="00B20D39"/>
    <w:rsid w:val="00B2184A"/>
    <w:rsid w:val="00B220CD"/>
    <w:rsid w:val="00B22AD5"/>
    <w:rsid w:val="00B268FB"/>
    <w:rsid w:val="00B337A9"/>
    <w:rsid w:val="00B346CE"/>
    <w:rsid w:val="00B36B39"/>
    <w:rsid w:val="00B43097"/>
    <w:rsid w:val="00B521C4"/>
    <w:rsid w:val="00B52A6D"/>
    <w:rsid w:val="00B531B9"/>
    <w:rsid w:val="00B55313"/>
    <w:rsid w:val="00B56010"/>
    <w:rsid w:val="00B60A3C"/>
    <w:rsid w:val="00B62F6E"/>
    <w:rsid w:val="00B63681"/>
    <w:rsid w:val="00B63A7A"/>
    <w:rsid w:val="00B67E2C"/>
    <w:rsid w:val="00B73DF8"/>
    <w:rsid w:val="00B74072"/>
    <w:rsid w:val="00B81568"/>
    <w:rsid w:val="00B81D96"/>
    <w:rsid w:val="00B83FFA"/>
    <w:rsid w:val="00B8489B"/>
    <w:rsid w:val="00B869D6"/>
    <w:rsid w:val="00B87075"/>
    <w:rsid w:val="00B9284B"/>
    <w:rsid w:val="00B93344"/>
    <w:rsid w:val="00B94AA6"/>
    <w:rsid w:val="00B94F69"/>
    <w:rsid w:val="00B95805"/>
    <w:rsid w:val="00B972C3"/>
    <w:rsid w:val="00BA6D39"/>
    <w:rsid w:val="00BB1E91"/>
    <w:rsid w:val="00BB2B7C"/>
    <w:rsid w:val="00BC0CE3"/>
    <w:rsid w:val="00BC1B6E"/>
    <w:rsid w:val="00BC1D67"/>
    <w:rsid w:val="00BC488E"/>
    <w:rsid w:val="00BC547D"/>
    <w:rsid w:val="00BC5EF3"/>
    <w:rsid w:val="00BD0B9A"/>
    <w:rsid w:val="00BD1350"/>
    <w:rsid w:val="00BD3FEE"/>
    <w:rsid w:val="00BD7816"/>
    <w:rsid w:val="00BD798D"/>
    <w:rsid w:val="00BD7D5C"/>
    <w:rsid w:val="00BE4726"/>
    <w:rsid w:val="00BE710F"/>
    <w:rsid w:val="00BE7E61"/>
    <w:rsid w:val="00BF41F6"/>
    <w:rsid w:val="00BF45B0"/>
    <w:rsid w:val="00BF68CE"/>
    <w:rsid w:val="00C039F7"/>
    <w:rsid w:val="00C05082"/>
    <w:rsid w:val="00C05AE4"/>
    <w:rsid w:val="00C071DD"/>
    <w:rsid w:val="00C07427"/>
    <w:rsid w:val="00C125F8"/>
    <w:rsid w:val="00C14986"/>
    <w:rsid w:val="00C17719"/>
    <w:rsid w:val="00C217AB"/>
    <w:rsid w:val="00C2729A"/>
    <w:rsid w:val="00C3425D"/>
    <w:rsid w:val="00C34D85"/>
    <w:rsid w:val="00C34E4A"/>
    <w:rsid w:val="00C370EC"/>
    <w:rsid w:val="00C410CA"/>
    <w:rsid w:val="00C413FA"/>
    <w:rsid w:val="00C52257"/>
    <w:rsid w:val="00C5353D"/>
    <w:rsid w:val="00C5387D"/>
    <w:rsid w:val="00C54701"/>
    <w:rsid w:val="00C55A51"/>
    <w:rsid w:val="00C5730C"/>
    <w:rsid w:val="00C61C66"/>
    <w:rsid w:val="00C636C2"/>
    <w:rsid w:val="00C63B56"/>
    <w:rsid w:val="00C6460B"/>
    <w:rsid w:val="00C65898"/>
    <w:rsid w:val="00C71261"/>
    <w:rsid w:val="00C71624"/>
    <w:rsid w:val="00C72CE8"/>
    <w:rsid w:val="00C76528"/>
    <w:rsid w:val="00C77652"/>
    <w:rsid w:val="00C848AE"/>
    <w:rsid w:val="00C870CC"/>
    <w:rsid w:val="00C908B2"/>
    <w:rsid w:val="00C9095C"/>
    <w:rsid w:val="00C94052"/>
    <w:rsid w:val="00C941B1"/>
    <w:rsid w:val="00C961BF"/>
    <w:rsid w:val="00C9681A"/>
    <w:rsid w:val="00CA125F"/>
    <w:rsid w:val="00CA15E1"/>
    <w:rsid w:val="00CA461F"/>
    <w:rsid w:val="00CB346F"/>
    <w:rsid w:val="00CC0CFA"/>
    <w:rsid w:val="00CC13D2"/>
    <w:rsid w:val="00CC1711"/>
    <w:rsid w:val="00CC2C8E"/>
    <w:rsid w:val="00CC7DCB"/>
    <w:rsid w:val="00CD1B1C"/>
    <w:rsid w:val="00CD216A"/>
    <w:rsid w:val="00CD3C51"/>
    <w:rsid w:val="00CD3E47"/>
    <w:rsid w:val="00CD4968"/>
    <w:rsid w:val="00CD4CD2"/>
    <w:rsid w:val="00CD59F7"/>
    <w:rsid w:val="00CD5A95"/>
    <w:rsid w:val="00CE522D"/>
    <w:rsid w:val="00D00850"/>
    <w:rsid w:val="00D00C65"/>
    <w:rsid w:val="00D06969"/>
    <w:rsid w:val="00D06A48"/>
    <w:rsid w:val="00D146D3"/>
    <w:rsid w:val="00D15721"/>
    <w:rsid w:val="00D20452"/>
    <w:rsid w:val="00D25672"/>
    <w:rsid w:val="00D3058A"/>
    <w:rsid w:val="00D31BF2"/>
    <w:rsid w:val="00D33214"/>
    <w:rsid w:val="00D408ED"/>
    <w:rsid w:val="00D456F2"/>
    <w:rsid w:val="00D457E6"/>
    <w:rsid w:val="00D47548"/>
    <w:rsid w:val="00D47BD2"/>
    <w:rsid w:val="00D50AD0"/>
    <w:rsid w:val="00D54A79"/>
    <w:rsid w:val="00D560DD"/>
    <w:rsid w:val="00D56415"/>
    <w:rsid w:val="00D625B2"/>
    <w:rsid w:val="00D66114"/>
    <w:rsid w:val="00D7150B"/>
    <w:rsid w:val="00D73F5C"/>
    <w:rsid w:val="00D770E7"/>
    <w:rsid w:val="00D77385"/>
    <w:rsid w:val="00D82A41"/>
    <w:rsid w:val="00D8663F"/>
    <w:rsid w:val="00D93648"/>
    <w:rsid w:val="00D960FF"/>
    <w:rsid w:val="00D973CD"/>
    <w:rsid w:val="00D97879"/>
    <w:rsid w:val="00DA64A7"/>
    <w:rsid w:val="00DB3AA7"/>
    <w:rsid w:val="00DC416D"/>
    <w:rsid w:val="00DC63B9"/>
    <w:rsid w:val="00DD287F"/>
    <w:rsid w:val="00DD48C2"/>
    <w:rsid w:val="00DD4F64"/>
    <w:rsid w:val="00DD56E8"/>
    <w:rsid w:val="00DD65C1"/>
    <w:rsid w:val="00DE1D7F"/>
    <w:rsid w:val="00DE445B"/>
    <w:rsid w:val="00DE757B"/>
    <w:rsid w:val="00DF1E08"/>
    <w:rsid w:val="00DF32CE"/>
    <w:rsid w:val="00DF3F42"/>
    <w:rsid w:val="00DF60FC"/>
    <w:rsid w:val="00E02F28"/>
    <w:rsid w:val="00E105D8"/>
    <w:rsid w:val="00E1072F"/>
    <w:rsid w:val="00E16DCE"/>
    <w:rsid w:val="00E16F86"/>
    <w:rsid w:val="00E17C39"/>
    <w:rsid w:val="00E21D70"/>
    <w:rsid w:val="00E22452"/>
    <w:rsid w:val="00E235B3"/>
    <w:rsid w:val="00E24843"/>
    <w:rsid w:val="00E25565"/>
    <w:rsid w:val="00E25F57"/>
    <w:rsid w:val="00E279F7"/>
    <w:rsid w:val="00E3018C"/>
    <w:rsid w:val="00E317D5"/>
    <w:rsid w:val="00E31D6C"/>
    <w:rsid w:val="00E33CCC"/>
    <w:rsid w:val="00E34223"/>
    <w:rsid w:val="00E344E8"/>
    <w:rsid w:val="00E37977"/>
    <w:rsid w:val="00E40D8A"/>
    <w:rsid w:val="00E44CEA"/>
    <w:rsid w:val="00E4509D"/>
    <w:rsid w:val="00E526C3"/>
    <w:rsid w:val="00E542E5"/>
    <w:rsid w:val="00E61C9B"/>
    <w:rsid w:val="00E61F57"/>
    <w:rsid w:val="00E70D65"/>
    <w:rsid w:val="00E76A0A"/>
    <w:rsid w:val="00E844E3"/>
    <w:rsid w:val="00E85DE2"/>
    <w:rsid w:val="00E9678F"/>
    <w:rsid w:val="00EA0C11"/>
    <w:rsid w:val="00EA1504"/>
    <w:rsid w:val="00EA204C"/>
    <w:rsid w:val="00EB2025"/>
    <w:rsid w:val="00EB4D8B"/>
    <w:rsid w:val="00EC4202"/>
    <w:rsid w:val="00EC6DD1"/>
    <w:rsid w:val="00ED1BB2"/>
    <w:rsid w:val="00ED26AD"/>
    <w:rsid w:val="00ED6A8A"/>
    <w:rsid w:val="00EE4CAD"/>
    <w:rsid w:val="00EE71C8"/>
    <w:rsid w:val="00EF0B21"/>
    <w:rsid w:val="00EF1601"/>
    <w:rsid w:val="00EF41E3"/>
    <w:rsid w:val="00EF5397"/>
    <w:rsid w:val="00EF56BA"/>
    <w:rsid w:val="00F0642D"/>
    <w:rsid w:val="00F13835"/>
    <w:rsid w:val="00F14B51"/>
    <w:rsid w:val="00F15008"/>
    <w:rsid w:val="00F231A4"/>
    <w:rsid w:val="00F25949"/>
    <w:rsid w:val="00F262C6"/>
    <w:rsid w:val="00F27065"/>
    <w:rsid w:val="00F40C7C"/>
    <w:rsid w:val="00F43992"/>
    <w:rsid w:val="00F45AE1"/>
    <w:rsid w:val="00F54081"/>
    <w:rsid w:val="00F55732"/>
    <w:rsid w:val="00F6191B"/>
    <w:rsid w:val="00F620BA"/>
    <w:rsid w:val="00F62756"/>
    <w:rsid w:val="00F646F4"/>
    <w:rsid w:val="00F6482D"/>
    <w:rsid w:val="00F6555C"/>
    <w:rsid w:val="00F67393"/>
    <w:rsid w:val="00F707EC"/>
    <w:rsid w:val="00F760CD"/>
    <w:rsid w:val="00F81809"/>
    <w:rsid w:val="00F81906"/>
    <w:rsid w:val="00F81BB7"/>
    <w:rsid w:val="00F823D0"/>
    <w:rsid w:val="00F833C4"/>
    <w:rsid w:val="00F849B6"/>
    <w:rsid w:val="00F85BB6"/>
    <w:rsid w:val="00F9006C"/>
    <w:rsid w:val="00F907B8"/>
    <w:rsid w:val="00F90AEB"/>
    <w:rsid w:val="00F93303"/>
    <w:rsid w:val="00F9345A"/>
    <w:rsid w:val="00F96FF9"/>
    <w:rsid w:val="00FA32DE"/>
    <w:rsid w:val="00FA6C39"/>
    <w:rsid w:val="00FA79D2"/>
    <w:rsid w:val="00FA7DAD"/>
    <w:rsid w:val="00FB5916"/>
    <w:rsid w:val="00FB5B70"/>
    <w:rsid w:val="00FB5B97"/>
    <w:rsid w:val="00FC1567"/>
    <w:rsid w:val="00FC35DE"/>
    <w:rsid w:val="00FC701B"/>
    <w:rsid w:val="00FC79C7"/>
    <w:rsid w:val="00FD170B"/>
    <w:rsid w:val="00FD17CD"/>
    <w:rsid w:val="00FD180B"/>
    <w:rsid w:val="00FD1842"/>
    <w:rsid w:val="00FD2FA0"/>
    <w:rsid w:val="00FD4CFF"/>
    <w:rsid w:val="00FE054C"/>
    <w:rsid w:val="00FE195B"/>
    <w:rsid w:val="00FE3023"/>
    <w:rsid w:val="00FE4A91"/>
    <w:rsid w:val="00FE4D32"/>
    <w:rsid w:val="00FE761F"/>
    <w:rsid w:val="00FF0066"/>
    <w:rsid w:val="00FF70C7"/>
    <w:rsid w:val="00FF779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toc 1" w:uiPriority="99"/>
    <w:lsdException w:name="toc 2" w:uiPriority="99"/>
    <w:lsdException w:name="toc 3" w:uiPriority="99"/>
    <w:lsdException w:name="annotation text" w:uiPriority="99"/>
    <w:lsdException w:name="header" w:uiPriority="99"/>
    <w:lsdException w:name="footer" w:uiPriority="99"/>
    <w:lsdException w:name="caption" w:semiHidden="1" w:unhideWhenUsed="1" w:qFormat="1"/>
    <w:lsdException w:name="annotation reference" w:uiPriority="99"/>
    <w:lsdException w:name="page number" w:uiPriority="99"/>
    <w:lsdException w:name="List" w:uiPriority="99"/>
    <w:lsdException w:name="List Bullet" w:uiPriority="99"/>
    <w:lsdException w:name="List Number 3" w:uiPriority="99"/>
    <w:lsdException w:name="Title" w:uiPriority="99" w:qFormat="1"/>
    <w:lsdException w:name="Body Text" w:uiPriority="99"/>
    <w:lsdException w:name="Body Text Indent" w:uiPriority="99"/>
    <w:lsdException w:name="Subtitle" w:qFormat="1"/>
    <w:lsdException w:name="Body Text 2" w:uiPriority="99"/>
    <w:lsdException w:name="Body Text 3" w:uiPriority="99"/>
    <w:lsdException w:name="Body Text Indent 2" w:uiPriority="99"/>
    <w:lsdException w:name="Body Text Indent 3" w:uiPriority="99"/>
    <w:lsdException w:name="Hyperlink" w:uiPriority="99"/>
    <w:lsdException w:name="FollowedHyperlink" w:uiPriority="99"/>
    <w:lsdException w:name="Strong" w:uiPriority="22" w:qFormat="1"/>
    <w:lsdException w:name="Emphasis" w:uiPriority="20" w:qFormat="1"/>
    <w:lsdException w:name="Plain Text" w:uiPriority="99"/>
    <w:lsdException w:name="Normal (Web)" w:uiPriority="99"/>
    <w:lsdException w:name="HTML Preformatted" w:uiPriority="99"/>
    <w:lsdException w:name="annotation subject" w:uiPriority="99"/>
    <w:lsdException w:name="No List" w:uiPriority="99"/>
    <w:lsdException w:name="Balloon Text" w:uiPriority="99"/>
    <w:lsdException w:name="Table Grid" w:uiPriority="59"/>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94AA6"/>
    <w:pPr>
      <w:autoSpaceDE w:val="0"/>
      <w:autoSpaceDN w:val="0"/>
    </w:pPr>
  </w:style>
  <w:style w:type="paragraph" w:styleId="Ttulo1">
    <w:name w:val="heading 1"/>
    <w:basedOn w:val="Normal"/>
    <w:next w:val="Normal"/>
    <w:link w:val="Ttulo1Char"/>
    <w:uiPriority w:val="9"/>
    <w:qFormat/>
    <w:rsid w:val="00936211"/>
    <w:pPr>
      <w:keepNext/>
      <w:spacing w:before="240" w:after="60"/>
      <w:outlineLvl w:val="0"/>
    </w:pPr>
    <w:rPr>
      <w:rFonts w:ascii="Cambria" w:hAnsi="Cambria"/>
      <w:b/>
      <w:bCs/>
      <w:kern w:val="32"/>
      <w:sz w:val="32"/>
      <w:szCs w:val="32"/>
    </w:rPr>
  </w:style>
  <w:style w:type="paragraph" w:styleId="Ttulo2">
    <w:name w:val="heading 2"/>
    <w:aliases w:val="H2"/>
    <w:basedOn w:val="Normal"/>
    <w:next w:val="Normal"/>
    <w:link w:val="Ttulo2Char"/>
    <w:uiPriority w:val="9"/>
    <w:qFormat/>
    <w:rsid w:val="00FF7792"/>
    <w:pPr>
      <w:keepNext/>
      <w:autoSpaceDE/>
      <w:autoSpaceDN/>
      <w:jc w:val="center"/>
      <w:outlineLvl w:val="1"/>
    </w:pPr>
    <w:rPr>
      <w:b/>
      <w:i/>
      <w:sz w:val="28"/>
      <w:lang w:val="pt-PT"/>
    </w:rPr>
  </w:style>
  <w:style w:type="paragraph" w:styleId="Ttulo3">
    <w:name w:val="heading 3"/>
    <w:aliases w:val="H3"/>
    <w:basedOn w:val="Normal"/>
    <w:next w:val="Normal"/>
    <w:link w:val="Ttulo3Char"/>
    <w:uiPriority w:val="9"/>
    <w:unhideWhenUsed/>
    <w:qFormat/>
    <w:rsid w:val="000510F3"/>
    <w:pPr>
      <w:keepNext/>
      <w:spacing w:before="240" w:after="60"/>
      <w:outlineLvl w:val="2"/>
    </w:pPr>
    <w:rPr>
      <w:rFonts w:ascii="Cambria" w:hAnsi="Cambria"/>
      <w:b/>
      <w:bCs/>
      <w:sz w:val="26"/>
      <w:szCs w:val="26"/>
    </w:rPr>
  </w:style>
  <w:style w:type="paragraph" w:styleId="Ttulo4">
    <w:name w:val="heading 4"/>
    <w:basedOn w:val="Normal"/>
    <w:next w:val="Normal"/>
    <w:link w:val="Ttulo4Char"/>
    <w:uiPriority w:val="9"/>
    <w:unhideWhenUsed/>
    <w:qFormat/>
    <w:rsid w:val="000510F3"/>
    <w:pPr>
      <w:keepNext/>
      <w:spacing w:before="240" w:after="60"/>
      <w:outlineLvl w:val="3"/>
    </w:pPr>
    <w:rPr>
      <w:rFonts w:ascii="Calibri" w:hAnsi="Calibri"/>
      <w:b/>
      <w:bCs/>
      <w:sz w:val="28"/>
      <w:szCs w:val="28"/>
    </w:rPr>
  </w:style>
  <w:style w:type="paragraph" w:styleId="Ttulo5">
    <w:name w:val="heading 5"/>
    <w:aliases w:val="H5"/>
    <w:basedOn w:val="Normal"/>
    <w:next w:val="Normal"/>
    <w:link w:val="Ttulo5Char"/>
    <w:uiPriority w:val="9"/>
    <w:qFormat/>
    <w:rsid w:val="00B94AA6"/>
    <w:pPr>
      <w:keepNext/>
      <w:outlineLvl w:val="4"/>
    </w:pPr>
    <w:rPr>
      <w:sz w:val="24"/>
      <w:szCs w:val="18"/>
    </w:rPr>
  </w:style>
  <w:style w:type="paragraph" w:styleId="Ttulo6">
    <w:name w:val="heading 6"/>
    <w:basedOn w:val="Normal"/>
    <w:next w:val="Normal"/>
    <w:link w:val="Ttulo6Char"/>
    <w:uiPriority w:val="9"/>
    <w:qFormat/>
    <w:rsid w:val="00B94AA6"/>
    <w:pPr>
      <w:keepNext/>
      <w:tabs>
        <w:tab w:val="left" w:pos="3851"/>
        <w:tab w:val="left" w:pos="3952"/>
      </w:tabs>
      <w:jc w:val="center"/>
      <w:outlineLvl w:val="5"/>
    </w:pPr>
    <w:rPr>
      <w:sz w:val="24"/>
      <w:szCs w:val="18"/>
    </w:rPr>
  </w:style>
  <w:style w:type="paragraph" w:styleId="Ttulo7">
    <w:name w:val="heading 7"/>
    <w:basedOn w:val="Normal"/>
    <w:next w:val="Normal"/>
    <w:link w:val="Ttulo7Char"/>
    <w:uiPriority w:val="9"/>
    <w:qFormat/>
    <w:rsid w:val="00B94AA6"/>
    <w:pPr>
      <w:keepNext/>
      <w:shd w:val="clear" w:color="00FF00" w:fill="auto"/>
      <w:autoSpaceDE/>
      <w:autoSpaceDN/>
      <w:jc w:val="center"/>
      <w:outlineLvl w:val="6"/>
    </w:pPr>
    <w:rPr>
      <w:rFonts w:ascii="Tahoma" w:hAnsi="Tahoma" w:cs="Tahoma"/>
      <w:b/>
      <w:bCs/>
    </w:rPr>
  </w:style>
  <w:style w:type="paragraph" w:styleId="Ttulo8">
    <w:name w:val="heading 8"/>
    <w:basedOn w:val="Normal"/>
    <w:next w:val="Normal"/>
    <w:link w:val="Ttulo8Char"/>
    <w:uiPriority w:val="9"/>
    <w:qFormat/>
    <w:rsid w:val="00B94AA6"/>
    <w:pPr>
      <w:keepNext/>
      <w:shd w:val="clear" w:color="00FF00" w:fill="auto"/>
      <w:autoSpaceDE/>
      <w:autoSpaceDN/>
      <w:jc w:val="center"/>
      <w:outlineLvl w:val="7"/>
    </w:pPr>
    <w:rPr>
      <w:rFonts w:ascii="Tahoma" w:hAnsi="Tahoma"/>
      <w:b/>
      <w:bCs/>
      <w:sz w:val="24"/>
      <w:szCs w:val="24"/>
    </w:rPr>
  </w:style>
  <w:style w:type="paragraph" w:styleId="Ttulo9">
    <w:name w:val="heading 9"/>
    <w:basedOn w:val="Normal"/>
    <w:next w:val="Normal"/>
    <w:link w:val="Ttulo9Char"/>
    <w:uiPriority w:val="9"/>
    <w:unhideWhenUsed/>
    <w:qFormat/>
    <w:rsid w:val="001D079F"/>
    <w:pPr>
      <w:spacing w:before="240" w:after="60"/>
      <w:outlineLvl w:val="8"/>
    </w:pPr>
    <w:rPr>
      <w:rFonts w:ascii="Cambria" w:hAnsi="Cambria"/>
      <w:sz w:val="22"/>
      <w:szCs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link w:val="Ttulo1"/>
    <w:uiPriority w:val="9"/>
    <w:rsid w:val="00936211"/>
    <w:rPr>
      <w:rFonts w:ascii="Cambria" w:eastAsia="Times New Roman" w:hAnsi="Cambria" w:cs="Times New Roman"/>
      <w:b/>
      <w:bCs/>
      <w:kern w:val="32"/>
      <w:sz w:val="32"/>
      <w:szCs w:val="32"/>
    </w:rPr>
  </w:style>
  <w:style w:type="character" w:customStyle="1" w:styleId="Ttulo2Char">
    <w:name w:val="Título 2 Char"/>
    <w:aliases w:val="H2 Char"/>
    <w:basedOn w:val="Fontepargpadro"/>
    <w:link w:val="Ttulo2"/>
    <w:uiPriority w:val="9"/>
    <w:rsid w:val="00FF7792"/>
    <w:rPr>
      <w:b/>
      <w:i/>
      <w:sz w:val="28"/>
      <w:lang w:val="pt-PT"/>
    </w:rPr>
  </w:style>
  <w:style w:type="character" w:customStyle="1" w:styleId="Ttulo3Char">
    <w:name w:val="Título 3 Char"/>
    <w:aliases w:val="H3 Char"/>
    <w:link w:val="Ttulo3"/>
    <w:uiPriority w:val="9"/>
    <w:rsid w:val="000510F3"/>
    <w:rPr>
      <w:rFonts w:ascii="Cambria" w:eastAsia="Times New Roman" w:hAnsi="Cambria" w:cs="Times New Roman"/>
      <w:b/>
      <w:bCs/>
      <w:sz w:val="26"/>
      <w:szCs w:val="26"/>
    </w:rPr>
  </w:style>
  <w:style w:type="character" w:customStyle="1" w:styleId="Ttulo4Char">
    <w:name w:val="Título 4 Char"/>
    <w:link w:val="Ttulo4"/>
    <w:uiPriority w:val="9"/>
    <w:rsid w:val="000510F3"/>
    <w:rPr>
      <w:rFonts w:ascii="Calibri" w:eastAsia="Times New Roman" w:hAnsi="Calibri" w:cs="Times New Roman"/>
      <w:b/>
      <w:bCs/>
      <w:sz w:val="28"/>
      <w:szCs w:val="28"/>
    </w:rPr>
  </w:style>
  <w:style w:type="character" w:customStyle="1" w:styleId="Ttulo5Char">
    <w:name w:val="Título 5 Char"/>
    <w:aliases w:val="H5 Char"/>
    <w:basedOn w:val="Fontepargpadro"/>
    <w:link w:val="Ttulo5"/>
    <w:uiPriority w:val="9"/>
    <w:rsid w:val="00FF7792"/>
    <w:rPr>
      <w:sz w:val="24"/>
      <w:szCs w:val="18"/>
    </w:rPr>
  </w:style>
  <w:style w:type="character" w:customStyle="1" w:styleId="Ttulo6Char">
    <w:name w:val="Título 6 Char"/>
    <w:basedOn w:val="Fontepargpadro"/>
    <w:link w:val="Ttulo6"/>
    <w:uiPriority w:val="9"/>
    <w:rsid w:val="00FF7792"/>
    <w:rPr>
      <w:sz w:val="24"/>
      <w:szCs w:val="18"/>
    </w:rPr>
  </w:style>
  <w:style w:type="character" w:customStyle="1" w:styleId="Ttulo7Char">
    <w:name w:val="Título 7 Char"/>
    <w:basedOn w:val="Fontepargpadro"/>
    <w:link w:val="Ttulo7"/>
    <w:uiPriority w:val="9"/>
    <w:rsid w:val="00FF7792"/>
    <w:rPr>
      <w:rFonts w:ascii="Tahoma" w:hAnsi="Tahoma" w:cs="Tahoma"/>
      <w:b/>
      <w:bCs/>
      <w:shd w:val="clear" w:color="00FF00" w:fill="auto"/>
    </w:rPr>
  </w:style>
  <w:style w:type="character" w:customStyle="1" w:styleId="Ttulo8Char">
    <w:name w:val="Título 8 Char"/>
    <w:link w:val="Ttulo8"/>
    <w:uiPriority w:val="9"/>
    <w:rsid w:val="001F67F8"/>
    <w:rPr>
      <w:rFonts w:ascii="Tahoma" w:hAnsi="Tahoma" w:cs="Tahoma"/>
      <w:b/>
      <w:bCs/>
      <w:sz w:val="24"/>
      <w:szCs w:val="24"/>
      <w:shd w:val="clear" w:color="00FF00" w:fill="auto"/>
    </w:rPr>
  </w:style>
  <w:style w:type="character" w:customStyle="1" w:styleId="Ttulo9Char">
    <w:name w:val="Título 9 Char"/>
    <w:link w:val="Ttulo9"/>
    <w:uiPriority w:val="9"/>
    <w:rsid w:val="001D079F"/>
    <w:rPr>
      <w:rFonts w:ascii="Cambria" w:eastAsia="Times New Roman" w:hAnsi="Cambria" w:cs="Times New Roman"/>
      <w:sz w:val="22"/>
      <w:szCs w:val="22"/>
    </w:rPr>
  </w:style>
  <w:style w:type="paragraph" w:styleId="Cabealho">
    <w:name w:val="header"/>
    <w:basedOn w:val="Normal"/>
    <w:link w:val="CabealhoChar"/>
    <w:uiPriority w:val="99"/>
    <w:rsid w:val="00B94AA6"/>
    <w:pPr>
      <w:tabs>
        <w:tab w:val="center" w:pos="4419"/>
        <w:tab w:val="right" w:pos="8838"/>
      </w:tabs>
    </w:pPr>
  </w:style>
  <w:style w:type="character" w:customStyle="1" w:styleId="CabealhoChar">
    <w:name w:val="Cabeçalho Char"/>
    <w:basedOn w:val="Fontepargpadro"/>
    <w:link w:val="Cabealho"/>
    <w:uiPriority w:val="99"/>
    <w:rsid w:val="00FF0066"/>
  </w:style>
  <w:style w:type="paragraph" w:styleId="Rodap">
    <w:name w:val="footer"/>
    <w:basedOn w:val="Normal"/>
    <w:link w:val="RodapChar"/>
    <w:uiPriority w:val="99"/>
    <w:rsid w:val="00B94AA6"/>
    <w:pPr>
      <w:tabs>
        <w:tab w:val="center" w:pos="4419"/>
        <w:tab w:val="right" w:pos="8838"/>
      </w:tabs>
    </w:pPr>
  </w:style>
  <w:style w:type="character" w:customStyle="1" w:styleId="RodapChar">
    <w:name w:val="Rodapé Char"/>
    <w:basedOn w:val="Fontepargpadro"/>
    <w:link w:val="Rodap"/>
    <w:uiPriority w:val="99"/>
    <w:rsid w:val="004215AC"/>
  </w:style>
  <w:style w:type="character" w:styleId="Hyperlink">
    <w:name w:val="Hyperlink"/>
    <w:uiPriority w:val="99"/>
    <w:rsid w:val="00B94AA6"/>
    <w:rPr>
      <w:color w:val="0000FF"/>
      <w:u w:val="single"/>
    </w:rPr>
  </w:style>
  <w:style w:type="paragraph" w:styleId="Recuodecorpodetexto">
    <w:name w:val="Body Text Indent"/>
    <w:basedOn w:val="Normal"/>
    <w:link w:val="RecuodecorpodetextoChar"/>
    <w:uiPriority w:val="99"/>
    <w:rsid w:val="00B94AA6"/>
    <w:pPr>
      <w:ind w:firstLine="1700"/>
      <w:jc w:val="both"/>
    </w:pPr>
    <w:rPr>
      <w:sz w:val="24"/>
      <w:szCs w:val="18"/>
    </w:rPr>
  </w:style>
  <w:style w:type="character" w:customStyle="1" w:styleId="RecuodecorpodetextoChar">
    <w:name w:val="Recuo de corpo de texto Char"/>
    <w:basedOn w:val="Fontepargpadro"/>
    <w:link w:val="Recuodecorpodetexto"/>
    <w:uiPriority w:val="99"/>
    <w:rsid w:val="00FF7792"/>
    <w:rPr>
      <w:sz w:val="24"/>
      <w:szCs w:val="18"/>
    </w:rPr>
  </w:style>
  <w:style w:type="paragraph" w:styleId="Textodebalo">
    <w:name w:val="Balloon Text"/>
    <w:basedOn w:val="Normal"/>
    <w:link w:val="TextodebaloChar"/>
    <w:uiPriority w:val="99"/>
    <w:rsid w:val="00C34E4A"/>
    <w:rPr>
      <w:rFonts w:ascii="Tahoma" w:hAnsi="Tahoma" w:cs="Tahoma"/>
      <w:sz w:val="16"/>
      <w:szCs w:val="16"/>
    </w:rPr>
  </w:style>
  <w:style w:type="character" w:customStyle="1" w:styleId="TextodebaloChar">
    <w:name w:val="Texto de balão Char"/>
    <w:basedOn w:val="Fontepargpadro"/>
    <w:link w:val="Textodebalo"/>
    <w:uiPriority w:val="99"/>
    <w:rsid w:val="00FF7792"/>
    <w:rPr>
      <w:rFonts w:ascii="Tahoma" w:hAnsi="Tahoma" w:cs="Tahoma"/>
      <w:sz w:val="16"/>
      <w:szCs w:val="16"/>
    </w:rPr>
  </w:style>
  <w:style w:type="table" w:styleId="Tabelacomgrade">
    <w:name w:val="Table Grid"/>
    <w:basedOn w:val="Tabelanormal"/>
    <w:uiPriority w:val="59"/>
    <w:rsid w:val="00811B08"/>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tulo11">
    <w:name w:val="Título 11"/>
    <w:basedOn w:val="Normal"/>
    <w:next w:val="Normal"/>
    <w:rsid w:val="006B250B"/>
    <w:pPr>
      <w:keepNext/>
      <w:widowControl w:val="0"/>
      <w:numPr>
        <w:numId w:val="1"/>
      </w:numPr>
      <w:suppressAutoHyphens/>
      <w:autoSpaceDE/>
      <w:autoSpaceDN/>
      <w:outlineLvl w:val="0"/>
    </w:pPr>
    <w:rPr>
      <w:rFonts w:ascii="Arial" w:eastAsia="Arial" w:hAnsi="Arial" w:cs="Arial"/>
      <w:b/>
      <w:bCs/>
      <w:sz w:val="18"/>
      <w:szCs w:val="18"/>
      <w:lang w:bidi="pt-BR"/>
    </w:rPr>
  </w:style>
  <w:style w:type="paragraph" w:customStyle="1" w:styleId="MNN1">
    <w:name w:val="MNN1"/>
    <w:next w:val="Normal"/>
    <w:rsid w:val="006B250B"/>
    <w:pPr>
      <w:widowControl w:val="0"/>
      <w:suppressAutoHyphens/>
    </w:pPr>
    <w:rPr>
      <w:rFonts w:ascii="Arial" w:eastAsia="Arial" w:hAnsi="Arial" w:cs="Arial"/>
      <w:spacing w:val="10"/>
      <w:sz w:val="18"/>
      <w:szCs w:val="18"/>
      <w:lang w:bidi="pt-BR"/>
    </w:rPr>
  </w:style>
  <w:style w:type="paragraph" w:customStyle="1" w:styleId="Normal2">
    <w:name w:val="Normal 2"/>
    <w:basedOn w:val="Normal"/>
    <w:rsid w:val="00881F50"/>
    <w:pPr>
      <w:keepLines/>
      <w:widowControl w:val="0"/>
      <w:numPr>
        <w:ilvl w:val="1"/>
        <w:numId w:val="1"/>
      </w:numPr>
      <w:suppressAutoHyphens/>
      <w:autoSpaceDE/>
      <w:autoSpaceDN/>
      <w:spacing w:before="120"/>
      <w:jc w:val="both"/>
      <w:outlineLvl w:val="1"/>
    </w:pPr>
    <w:rPr>
      <w:rFonts w:ascii="Arial" w:eastAsia="Arial" w:hAnsi="Arial" w:cs="Arial"/>
      <w:spacing w:val="10"/>
      <w:sz w:val="18"/>
      <w:szCs w:val="18"/>
      <w:lang w:bidi="pt-BR"/>
    </w:rPr>
  </w:style>
  <w:style w:type="paragraph" w:customStyle="1" w:styleId="Ttulo51">
    <w:name w:val="Título 51"/>
    <w:basedOn w:val="Normal"/>
    <w:next w:val="Normal"/>
    <w:rsid w:val="00881F50"/>
    <w:pPr>
      <w:keepNext/>
      <w:widowControl w:val="0"/>
      <w:numPr>
        <w:ilvl w:val="4"/>
        <w:numId w:val="1"/>
      </w:numPr>
      <w:suppressAutoHyphens/>
      <w:autoSpaceDE/>
      <w:autoSpaceDN/>
      <w:jc w:val="center"/>
      <w:outlineLvl w:val="4"/>
    </w:pPr>
    <w:rPr>
      <w:rFonts w:ascii="Arial" w:eastAsia="Arial" w:hAnsi="Arial" w:cs="Arial"/>
      <w:b/>
      <w:bCs/>
      <w:sz w:val="22"/>
      <w:szCs w:val="22"/>
      <w:lang w:bidi="pt-BR"/>
    </w:rPr>
  </w:style>
  <w:style w:type="paragraph" w:customStyle="1" w:styleId="Cabealho1">
    <w:name w:val="Cabeçalho1"/>
    <w:basedOn w:val="Normal"/>
    <w:rsid w:val="00881F50"/>
    <w:pPr>
      <w:keepLines/>
      <w:widowControl w:val="0"/>
      <w:tabs>
        <w:tab w:val="center" w:pos="4419"/>
        <w:tab w:val="right" w:pos="8838"/>
      </w:tabs>
      <w:suppressAutoHyphens/>
      <w:autoSpaceDE/>
      <w:autoSpaceDN/>
      <w:spacing w:before="60"/>
      <w:jc w:val="both"/>
    </w:pPr>
    <w:rPr>
      <w:rFonts w:ascii="Arial" w:eastAsia="Arial" w:hAnsi="Arial" w:cs="Arial"/>
      <w:spacing w:val="10"/>
      <w:sz w:val="18"/>
      <w:szCs w:val="18"/>
      <w:lang w:bidi="pt-BR"/>
    </w:rPr>
  </w:style>
  <w:style w:type="paragraph" w:customStyle="1" w:styleId="NormalJustificado">
    <w:name w:val="Normal + Justificado"/>
    <w:basedOn w:val="Normal"/>
    <w:rsid w:val="00881F50"/>
    <w:pPr>
      <w:widowControl w:val="0"/>
      <w:tabs>
        <w:tab w:val="left" w:pos="8505"/>
      </w:tabs>
      <w:suppressAutoHyphens/>
      <w:autoSpaceDE/>
      <w:autoSpaceDN/>
      <w:jc w:val="both"/>
    </w:pPr>
    <w:rPr>
      <w:rFonts w:ascii="Arial" w:eastAsia="Arial" w:hAnsi="Arial" w:cs="Arial"/>
      <w:color w:val="000000"/>
      <w:sz w:val="18"/>
      <w:szCs w:val="18"/>
      <w:lang w:bidi="pt-BR"/>
    </w:rPr>
  </w:style>
  <w:style w:type="paragraph" w:customStyle="1" w:styleId="Default">
    <w:name w:val="Default"/>
    <w:rsid w:val="006F2C06"/>
    <w:pPr>
      <w:autoSpaceDE w:val="0"/>
      <w:autoSpaceDN w:val="0"/>
      <w:adjustRightInd w:val="0"/>
    </w:pPr>
    <w:rPr>
      <w:rFonts w:ascii="Calibri" w:hAnsi="Calibri" w:cs="Calibri"/>
      <w:color w:val="000000"/>
      <w:sz w:val="24"/>
      <w:szCs w:val="24"/>
    </w:rPr>
  </w:style>
  <w:style w:type="paragraph" w:customStyle="1" w:styleId="ecxmsonormal">
    <w:name w:val="ecxmsonormal"/>
    <w:basedOn w:val="Normal"/>
    <w:rsid w:val="004417CC"/>
    <w:pPr>
      <w:autoSpaceDE/>
      <w:autoSpaceDN/>
      <w:spacing w:before="100" w:beforeAutospacing="1" w:after="100" w:afterAutospacing="1"/>
    </w:pPr>
    <w:rPr>
      <w:sz w:val="24"/>
      <w:szCs w:val="24"/>
    </w:rPr>
  </w:style>
  <w:style w:type="paragraph" w:styleId="PargrafodaLista">
    <w:name w:val="List Paragraph"/>
    <w:basedOn w:val="Normal"/>
    <w:uiPriority w:val="34"/>
    <w:qFormat/>
    <w:rsid w:val="00D973CD"/>
    <w:pPr>
      <w:autoSpaceDE/>
      <w:autoSpaceDN/>
      <w:spacing w:after="200" w:line="276" w:lineRule="auto"/>
      <w:ind w:left="720"/>
      <w:contextualSpacing/>
    </w:pPr>
    <w:rPr>
      <w:rFonts w:ascii="Calibri" w:eastAsia="Calibri" w:hAnsi="Calibri"/>
      <w:sz w:val="22"/>
      <w:szCs w:val="22"/>
      <w:lang w:eastAsia="en-US"/>
    </w:rPr>
  </w:style>
  <w:style w:type="character" w:styleId="Forte">
    <w:name w:val="Strong"/>
    <w:uiPriority w:val="22"/>
    <w:qFormat/>
    <w:rsid w:val="00630484"/>
    <w:rPr>
      <w:b/>
      <w:bCs/>
    </w:rPr>
  </w:style>
  <w:style w:type="paragraph" w:styleId="Corpodetexto">
    <w:name w:val="Body Text"/>
    <w:basedOn w:val="Normal"/>
    <w:link w:val="CorpodetextoChar"/>
    <w:uiPriority w:val="99"/>
    <w:rsid w:val="006F14BF"/>
    <w:pPr>
      <w:spacing w:after="120"/>
    </w:pPr>
  </w:style>
  <w:style w:type="character" w:customStyle="1" w:styleId="CorpodetextoChar">
    <w:name w:val="Corpo de texto Char"/>
    <w:basedOn w:val="Fontepargpadro"/>
    <w:link w:val="Corpodetexto"/>
    <w:uiPriority w:val="99"/>
    <w:rsid w:val="006F14BF"/>
  </w:style>
  <w:style w:type="paragraph" w:customStyle="1" w:styleId="TableParagraph">
    <w:name w:val="Table Paragraph"/>
    <w:basedOn w:val="Normal"/>
    <w:uiPriority w:val="1"/>
    <w:qFormat/>
    <w:rsid w:val="006F14BF"/>
    <w:pPr>
      <w:widowControl w:val="0"/>
    </w:pPr>
    <w:rPr>
      <w:sz w:val="22"/>
      <w:szCs w:val="22"/>
      <w:lang w:val="pt-PT" w:eastAsia="pt-PT" w:bidi="pt-PT"/>
    </w:rPr>
  </w:style>
  <w:style w:type="table" w:customStyle="1" w:styleId="TableNormal">
    <w:name w:val="Table Normal"/>
    <w:uiPriority w:val="2"/>
    <w:semiHidden/>
    <w:qFormat/>
    <w:rsid w:val="006F14BF"/>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paragraph" w:customStyle="1" w:styleId="Ttulo12">
    <w:name w:val="Título 12"/>
    <w:basedOn w:val="Normal"/>
    <w:uiPriority w:val="1"/>
    <w:qFormat/>
    <w:rsid w:val="00A51270"/>
    <w:pPr>
      <w:widowControl w:val="0"/>
      <w:spacing w:before="149"/>
      <w:ind w:left="627" w:hanging="416"/>
      <w:outlineLvl w:val="1"/>
    </w:pPr>
    <w:rPr>
      <w:rFonts w:ascii="Calibri" w:eastAsia="Calibri" w:hAnsi="Calibri" w:cs="Calibri"/>
      <w:b/>
      <w:bCs/>
      <w:sz w:val="24"/>
      <w:szCs w:val="24"/>
      <w:lang w:val="pt-PT" w:eastAsia="pt-PT" w:bidi="pt-PT"/>
    </w:rPr>
  </w:style>
  <w:style w:type="paragraph" w:customStyle="1" w:styleId="Nivel1">
    <w:name w:val="Nivel1"/>
    <w:basedOn w:val="Ttulo1"/>
    <w:link w:val="Nivel1Char"/>
    <w:qFormat/>
    <w:rsid w:val="00495053"/>
    <w:pPr>
      <w:keepLines/>
      <w:numPr>
        <w:numId w:val="2"/>
      </w:numPr>
      <w:autoSpaceDE/>
      <w:autoSpaceDN/>
      <w:spacing w:before="480" w:after="0" w:line="276" w:lineRule="auto"/>
      <w:jc w:val="both"/>
    </w:pPr>
    <w:rPr>
      <w:rFonts w:ascii="Arial" w:eastAsiaTheme="majorEastAsia" w:hAnsi="Arial"/>
      <w:bCs w:val="0"/>
      <w:color w:val="000000"/>
      <w:kern w:val="0"/>
      <w:sz w:val="20"/>
      <w:szCs w:val="20"/>
    </w:rPr>
  </w:style>
  <w:style w:type="character" w:customStyle="1" w:styleId="Nivel1Char">
    <w:name w:val="Nivel1 Char"/>
    <w:basedOn w:val="Ttulo1Char"/>
    <w:link w:val="Nivel1"/>
    <w:rsid w:val="00495053"/>
    <w:rPr>
      <w:rFonts w:ascii="Arial" w:eastAsiaTheme="majorEastAsia" w:hAnsi="Arial" w:cs="Times New Roman"/>
      <w:b/>
      <w:bCs w:val="0"/>
      <w:color w:val="000000"/>
      <w:kern w:val="32"/>
      <w:sz w:val="32"/>
      <w:szCs w:val="32"/>
    </w:rPr>
  </w:style>
  <w:style w:type="character" w:styleId="Refdecomentrio">
    <w:name w:val="annotation reference"/>
    <w:basedOn w:val="Fontepargpadro"/>
    <w:uiPriority w:val="99"/>
    <w:unhideWhenUsed/>
    <w:rsid w:val="00AC0A5A"/>
    <w:rPr>
      <w:sz w:val="16"/>
      <w:szCs w:val="16"/>
    </w:rPr>
  </w:style>
  <w:style w:type="paragraph" w:styleId="Ttulo">
    <w:name w:val="Title"/>
    <w:basedOn w:val="Normal"/>
    <w:link w:val="TtuloChar"/>
    <w:uiPriority w:val="99"/>
    <w:qFormat/>
    <w:rsid w:val="00FF7792"/>
    <w:pPr>
      <w:autoSpaceDE/>
      <w:autoSpaceDN/>
      <w:jc w:val="center"/>
    </w:pPr>
    <w:rPr>
      <w:b/>
      <w:sz w:val="28"/>
    </w:rPr>
  </w:style>
  <w:style w:type="character" w:customStyle="1" w:styleId="TtuloChar">
    <w:name w:val="Título Char"/>
    <w:basedOn w:val="Fontepargpadro"/>
    <w:link w:val="Ttulo"/>
    <w:uiPriority w:val="99"/>
    <w:rsid w:val="00FF7792"/>
    <w:rPr>
      <w:b/>
      <w:sz w:val="28"/>
    </w:rPr>
  </w:style>
  <w:style w:type="paragraph" w:styleId="Corpodetexto2">
    <w:name w:val="Body Text 2"/>
    <w:basedOn w:val="Normal"/>
    <w:link w:val="Corpodetexto2Char"/>
    <w:uiPriority w:val="99"/>
    <w:rsid w:val="00FF7792"/>
    <w:pPr>
      <w:autoSpaceDE/>
      <w:autoSpaceDN/>
    </w:pPr>
    <w:rPr>
      <w:sz w:val="24"/>
    </w:rPr>
  </w:style>
  <w:style w:type="character" w:customStyle="1" w:styleId="Corpodetexto2Char">
    <w:name w:val="Corpo de texto 2 Char"/>
    <w:basedOn w:val="Fontepargpadro"/>
    <w:link w:val="Corpodetexto2"/>
    <w:uiPriority w:val="99"/>
    <w:rsid w:val="00FF7792"/>
    <w:rPr>
      <w:sz w:val="24"/>
    </w:rPr>
  </w:style>
  <w:style w:type="paragraph" w:styleId="Corpodetexto3">
    <w:name w:val="Body Text 3"/>
    <w:basedOn w:val="Normal"/>
    <w:link w:val="Corpodetexto3Char"/>
    <w:uiPriority w:val="99"/>
    <w:rsid w:val="00FF7792"/>
    <w:pPr>
      <w:autoSpaceDE/>
      <w:autoSpaceDN/>
      <w:jc w:val="both"/>
    </w:pPr>
    <w:rPr>
      <w:rFonts w:ascii="Bookman Old Style" w:hAnsi="Bookman Old Style"/>
      <w:sz w:val="24"/>
    </w:rPr>
  </w:style>
  <w:style w:type="character" w:customStyle="1" w:styleId="Corpodetexto3Char">
    <w:name w:val="Corpo de texto 3 Char"/>
    <w:basedOn w:val="Fontepargpadro"/>
    <w:link w:val="Corpodetexto3"/>
    <w:uiPriority w:val="99"/>
    <w:rsid w:val="00FF7792"/>
    <w:rPr>
      <w:rFonts w:ascii="Bookman Old Style" w:hAnsi="Bookman Old Style"/>
      <w:sz w:val="24"/>
    </w:rPr>
  </w:style>
  <w:style w:type="paragraph" w:styleId="Recuodecorpodetexto2">
    <w:name w:val="Body Text Indent 2"/>
    <w:basedOn w:val="Normal"/>
    <w:link w:val="Recuodecorpodetexto2Char"/>
    <w:uiPriority w:val="99"/>
    <w:rsid w:val="00FF7792"/>
    <w:pPr>
      <w:autoSpaceDE/>
      <w:autoSpaceDN/>
      <w:ind w:firstLine="708"/>
      <w:jc w:val="both"/>
    </w:pPr>
    <w:rPr>
      <w:rFonts w:ascii="Tahoma" w:hAnsi="Tahoma"/>
      <w:sz w:val="24"/>
    </w:rPr>
  </w:style>
  <w:style w:type="character" w:customStyle="1" w:styleId="Recuodecorpodetexto2Char">
    <w:name w:val="Recuo de corpo de texto 2 Char"/>
    <w:basedOn w:val="Fontepargpadro"/>
    <w:link w:val="Recuodecorpodetexto2"/>
    <w:uiPriority w:val="99"/>
    <w:rsid w:val="00FF7792"/>
    <w:rPr>
      <w:rFonts w:ascii="Tahoma" w:hAnsi="Tahoma"/>
      <w:sz w:val="24"/>
    </w:rPr>
  </w:style>
  <w:style w:type="character" w:styleId="Nmerodepgina">
    <w:name w:val="page number"/>
    <w:basedOn w:val="Fontepargpadro"/>
    <w:uiPriority w:val="99"/>
    <w:rsid w:val="00FF7792"/>
  </w:style>
  <w:style w:type="paragraph" w:styleId="Subttulo">
    <w:name w:val="Subtitle"/>
    <w:basedOn w:val="Normal"/>
    <w:next w:val="Normal"/>
    <w:link w:val="SubttuloChar"/>
    <w:qFormat/>
    <w:rsid w:val="00FF7792"/>
    <w:pPr>
      <w:autoSpaceDE/>
      <w:autoSpaceDN/>
      <w:spacing w:after="60"/>
      <w:jc w:val="center"/>
      <w:outlineLvl w:val="1"/>
    </w:pPr>
    <w:rPr>
      <w:rFonts w:ascii="Cambria" w:hAnsi="Cambria"/>
      <w:sz w:val="24"/>
      <w:szCs w:val="24"/>
    </w:rPr>
  </w:style>
  <w:style w:type="character" w:customStyle="1" w:styleId="SubttuloChar">
    <w:name w:val="Subtítulo Char"/>
    <w:basedOn w:val="Fontepargpadro"/>
    <w:link w:val="Subttulo"/>
    <w:rsid w:val="00FF7792"/>
    <w:rPr>
      <w:rFonts w:ascii="Cambria" w:hAnsi="Cambria"/>
      <w:sz w:val="24"/>
      <w:szCs w:val="24"/>
    </w:rPr>
  </w:style>
  <w:style w:type="character" w:styleId="HiperlinkVisitado">
    <w:name w:val="FollowedHyperlink"/>
    <w:basedOn w:val="Fontepargpadro"/>
    <w:uiPriority w:val="99"/>
    <w:unhideWhenUsed/>
    <w:rsid w:val="00FF7792"/>
    <w:rPr>
      <w:color w:val="800080"/>
      <w:u w:val="single"/>
    </w:rPr>
  </w:style>
  <w:style w:type="paragraph" w:customStyle="1" w:styleId="font5">
    <w:name w:val="font5"/>
    <w:basedOn w:val="Normal"/>
    <w:rsid w:val="00FF7792"/>
    <w:pPr>
      <w:autoSpaceDE/>
      <w:autoSpaceDN/>
      <w:spacing w:before="100" w:beforeAutospacing="1" w:after="100" w:afterAutospacing="1"/>
    </w:pPr>
    <w:rPr>
      <w:rFonts w:ascii="Arial" w:hAnsi="Arial" w:cs="Arial"/>
      <w:b/>
      <w:bCs/>
      <w:sz w:val="16"/>
      <w:szCs w:val="16"/>
    </w:rPr>
  </w:style>
  <w:style w:type="paragraph" w:customStyle="1" w:styleId="font6">
    <w:name w:val="font6"/>
    <w:basedOn w:val="Normal"/>
    <w:rsid w:val="00FF7792"/>
    <w:pPr>
      <w:autoSpaceDE/>
      <w:autoSpaceDN/>
      <w:spacing w:before="100" w:beforeAutospacing="1" w:after="100" w:afterAutospacing="1"/>
    </w:pPr>
    <w:rPr>
      <w:rFonts w:ascii="Arial" w:hAnsi="Arial" w:cs="Arial"/>
      <w:sz w:val="16"/>
      <w:szCs w:val="16"/>
    </w:rPr>
  </w:style>
  <w:style w:type="paragraph" w:customStyle="1" w:styleId="xl65">
    <w:name w:val="xl65"/>
    <w:basedOn w:val="Normal"/>
    <w:rsid w:val="00FF7792"/>
    <w:pPr>
      <w:autoSpaceDE/>
      <w:autoSpaceDN/>
      <w:spacing w:before="100" w:beforeAutospacing="1" w:after="100" w:afterAutospacing="1"/>
    </w:pPr>
    <w:rPr>
      <w:b/>
      <w:bCs/>
      <w:sz w:val="28"/>
      <w:szCs w:val="28"/>
    </w:rPr>
  </w:style>
  <w:style w:type="paragraph" w:customStyle="1" w:styleId="xl66">
    <w:name w:val="xl66"/>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sz w:val="16"/>
      <w:szCs w:val="16"/>
    </w:rPr>
  </w:style>
  <w:style w:type="paragraph" w:customStyle="1" w:styleId="xl67">
    <w:name w:val="xl67"/>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sz w:val="16"/>
      <w:szCs w:val="16"/>
    </w:rPr>
  </w:style>
  <w:style w:type="paragraph" w:customStyle="1" w:styleId="xl68">
    <w:name w:val="xl68"/>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sz w:val="16"/>
      <w:szCs w:val="16"/>
    </w:rPr>
  </w:style>
  <w:style w:type="paragraph" w:customStyle="1" w:styleId="xl69">
    <w:name w:val="xl69"/>
    <w:basedOn w:val="Normal"/>
    <w:rsid w:val="00FF7792"/>
    <w:pPr>
      <w:autoSpaceDE/>
      <w:autoSpaceDN/>
      <w:spacing w:before="100" w:beforeAutospacing="1" w:after="100" w:afterAutospacing="1"/>
    </w:pPr>
    <w:rPr>
      <w:rFonts w:ascii="Arial" w:hAnsi="Arial" w:cs="Arial"/>
      <w:sz w:val="16"/>
      <w:szCs w:val="16"/>
    </w:rPr>
  </w:style>
  <w:style w:type="paragraph" w:customStyle="1" w:styleId="xl70">
    <w:name w:val="xl70"/>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w:hAnsi="Arial" w:cs="Arial"/>
      <w:b/>
      <w:bCs/>
      <w:sz w:val="16"/>
      <w:szCs w:val="16"/>
    </w:rPr>
  </w:style>
  <w:style w:type="paragraph" w:customStyle="1" w:styleId="xl71">
    <w:name w:val="xl71"/>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w:hAnsi="Arial" w:cs="Arial"/>
      <w:b/>
      <w:bCs/>
      <w:sz w:val="16"/>
      <w:szCs w:val="16"/>
    </w:rPr>
  </w:style>
  <w:style w:type="paragraph" w:customStyle="1" w:styleId="xl72">
    <w:name w:val="xl72"/>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Arial" w:hAnsi="Arial" w:cs="Arial"/>
      <w:b/>
      <w:bCs/>
      <w:sz w:val="16"/>
      <w:szCs w:val="16"/>
    </w:rPr>
  </w:style>
  <w:style w:type="paragraph" w:customStyle="1" w:styleId="xl73">
    <w:name w:val="xl73"/>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sz w:val="16"/>
      <w:szCs w:val="16"/>
    </w:rPr>
  </w:style>
  <w:style w:type="paragraph" w:customStyle="1" w:styleId="xl74">
    <w:name w:val="xl74"/>
    <w:basedOn w:val="Normal"/>
    <w:rsid w:val="00FF7792"/>
    <w:pPr>
      <w:autoSpaceDE/>
      <w:autoSpaceDN/>
      <w:spacing w:before="100" w:beforeAutospacing="1" w:after="100" w:afterAutospacing="1"/>
    </w:pPr>
    <w:rPr>
      <w:rFonts w:ascii="Arial" w:hAnsi="Arial" w:cs="Arial"/>
      <w:sz w:val="16"/>
      <w:szCs w:val="16"/>
    </w:rPr>
  </w:style>
  <w:style w:type="paragraph" w:customStyle="1" w:styleId="xl75">
    <w:name w:val="xl75"/>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sz w:val="16"/>
      <w:szCs w:val="16"/>
    </w:rPr>
  </w:style>
  <w:style w:type="paragraph" w:customStyle="1" w:styleId="xl76">
    <w:name w:val="xl76"/>
    <w:basedOn w:val="Normal"/>
    <w:rsid w:val="00FF7792"/>
    <w:pPr>
      <w:autoSpaceDE/>
      <w:autoSpaceDN/>
      <w:spacing w:before="100" w:beforeAutospacing="1" w:after="100" w:afterAutospacing="1"/>
      <w:jc w:val="center"/>
    </w:pPr>
    <w:rPr>
      <w:rFonts w:ascii="Arial" w:hAnsi="Arial" w:cs="Arial"/>
      <w:b/>
      <w:bCs/>
      <w:i/>
      <w:iCs/>
      <w:sz w:val="28"/>
      <w:szCs w:val="28"/>
    </w:rPr>
  </w:style>
  <w:style w:type="paragraph" w:customStyle="1" w:styleId="xl77">
    <w:name w:val="xl77"/>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sz w:val="24"/>
      <w:szCs w:val="24"/>
    </w:rPr>
  </w:style>
  <w:style w:type="paragraph" w:customStyle="1" w:styleId="xl78">
    <w:name w:val="xl78"/>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Arial" w:hAnsi="Arial" w:cs="Arial"/>
      <w:b/>
      <w:bCs/>
      <w:sz w:val="16"/>
      <w:szCs w:val="16"/>
    </w:rPr>
  </w:style>
  <w:style w:type="paragraph" w:customStyle="1" w:styleId="xl79">
    <w:name w:val="xl79"/>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Arial" w:hAnsi="Arial" w:cs="Arial"/>
      <w:sz w:val="16"/>
      <w:szCs w:val="16"/>
    </w:rPr>
  </w:style>
  <w:style w:type="paragraph" w:customStyle="1" w:styleId="xl63">
    <w:name w:val="xl63"/>
    <w:basedOn w:val="Normal"/>
    <w:rsid w:val="00FF7792"/>
    <w:pPr>
      <w:autoSpaceDE/>
      <w:autoSpaceDN/>
      <w:spacing w:before="100" w:beforeAutospacing="1" w:after="100" w:afterAutospacing="1"/>
    </w:pPr>
    <w:rPr>
      <w:b/>
      <w:bCs/>
      <w:sz w:val="28"/>
      <w:szCs w:val="28"/>
    </w:rPr>
  </w:style>
  <w:style w:type="paragraph" w:customStyle="1" w:styleId="xl64">
    <w:name w:val="xl64"/>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sz w:val="16"/>
      <w:szCs w:val="16"/>
    </w:rPr>
  </w:style>
  <w:style w:type="paragraph" w:styleId="NormalWeb">
    <w:name w:val="Normal (Web)"/>
    <w:basedOn w:val="Normal"/>
    <w:uiPriority w:val="99"/>
    <w:unhideWhenUsed/>
    <w:rsid w:val="00FF7792"/>
    <w:pPr>
      <w:autoSpaceDE/>
      <w:autoSpaceDN/>
      <w:spacing w:before="100" w:beforeAutospacing="1" w:after="100" w:afterAutospacing="1"/>
    </w:pPr>
    <w:rPr>
      <w:sz w:val="24"/>
      <w:szCs w:val="24"/>
    </w:rPr>
  </w:style>
  <w:style w:type="paragraph" w:styleId="Citao">
    <w:name w:val="Quote"/>
    <w:basedOn w:val="Normal"/>
    <w:next w:val="Normal"/>
    <w:link w:val="CitaoChar"/>
    <w:uiPriority w:val="29"/>
    <w:qFormat/>
    <w:rsid w:val="00A67BF7"/>
    <w:pPr>
      <w:pBdr>
        <w:top w:val="single" w:sz="4" w:space="1" w:color="1F497D"/>
        <w:left w:val="single" w:sz="4" w:space="4" w:color="1F497D"/>
        <w:bottom w:val="single" w:sz="4" w:space="1" w:color="1F497D"/>
        <w:right w:val="single" w:sz="4" w:space="4" w:color="1F497D"/>
      </w:pBdr>
      <w:shd w:val="clear" w:color="auto" w:fill="FFFFCC"/>
      <w:autoSpaceDE/>
      <w:autoSpaceDN/>
      <w:spacing w:before="120"/>
      <w:jc w:val="both"/>
    </w:pPr>
    <w:rPr>
      <w:rFonts w:ascii="Arial" w:eastAsia="Calibri" w:hAnsi="Arial" w:cs="Tahoma"/>
      <w:i/>
      <w:iCs/>
      <w:color w:val="000000"/>
      <w:szCs w:val="24"/>
      <w:lang w:eastAsia="en-US"/>
    </w:rPr>
  </w:style>
  <w:style w:type="character" w:customStyle="1" w:styleId="CitaoChar">
    <w:name w:val="Citação Char"/>
    <w:basedOn w:val="Fontepargpadro"/>
    <w:link w:val="Citao"/>
    <w:uiPriority w:val="29"/>
    <w:rsid w:val="00A67BF7"/>
    <w:rPr>
      <w:rFonts w:ascii="Arial" w:eastAsia="Calibri" w:hAnsi="Arial" w:cs="Tahoma"/>
      <w:i/>
      <w:iCs/>
      <w:color w:val="000000"/>
      <w:szCs w:val="24"/>
      <w:shd w:val="clear" w:color="auto" w:fill="FFFFCC"/>
      <w:lang w:eastAsia="en-US"/>
    </w:rPr>
  </w:style>
  <w:style w:type="paragraph" w:styleId="Pr-formataoHTML">
    <w:name w:val="HTML Preformatted"/>
    <w:basedOn w:val="Normal"/>
    <w:link w:val="Pr-formataoHTMLChar"/>
    <w:uiPriority w:val="99"/>
    <w:unhideWhenUsed/>
    <w:rsid w:val="00CC0C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rPr>
  </w:style>
  <w:style w:type="character" w:customStyle="1" w:styleId="Pr-formataoHTMLChar">
    <w:name w:val="Pré-formatação HTML Char"/>
    <w:basedOn w:val="Fontepargpadro"/>
    <w:link w:val="Pr-formataoHTML"/>
    <w:uiPriority w:val="99"/>
    <w:rsid w:val="00CC0CFA"/>
    <w:rPr>
      <w:rFonts w:ascii="Courier New" w:hAnsi="Courier New"/>
    </w:rPr>
  </w:style>
  <w:style w:type="paragraph" w:styleId="Sumrio1">
    <w:name w:val="toc 1"/>
    <w:basedOn w:val="Normal"/>
    <w:next w:val="Normal"/>
    <w:autoRedefine/>
    <w:uiPriority w:val="99"/>
    <w:unhideWhenUsed/>
    <w:rsid w:val="00CC0CFA"/>
    <w:pPr>
      <w:autoSpaceDE/>
      <w:autoSpaceDN/>
    </w:pPr>
    <w:rPr>
      <w:rFonts w:ascii="Futura Bk BT" w:hAnsi="Futura Bk BT"/>
      <w:b/>
      <w:sz w:val="22"/>
      <w:lang w:val="en-US"/>
    </w:rPr>
  </w:style>
  <w:style w:type="paragraph" w:styleId="Sumrio2">
    <w:name w:val="toc 2"/>
    <w:basedOn w:val="Normal"/>
    <w:next w:val="Normal"/>
    <w:autoRedefine/>
    <w:uiPriority w:val="99"/>
    <w:unhideWhenUsed/>
    <w:rsid w:val="00CC0CFA"/>
    <w:pPr>
      <w:autoSpaceDE/>
      <w:autoSpaceDN/>
      <w:ind w:left="240"/>
    </w:pPr>
    <w:rPr>
      <w:rFonts w:ascii="Arial" w:hAnsi="Arial"/>
    </w:rPr>
  </w:style>
  <w:style w:type="paragraph" w:styleId="Sumrio3">
    <w:name w:val="toc 3"/>
    <w:basedOn w:val="Normal"/>
    <w:next w:val="Normal"/>
    <w:autoRedefine/>
    <w:uiPriority w:val="99"/>
    <w:unhideWhenUsed/>
    <w:rsid w:val="00CC0CFA"/>
    <w:pPr>
      <w:suppressAutoHyphens/>
      <w:autoSpaceDE/>
      <w:autoSpaceDN/>
      <w:ind w:left="480"/>
    </w:pPr>
    <w:rPr>
      <w:sz w:val="24"/>
      <w:szCs w:val="24"/>
      <w:lang w:eastAsia="ar-SA"/>
    </w:rPr>
  </w:style>
  <w:style w:type="paragraph" w:styleId="Textodecomentrio">
    <w:name w:val="annotation text"/>
    <w:basedOn w:val="Normal"/>
    <w:link w:val="TextodecomentrioChar"/>
    <w:uiPriority w:val="99"/>
    <w:unhideWhenUsed/>
    <w:rsid w:val="00CC0CFA"/>
    <w:pPr>
      <w:suppressAutoHyphens/>
      <w:autoSpaceDE/>
      <w:autoSpaceDN/>
    </w:pPr>
    <w:rPr>
      <w:lang w:eastAsia="ar-SA"/>
    </w:rPr>
  </w:style>
  <w:style w:type="character" w:customStyle="1" w:styleId="TextodecomentrioChar">
    <w:name w:val="Texto de comentário Char"/>
    <w:basedOn w:val="Fontepargpadro"/>
    <w:link w:val="Textodecomentrio"/>
    <w:uiPriority w:val="99"/>
    <w:rsid w:val="00CC0CFA"/>
    <w:rPr>
      <w:lang w:eastAsia="ar-SA"/>
    </w:rPr>
  </w:style>
  <w:style w:type="paragraph" w:styleId="Lista">
    <w:name w:val="List"/>
    <w:basedOn w:val="Corpodetexto"/>
    <w:uiPriority w:val="99"/>
    <w:unhideWhenUsed/>
    <w:rsid w:val="00CC0CFA"/>
    <w:pPr>
      <w:suppressAutoHyphens/>
      <w:autoSpaceDE/>
      <w:autoSpaceDN/>
    </w:pPr>
    <w:rPr>
      <w:rFonts w:cs="Tahoma"/>
      <w:sz w:val="24"/>
      <w:szCs w:val="24"/>
      <w:lang w:eastAsia="ar-SA"/>
    </w:rPr>
  </w:style>
  <w:style w:type="paragraph" w:styleId="Commarcadores">
    <w:name w:val="List Bullet"/>
    <w:basedOn w:val="Normal"/>
    <w:uiPriority w:val="99"/>
    <w:unhideWhenUsed/>
    <w:rsid w:val="00CC0CFA"/>
    <w:pPr>
      <w:tabs>
        <w:tab w:val="num" w:pos="360"/>
      </w:tabs>
      <w:suppressAutoHyphens/>
      <w:autoSpaceDE/>
      <w:autoSpaceDN/>
      <w:ind w:left="360" w:hanging="360"/>
      <w:contextualSpacing/>
    </w:pPr>
    <w:rPr>
      <w:sz w:val="24"/>
      <w:szCs w:val="24"/>
      <w:lang w:eastAsia="ar-SA"/>
    </w:rPr>
  </w:style>
  <w:style w:type="paragraph" w:styleId="Numerada3">
    <w:name w:val="List Number 3"/>
    <w:basedOn w:val="Normal"/>
    <w:uiPriority w:val="99"/>
    <w:unhideWhenUsed/>
    <w:rsid w:val="00CC0CFA"/>
    <w:pPr>
      <w:tabs>
        <w:tab w:val="num" w:pos="926"/>
      </w:tabs>
      <w:autoSpaceDE/>
      <w:autoSpaceDN/>
      <w:ind w:left="926" w:hanging="360"/>
    </w:pPr>
  </w:style>
  <w:style w:type="paragraph" w:styleId="Recuodecorpodetexto3">
    <w:name w:val="Body Text Indent 3"/>
    <w:basedOn w:val="Normal"/>
    <w:link w:val="Recuodecorpodetexto3Char"/>
    <w:uiPriority w:val="99"/>
    <w:unhideWhenUsed/>
    <w:rsid w:val="00CC0CFA"/>
    <w:pPr>
      <w:autoSpaceDE/>
      <w:autoSpaceDN/>
      <w:ind w:left="4536"/>
      <w:jc w:val="both"/>
    </w:pPr>
    <w:rPr>
      <w:sz w:val="28"/>
    </w:rPr>
  </w:style>
  <w:style w:type="character" w:customStyle="1" w:styleId="Recuodecorpodetexto3Char">
    <w:name w:val="Recuo de corpo de texto 3 Char"/>
    <w:basedOn w:val="Fontepargpadro"/>
    <w:link w:val="Recuodecorpodetexto3"/>
    <w:uiPriority w:val="99"/>
    <w:rsid w:val="00CC0CFA"/>
    <w:rPr>
      <w:sz w:val="28"/>
    </w:rPr>
  </w:style>
  <w:style w:type="paragraph" w:styleId="TextosemFormatao">
    <w:name w:val="Plain Text"/>
    <w:basedOn w:val="Normal"/>
    <w:link w:val="TextosemFormataoChar"/>
    <w:uiPriority w:val="99"/>
    <w:unhideWhenUsed/>
    <w:rsid w:val="00CC0CFA"/>
    <w:pPr>
      <w:autoSpaceDE/>
      <w:autoSpaceDN/>
    </w:pPr>
    <w:rPr>
      <w:rFonts w:ascii="Courier New" w:hAnsi="Courier New"/>
    </w:rPr>
  </w:style>
  <w:style w:type="character" w:customStyle="1" w:styleId="TextosemFormataoChar">
    <w:name w:val="Texto sem Formatação Char"/>
    <w:basedOn w:val="Fontepargpadro"/>
    <w:link w:val="TextosemFormatao"/>
    <w:uiPriority w:val="99"/>
    <w:rsid w:val="00CC0CFA"/>
    <w:rPr>
      <w:rFonts w:ascii="Courier New" w:hAnsi="Courier New"/>
    </w:rPr>
  </w:style>
  <w:style w:type="paragraph" w:styleId="Assuntodocomentrio">
    <w:name w:val="annotation subject"/>
    <w:basedOn w:val="Textodecomentrio"/>
    <w:next w:val="Textodecomentrio"/>
    <w:link w:val="AssuntodocomentrioChar"/>
    <w:uiPriority w:val="99"/>
    <w:unhideWhenUsed/>
    <w:rsid w:val="00CC0CFA"/>
    <w:rPr>
      <w:b/>
      <w:bCs/>
    </w:rPr>
  </w:style>
  <w:style w:type="character" w:customStyle="1" w:styleId="AssuntodocomentrioChar">
    <w:name w:val="Assunto do comentário Char"/>
    <w:basedOn w:val="TextodecomentrioChar"/>
    <w:link w:val="Assuntodocomentrio"/>
    <w:uiPriority w:val="99"/>
    <w:rsid w:val="00CC0CFA"/>
    <w:rPr>
      <w:b/>
      <w:bCs/>
      <w:lang w:eastAsia="ar-SA"/>
    </w:rPr>
  </w:style>
  <w:style w:type="paragraph" w:styleId="SemEspaamento">
    <w:name w:val="No Spacing"/>
    <w:uiPriority w:val="99"/>
    <w:qFormat/>
    <w:rsid w:val="00CC0CFA"/>
    <w:pPr>
      <w:suppressAutoHyphens/>
    </w:pPr>
    <w:rPr>
      <w:rFonts w:ascii="Calibri" w:hAnsi="Calibri"/>
      <w:sz w:val="22"/>
      <w:szCs w:val="22"/>
      <w:lang w:eastAsia="ar-SA"/>
    </w:rPr>
  </w:style>
  <w:style w:type="paragraph" w:customStyle="1" w:styleId="xl105">
    <w:name w:val="xl105"/>
    <w:basedOn w:val="Normal"/>
    <w:rsid w:val="00CC0CFA"/>
    <w:pPr>
      <w:pBdr>
        <w:top w:val="single" w:sz="4" w:space="0" w:color="808080"/>
        <w:left w:val="single" w:sz="4" w:space="0" w:color="808080"/>
        <w:bottom w:val="single" w:sz="4" w:space="0" w:color="808080"/>
        <w:right w:val="single" w:sz="4" w:space="0" w:color="808080"/>
      </w:pBdr>
      <w:shd w:val="clear" w:color="auto" w:fill="CCFFCC"/>
      <w:autoSpaceDE/>
      <w:autoSpaceDN/>
      <w:spacing w:before="100" w:beforeAutospacing="1" w:after="100" w:afterAutospacing="1"/>
    </w:pPr>
    <w:rPr>
      <w:color w:val="008000"/>
      <w:sz w:val="16"/>
      <w:szCs w:val="16"/>
    </w:rPr>
  </w:style>
  <w:style w:type="paragraph" w:customStyle="1" w:styleId="xl106">
    <w:name w:val="xl106"/>
    <w:basedOn w:val="Normal"/>
    <w:rsid w:val="00CC0CFA"/>
    <w:pPr>
      <w:autoSpaceDE/>
      <w:autoSpaceDN/>
      <w:spacing w:before="100" w:beforeAutospacing="1" w:after="100" w:afterAutospacing="1"/>
    </w:pPr>
    <w:rPr>
      <w:sz w:val="16"/>
      <w:szCs w:val="16"/>
    </w:rPr>
  </w:style>
  <w:style w:type="paragraph" w:customStyle="1" w:styleId="xl107">
    <w:name w:val="xl107"/>
    <w:basedOn w:val="Normal"/>
    <w:rsid w:val="00CC0CFA"/>
    <w:pPr>
      <w:autoSpaceDE/>
      <w:autoSpaceDN/>
      <w:spacing w:before="100" w:beforeAutospacing="1" w:after="100" w:afterAutospacing="1"/>
      <w:jc w:val="right"/>
    </w:pPr>
    <w:rPr>
      <w:sz w:val="16"/>
      <w:szCs w:val="16"/>
    </w:rPr>
  </w:style>
  <w:style w:type="paragraph" w:customStyle="1" w:styleId="xl108">
    <w:name w:val="xl108"/>
    <w:basedOn w:val="Normal"/>
    <w:rsid w:val="00CC0CFA"/>
    <w:pPr>
      <w:autoSpaceDE/>
      <w:autoSpaceDN/>
      <w:spacing w:before="100" w:beforeAutospacing="1" w:after="100" w:afterAutospacing="1"/>
      <w:jc w:val="right"/>
    </w:pPr>
    <w:rPr>
      <w:sz w:val="16"/>
      <w:szCs w:val="16"/>
    </w:rPr>
  </w:style>
  <w:style w:type="paragraph" w:customStyle="1" w:styleId="xl109">
    <w:name w:val="xl109"/>
    <w:basedOn w:val="Normal"/>
    <w:rsid w:val="00CC0CFA"/>
    <w:pPr>
      <w:autoSpaceDE/>
      <w:autoSpaceDN/>
      <w:spacing w:before="100" w:beforeAutospacing="1" w:after="100" w:afterAutospacing="1"/>
      <w:jc w:val="right"/>
    </w:pPr>
    <w:rPr>
      <w:sz w:val="16"/>
      <w:szCs w:val="16"/>
    </w:rPr>
  </w:style>
  <w:style w:type="paragraph" w:customStyle="1" w:styleId="xl110">
    <w:name w:val="xl110"/>
    <w:basedOn w:val="Normal"/>
    <w:rsid w:val="00CC0CFA"/>
    <w:pPr>
      <w:autoSpaceDE/>
      <w:autoSpaceDN/>
      <w:spacing w:before="100" w:beforeAutospacing="1" w:after="100" w:afterAutospacing="1"/>
      <w:jc w:val="right"/>
    </w:pPr>
    <w:rPr>
      <w:sz w:val="16"/>
      <w:szCs w:val="16"/>
    </w:rPr>
  </w:style>
  <w:style w:type="paragraph" w:customStyle="1" w:styleId="Ttulo10">
    <w:name w:val="Título1"/>
    <w:basedOn w:val="Normal"/>
    <w:next w:val="Corpodetexto"/>
    <w:uiPriority w:val="99"/>
    <w:rsid w:val="00CC0CFA"/>
    <w:pPr>
      <w:keepNext/>
      <w:suppressAutoHyphens/>
      <w:autoSpaceDE/>
      <w:autoSpaceDN/>
      <w:spacing w:before="240" w:after="120"/>
    </w:pPr>
    <w:rPr>
      <w:rFonts w:ascii="Arial" w:eastAsia="Arial Unicode MS" w:hAnsi="Arial" w:cs="Tahoma"/>
      <w:sz w:val="28"/>
      <w:szCs w:val="28"/>
      <w:lang w:eastAsia="ar-SA"/>
    </w:rPr>
  </w:style>
  <w:style w:type="paragraph" w:customStyle="1" w:styleId="Legenda1">
    <w:name w:val="Legenda1"/>
    <w:basedOn w:val="Normal"/>
    <w:uiPriority w:val="99"/>
    <w:rsid w:val="00CC0CFA"/>
    <w:pPr>
      <w:suppressLineNumbers/>
      <w:suppressAutoHyphens/>
      <w:autoSpaceDE/>
      <w:autoSpaceDN/>
      <w:spacing w:before="120" w:after="120"/>
    </w:pPr>
    <w:rPr>
      <w:rFonts w:cs="Tahoma"/>
      <w:i/>
      <w:iCs/>
      <w:sz w:val="24"/>
      <w:szCs w:val="24"/>
      <w:lang w:eastAsia="ar-SA"/>
    </w:rPr>
  </w:style>
  <w:style w:type="paragraph" w:customStyle="1" w:styleId="ndice">
    <w:name w:val="Índice"/>
    <w:basedOn w:val="Normal"/>
    <w:uiPriority w:val="99"/>
    <w:rsid w:val="00CC0CFA"/>
    <w:pPr>
      <w:suppressLineNumbers/>
      <w:suppressAutoHyphens/>
      <w:autoSpaceDE/>
      <w:autoSpaceDN/>
    </w:pPr>
    <w:rPr>
      <w:rFonts w:cs="Tahoma"/>
      <w:sz w:val="24"/>
      <w:szCs w:val="24"/>
      <w:lang w:eastAsia="ar-SA"/>
    </w:rPr>
  </w:style>
  <w:style w:type="paragraph" w:customStyle="1" w:styleId="Contedodetabela">
    <w:name w:val="Conteúdo de tabela"/>
    <w:basedOn w:val="Normal"/>
    <w:uiPriority w:val="99"/>
    <w:rsid w:val="00CC0CFA"/>
    <w:pPr>
      <w:suppressLineNumbers/>
      <w:suppressAutoHyphens/>
      <w:autoSpaceDE/>
      <w:autoSpaceDN/>
    </w:pPr>
    <w:rPr>
      <w:sz w:val="24"/>
      <w:szCs w:val="24"/>
      <w:lang w:eastAsia="ar-SA"/>
    </w:rPr>
  </w:style>
  <w:style w:type="paragraph" w:customStyle="1" w:styleId="western">
    <w:name w:val="western"/>
    <w:basedOn w:val="Normal"/>
    <w:uiPriority w:val="99"/>
    <w:rsid w:val="00CC0CFA"/>
    <w:pPr>
      <w:suppressAutoHyphens/>
      <w:autoSpaceDE/>
      <w:autoSpaceDN/>
      <w:spacing w:before="280" w:after="119"/>
    </w:pPr>
    <w:rPr>
      <w:sz w:val="24"/>
      <w:szCs w:val="24"/>
      <w:lang w:eastAsia="ar-SA"/>
    </w:rPr>
  </w:style>
  <w:style w:type="paragraph" w:customStyle="1" w:styleId="WW-Padro">
    <w:name w:val="WW-Padrão"/>
    <w:uiPriority w:val="99"/>
    <w:rsid w:val="00CC0CFA"/>
    <w:pPr>
      <w:suppressAutoHyphens/>
    </w:pPr>
    <w:rPr>
      <w:sz w:val="24"/>
      <w:lang w:eastAsia="ar-SA"/>
    </w:rPr>
  </w:style>
  <w:style w:type="paragraph" w:customStyle="1" w:styleId="WW-Corpodetexto2">
    <w:name w:val="WW-Corpo de texto 2"/>
    <w:basedOn w:val="WW-Padro"/>
    <w:uiPriority w:val="99"/>
    <w:rsid w:val="00CC0CFA"/>
    <w:pPr>
      <w:jc w:val="both"/>
    </w:pPr>
    <w:rPr>
      <w:b/>
    </w:rPr>
  </w:style>
  <w:style w:type="paragraph" w:customStyle="1" w:styleId="Ttulodetabela">
    <w:name w:val="Título de tabela"/>
    <w:basedOn w:val="Contedodetabela"/>
    <w:uiPriority w:val="99"/>
    <w:rsid w:val="00CC0CFA"/>
    <w:pPr>
      <w:jc w:val="center"/>
    </w:pPr>
    <w:rPr>
      <w:b/>
      <w:bCs/>
    </w:rPr>
  </w:style>
  <w:style w:type="paragraph" w:customStyle="1" w:styleId="SemEspaamento1">
    <w:name w:val="Sem Espaçamento1"/>
    <w:uiPriority w:val="99"/>
    <w:rsid w:val="00CC0CFA"/>
    <w:pPr>
      <w:suppressAutoHyphens/>
      <w:spacing w:line="100" w:lineRule="atLeast"/>
    </w:pPr>
    <w:rPr>
      <w:rFonts w:ascii="Calibri" w:hAnsi="Calibri"/>
      <w:sz w:val="24"/>
      <w:szCs w:val="24"/>
      <w:lang w:val="en-US"/>
    </w:rPr>
  </w:style>
  <w:style w:type="paragraph" w:customStyle="1" w:styleId="Standard">
    <w:name w:val="Standard"/>
    <w:uiPriority w:val="99"/>
    <w:rsid w:val="00CC0CFA"/>
    <w:pPr>
      <w:widowControl w:val="0"/>
      <w:suppressAutoHyphens/>
    </w:pPr>
    <w:rPr>
      <w:rFonts w:eastAsia="Arial Unicode MS"/>
      <w:kern w:val="2"/>
      <w:sz w:val="24"/>
      <w:szCs w:val="24"/>
    </w:rPr>
  </w:style>
  <w:style w:type="paragraph" w:customStyle="1" w:styleId="Textbody">
    <w:name w:val="Text body"/>
    <w:basedOn w:val="Standard"/>
    <w:uiPriority w:val="99"/>
    <w:rsid w:val="00CC0CFA"/>
    <w:pPr>
      <w:spacing w:after="120"/>
    </w:pPr>
  </w:style>
  <w:style w:type="paragraph" w:customStyle="1" w:styleId="TableContents">
    <w:name w:val="Table Contents"/>
    <w:basedOn w:val="Textbody"/>
    <w:uiPriority w:val="99"/>
    <w:rsid w:val="00CC0CFA"/>
    <w:pPr>
      <w:suppressLineNumbers/>
      <w:spacing w:after="0"/>
    </w:pPr>
  </w:style>
  <w:style w:type="paragraph" w:customStyle="1" w:styleId="WW-NormalWeb">
    <w:name w:val="WW-Normal (Web)"/>
    <w:basedOn w:val="Normal"/>
    <w:uiPriority w:val="99"/>
    <w:rsid w:val="00CC0CFA"/>
    <w:pPr>
      <w:suppressAutoHyphens/>
      <w:autoSpaceDE/>
      <w:autoSpaceDN/>
      <w:spacing w:before="280" w:after="119"/>
    </w:pPr>
    <w:rPr>
      <w:rFonts w:ascii="Arial Unicode MS" w:eastAsia="Arial Unicode MS" w:hAnsi="Arial Unicode MS" w:cs="Arial Unicode MS"/>
      <w:sz w:val="24"/>
      <w:szCs w:val="24"/>
      <w:lang w:eastAsia="ar-SA"/>
    </w:rPr>
  </w:style>
  <w:style w:type="paragraph" w:customStyle="1" w:styleId="TR-Item22">
    <w:name w:val="TR - Item 2.2"/>
    <w:uiPriority w:val="99"/>
    <w:rsid w:val="00CC0CFA"/>
    <w:pPr>
      <w:suppressAutoHyphens/>
      <w:spacing w:after="120"/>
      <w:ind w:left="720" w:hanging="360"/>
      <w:jc w:val="both"/>
    </w:pPr>
    <w:rPr>
      <w:rFonts w:ascii="Tahoma" w:hAnsi="Tahoma" w:cs="Tahoma"/>
      <w:lang w:eastAsia="ar-SA"/>
    </w:rPr>
  </w:style>
  <w:style w:type="paragraph" w:customStyle="1" w:styleId="TR-Ttulo1">
    <w:name w:val="TR - Título 1"/>
    <w:uiPriority w:val="99"/>
    <w:rsid w:val="00CC0CFA"/>
    <w:pPr>
      <w:suppressAutoHyphens/>
      <w:spacing w:before="240" w:after="120"/>
    </w:pPr>
    <w:rPr>
      <w:rFonts w:ascii="Tahoma" w:eastAsia="Arial Unicode MS" w:hAnsi="Tahoma" w:cs="Tahoma"/>
      <w:b/>
      <w:bCs/>
      <w:sz w:val="24"/>
      <w:szCs w:val="24"/>
      <w:u w:val="words"/>
      <w:lang w:eastAsia="ar-SA"/>
    </w:rPr>
  </w:style>
  <w:style w:type="paragraph" w:customStyle="1" w:styleId="TR-Item11">
    <w:name w:val="TR - Item 1.1"/>
    <w:basedOn w:val="TR-Ttulo1"/>
    <w:uiPriority w:val="99"/>
    <w:rsid w:val="00CC0CFA"/>
    <w:pPr>
      <w:widowControl w:val="0"/>
      <w:spacing w:before="0"/>
      <w:ind w:left="1440" w:hanging="1440"/>
      <w:jc w:val="both"/>
      <w:outlineLvl w:val="8"/>
    </w:pPr>
    <w:rPr>
      <w:b w:val="0"/>
      <w:sz w:val="20"/>
      <w:szCs w:val="20"/>
      <w:u w:val="none"/>
    </w:rPr>
  </w:style>
  <w:style w:type="paragraph" w:customStyle="1" w:styleId="TR-Ttulonvel2">
    <w:name w:val="TR - Título nível 2"/>
    <w:basedOn w:val="TR-Item11"/>
    <w:uiPriority w:val="99"/>
    <w:rsid w:val="00CC0CFA"/>
    <w:pPr>
      <w:spacing w:before="120"/>
      <w:outlineLvl w:val="1"/>
    </w:pPr>
    <w:rPr>
      <w:b/>
    </w:rPr>
  </w:style>
  <w:style w:type="paragraph" w:customStyle="1" w:styleId="TR-Item21">
    <w:name w:val="TR - Item 2.1"/>
    <w:basedOn w:val="TR-Ttulonvel2"/>
    <w:uiPriority w:val="99"/>
    <w:rsid w:val="00CC0CFA"/>
    <w:pPr>
      <w:tabs>
        <w:tab w:val="left" w:pos="2127"/>
      </w:tabs>
      <w:ind w:left="720" w:hanging="360"/>
    </w:pPr>
    <w:rPr>
      <w:b w:val="0"/>
    </w:rPr>
  </w:style>
  <w:style w:type="paragraph" w:customStyle="1" w:styleId="Normal1">
    <w:name w:val="Normal1"/>
    <w:uiPriority w:val="99"/>
    <w:rsid w:val="00CC0CFA"/>
    <w:pPr>
      <w:widowControl w:val="0"/>
      <w:suppressAutoHyphens/>
      <w:jc w:val="both"/>
    </w:pPr>
    <w:rPr>
      <w:rFonts w:cs="MS Sans Serif"/>
      <w:color w:val="000000"/>
      <w:sz w:val="22"/>
      <w:lang w:eastAsia="ar-SA"/>
    </w:rPr>
  </w:style>
  <w:style w:type="paragraph" w:customStyle="1" w:styleId="WW-Corpodetexto3">
    <w:name w:val="WW-Corpo de texto 3"/>
    <w:basedOn w:val="Normal"/>
    <w:uiPriority w:val="99"/>
    <w:rsid w:val="00CC0CFA"/>
    <w:pPr>
      <w:suppressAutoHyphens/>
      <w:autoSpaceDE/>
      <w:autoSpaceDN/>
      <w:spacing w:after="120"/>
    </w:pPr>
    <w:rPr>
      <w:sz w:val="16"/>
      <w:szCs w:val="16"/>
      <w:lang w:eastAsia="ar-SA"/>
    </w:rPr>
  </w:style>
  <w:style w:type="paragraph" w:customStyle="1" w:styleId="CT-CORPODETABELA">
    <w:name w:val="CT-CORPO DE TABELA"/>
    <w:uiPriority w:val="99"/>
    <w:rsid w:val="00CC0CFA"/>
    <w:pPr>
      <w:suppressAutoHyphens/>
      <w:spacing w:line="240" w:lineRule="exact"/>
    </w:pPr>
    <w:rPr>
      <w:rFonts w:ascii="Arial" w:hAnsi="Arial"/>
      <w:sz w:val="18"/>
      <w:lang w:eastAsia="ar-SA"/>
    </w:rPr>
  </w:style>
  <w:style w:type="paragraph" w:customStyle="1" w:styleId="Textopadro">
    <w:name w:val="Texto padrão"/>
    <w:basedOn w:val="Normal"/>
    <w:rsid w:val="00CC0CFA"/>
    <w:pPr>
      <w:autoSpaceDE/>
      <w:autoSpaceDN/>
    </w:pPr>
    <w:rPr>
      <w:rFonts w:cs="Roman 10cpi"/>
      <w:sz w:val="24"/>
      <w:lang w:val="en-US" w:eastAsia="ar-SA"/>
    </w:rPr>
  </w:style>
  <w:style w:type="paragraph" w:customStyle="1" w:styleId="PADRAO">
    <w:name w:val="PADRAO"/>
    <w:basedOn w:val="Normal"/>
    <w:uiPriority w:val="99"/>
    <w:rsid w:val="00CC0CFA"/>
    <w:pPr>
      <w:autoSpaceDE/>
      <w:autoSpaceDN/>
      <w:jc w:val="both"/>
    </w:pPr>
    <w:rPr>
      <w:rFonts w:ascii="Tms Rmn" w:hAnsi="Tms Rmn" w:cs="Roman 10cpi"/>
      <w:sz w:val="24"/>
      <w:lang w:eastAsia="ar-SA"/>
    </w:rPr>
  </w:style>
  <w:style w:type="paragraph" w:customStyle="1" w:styleId="TextosemFormatao1">
    <w:name w:val="Texto sem Formatação1"/>
    <w:basedOn w:val="Normal"/>
    <w:uiPriority w:val="99"/>
    <w:rsid w:val="00CC0CFA"/>
    <w:pPr>
      <w:suppressAutoHyphens/>
      <w:autoSpaceDE/>
      <w:autoSpaceDN/>
    </w:pPr>
    <w:rPr>
      <w:rFonts w:ascii="Courier New" w:hAnsi="Courier New" w:cs="Roman 10cpi"/>
      <w:lang w:eastAsia="ar-SA"/>
    </w:rPr>
  </w:style>
  <w:style w:type="paragraph" w:customStyle="1" w:styleId="TextosemFormatao2">
    <w:name w:val="Texto sem Formatação2"/>
    <w:basedOn w:val="Normal"/>
    <w:uiPriority w:val="99"/>
    <w:rsid w:val="00CC0CFA"/>
    <w:pPr>
      <w:autoSpaceDE/>
      <w:autoSpaceDN/>
    </w:pPr>
    <w:rPr>
      <w:rFonts w:ascii="Courier New" w:hAnsi="Courier New" w:cs="Roman 10cpi"/>
      <w:lang w:eastAsia="ar-SA"/>
    </w:rPr>
  </w:style>
  <w:style w:type="paragraph" w:customStyle="1" w:styleId="Corpodetexto21">
    <w:name w:val="Corpo de texto 21"/>
    <w:basedOn w:val="Normal"/>
    <w:uiPriority w:val="99"/>
    <w:rsid w:val="00CC0CFA"/>
    <w:pPr>
      <w:suppressAutoHyphens/>
      <w:autoSpaceDE/>
      <w:autoSpaceDN/>
      <w:jc w:val="both"/>
    </w:pPr>
    <w:rPr>
      <w:rFonts w:ascii="Arial" w:hAnsi="Arial"/>
      <w:sz w:val="24"/>
    </w:rPr>
  </w:style>
  <w:style w:type="paragraph" w:customStyle="1" w:styleId="Detalheemttulo1">
    <w:name w:val="Detalhe em título 1"/>
    <w:basedOn w:val="Normal"/>
    <w:uiPriority w:val="99"/>
    <w:rsid w:val="00CC0CFA"/>
    <w:pPr>
      <w:autoSpaceDE/>
      <w:autoSpaceDN/>
      <w:ind w:left="284"/>
      <w:jc w:val="both"/>
    </w:pPr>
    <w:rPr>
      <w:rFonts w:ascii="Arial" w:hAnsi="Arial"/>
      <w:sz w:val="22"/>
      <w:szCs w:val="24"/>
    </w:rPr>
  </w:style>
  <w:style w:type="paragraph" w:customStyle="1" w:styleId="Corpo">
    <w:name w:val="Corpo"/>
    <w:uiPriority w:val="99"/>
    <w:rsid w:val="00CC0CFA"/>
    <w:rPr>
      <w:color w:val="000000"/>
      <w:sz w:val="24"/>
    </w:rPr>
  </w:style>
  <w:style w:type="paragraph" w:customStyle="1" w:styleId="Para1">
    <w:name w:val="Para1"/>
    <w:basedOn w:val="Normal"/>
    <w:uiPriority w:val="99"/>
    <w:rsid w:val="00CC0CFA"/>
    <w:pPr>
      <w:autoSpaceDE/>
      <w:autoSpaceDN/>
      <w:spacing w:after="360" w:line="360" w:lineRule="auto"/>
      <w:jc w:val="both"/>
    </w:pPr>
    <w:rPr>
      <w:rFonts w:ascii="NewCenturySchlbk" w:hAnsi="NewCenturySchlbk"/>
      <w:sz w:val="22"/>
      <w:lang w:eastAsia="en-US"/>
    </w:rPr>
  </w:style>
  <w:style w:type="paragraph" w:customStyle="1" w:styleId="Textopadro1">
    <w:name w:val="Texto padrão:1"/>
    <w:basedOn w:val="Normal"/>
    <w:uiPriority w:val="99"/>
    <w:rsid w:val="00CC0CFA"/>
    <w:pPr>
      <w:autoSpaceDE/>
      <w:autoSpaceDN/>
    </w:pPr>
    <w:rPr>
      <w:sz w:val="24"/>
    </w:rPr>
  </w:style>
  <w:style w:type="paragraph" w:customStyle="1" w:styleId="2">
    <w:name w:val="2"/>
    <w:basedOn w:val="Normal"/>
    <w:next w:val="TextosemFormatao"/>
    <w:uiPriority w:val="99"/>
    <w:rsid w:val="00CC0CFA"/>
    <w:pPr>
      <w:autoSpaceDE/>
      <w:autoSpaceDN/>
    </w:pPr>
    <w:rPr>
      <w:rFonts w:ascii="Courier New" w:hAnsi="Courier New"/>
    </w:rPr>
  </w:style>
  <w:style w:type="paragraph" w:customStyle="1" w:styleId="1">
    <w:name w:val="1"/>
    <w:basedOn w:val="Normal"/>
    <w:next w:val="TextosemFormatao"/>
    <w:uiPriority w:val="99"/>
    <w:rsid w:val="00CC0CFA"/>
    <w:pPr>
      <w:autoSpaceDE/>
      <w:autoSpaceDN/>
    </w:pPr>
    <w:rPr>
      <w:rFonts w:ascii="Courier New" w:hAnsi="Courier New"/>
    </w:rPr>
  </w:style>
  <w:style w:type="paragraph" w:customStyle="1" w:styleId="Padro">
    <w:name w:val="Padrão"/>
    <w:uiPriority w:val="99"/>
    <w:rsid w:val="00CC0CFA"/>
    <w:pPr>
      <w:widowControl w:val="0"/>
      <w:autoSpaceDE w:val="0"/>
      <w:autoSpaceDN w:val="0"/>
      <w:adjustRightInd w:val="0"/>
    </w:pPr>
  </w:style>
  <w:style w:type="paragraph" w:customStyle="1" w:styleId="TxBrc4">
    <w:name w:val="TxBr_c4"/>
    <w:basedOn w:val="Normal"/>
    <w:uiPriority w:val="99"/>
    <w:rsid w:val="00CC0CFA"/>
    <w:pPr>
      <w:widowControl w:val="0"/>
      <w:suppressAutoHyphens/>
      <w:autoSpaceDN/>
      <w:spacing w:line="240" w:lineRule="atLeast"/>
      <w:jc w:val="center"/>
    </w:pPr>
    <w:rPr>
      <w:rFonts w:ascii="Arial" w:hAnsi="Arial" w:cs="Arial"/>
      <w:sz w:val="24"/>
      <w:szCs w:val="24"/>
      <w:lang w:val="en-US" w:eastAsia="ar-SA"/>
    </w:rPr>
  </w:style>
  <w:style w:type="paragraph" w:customStyle="1" w:styleId="Corpodotexto">
    <w:name w:val="Corpo do texto"/>
    <w:basedOn w:val="Normal"/>
    <w:uiPriority w:val="99"/>
    <w:rsid w:val="00CC0CFA"/>
    <w:pPr>
      <w:widowControl w:val="0"/>
      <w:suppressAutoHyphens/>
      <w:autoSpaceDE/>
      <w:autoSpaceDN/>
      <w:jc w:val="both"/>
    </w:pPr>
    <w:rPr>
      <w:sz w:val="24"/>
    </w:rPr>
  </w:style>
  <w:style w:type="paragraph" w:customStyle="1" w:styleId="Edital">
    <w:name w:val="Edital"/>
    <w:basedOn w:val="Normal"/>
    <w:uiPriority w:val="99"/>
    <w:rsid w:val="00CC0CFA"/>
    <w:pPr>
      <w:suppressAutoHyphens/>
      <w:autoSpaceDE/>
      <w:autoSpaceDN/>
      <w:spacing w:before="56" w:after="113"/>
      <w:jc w:val="both"/>
    </w:pPr>
    <w:rPr>
      <w:rFonts w:ascii="Century Gothic" w:hAnsi="Century Gothic"/>
      <w:sz w:val="24"/>
    </w:rPr>
  </w:style>
  <w:style w:type="paragraph" w:customStyle="1" w:styleId="Clausula">
    <w:name w:val="Clausula"/>
    <w:basedOn w:val="Normal"/>
    <w:uiPriority w:val="99"/>
    <w:rsid w:val="00CC0CFA"/>
    <w:pPr>
      <w:tabs>
        <w:tab w:val="left" w:pos="1247"/>
        <w:tab w:val="left" w:pos="1587"/>
        <w:tab w:val="left" w:pos="1871"/>
      </w:tabs>
      <w:suppressAutoHyphens/>
      <w:autoSpaceDE/>
      <w:autoSpaceDN/>
      <w:spacing w:before="226" w:after="170"/>
    </w:pPr>
    <w:rPr>
      <w:rFonts w:ascii="Arial" w:hAnsi="Arial"/>
      <w:sz w:val="22"/>
    </w:rPr>
  </w:style>
  <w:style w:type="paragraph" w:customStyle="1" w:styleId="WW-ContedodaTabela111111">
    <w:name w:val="WW-Conteúdo da Tabela111111"/>
    <w:basedOn w:val="Corpodetexto"/>
    <w:uiPriority w:val="99"/>
    <w:rsid w:val="00CC0CFA"/>
    <w:pPr>
      <w:suppressLineNumbers/>
      <w:suppressAutoHyphens/>
      <w:autoSpaceDE/>
      <w:autoSpaceDN/>
      <w:spacing w:after="0"/>
      <w:jc w:val="both"/>
    </w:pPr>
    <w:rPr>
      <w:sz w:val="24"/>
      <w:szCs w:val="24"/>
      <w:lang w:eastAsia="ar-SA"/>
    </w:rPr>
  </w:style>
  <w:style w:type="paragraph" w:customStyle="1" w:styleId="Corpodetexto32">
    <w:name w:val="Corpo de texto 32"/>
    <w:basedOn w:val="Normal"/>
    <w:uiPriority w:val="99"/>
    <w:rsid w:val="00CC0CFA"/>
    <w:pPr>
      <w:widowControl w:val="0"/>
      <w:suppressAutoHyphens/>
      <w:autoSpaceDE/>
      <w:autoSpaceDN/>
      <w:jc w:val="both"/>
    </w:pPr>
    <w:rPr>
      <w:sz w:val="22"/>
      <w:lang w:eastAsia="ar-SA"/>
    </w:rPr>
  </w:style>
  <w:style w:type="paragraph" w:customStyle="1" w:styleId="Recuodecorpodetexto31">
    <w:name w:val="Recuo de corpo de texto 31"/>
    <w:basedOn w:val="Normal"/>
    <w:uiPriority w:val="99"/>
    <w:rsid w:val="00CC0CFA"/>
    <w:pPr>
      <w:tabs>
        <w:tab w:val="left" w:pos="1136"/>
      </w:tabs>
      <w:suppressAutoHyphens/>
      <w:autoSpaceDE/>
      <w:autoSpaceDN/>
      <w:spacing w:line="360" w:lineRule="auto"/>
      <w:ind w:left="284" w:hanging="284"/>
      <w:jc w:val="both"/>
    </w:pPr>
    <w:rPr>
      <w:sz w:val="24"/>
      <w:lang w:eastAsia="ar-SA"/>
    </w:rPr>
  </w:style>
  <w:style w:type="paragraph" w:customStyle="1" w:styleId="Recuodecorpodetexto21">
    <w:name w:val="Recuo de corpo de texto 21"/>
    <w:basedOn w:val="Normal"/>
    <w:uiPriority w:val="99"/>
    <w:rsid w:val="00CC0CFA"/>
    <w:pPr>
      <w:tabs>
        <w:tab w:val="left" w:pos="6804"/>
      </w:tabs>
      <w:suppressAutoHyphens/>
      <w:autoSpaceDE/>
      <w:autoSpaceDN/>
      <w:spacing w:line="360" w:lineRule="auto"/>
      <w:ind w:left="1701" w:hanging="1701"/>
      <w:jc w:val="both"/>
    </w:pPr>
    <w:rPr>
      <w:b/>
      <w:sz w:val="24"/>
      <w:lang w:eastAsia="ar-SA"/>
    </w:rPr>
  </w:style>
  <w:style w:type="paragraph" w:customStyle="1" w:styleId="Captulo">
    <w:name w:val="Capítulo"/>
    <w:basedOn w:val="Normal"/>
    <w:next w:val="Corpodetexto"/>
    <w:uiPriority w:val="99"/>
    <w:rsid w:val="00CC0CFA"/>
    <w:pPr>
      <w:keepNext/>
      <w:suppressAutoHyphens/>
      <w:autoSpaceDE/>
      <w:autoSpaceDN/>
      <w:spacing w:before="240" w:after="120"/>
    </w:pPr>
    <w:rPr>
      <w:rFonts w:ascii="Albany AMT" w:hAnsi="Albany AMT" w:cs="Tahoma"/>
      <w:sz w:val="28"/>
      <w:szCs w:val="28"/>
      <w:lang w:eastAsia="ar-SA"/>
    </w:rPr>
  </w:style>
  <w:style w:type="paragraph" w:customStyle="1" w:styleId="WW-Ttulo1">
    <w:name w:val="WW-Título 1"/>
    <w:basedOn w:val="Normal"/>
    <w:uiPriority w:val="99"/>
    <w:rsid w:val="00CC0CFA"/>
    <w:pPr>
      <w:keepNext/>
      <w:suppressAutoHyphens/>
      <w:autoSpaceDE/>
      <w:autoSpaceDN/>
      <w:jc w:val="both"/>
    </w:pPr>
    <w:rPr>
      <w:sz w:val="24"/>
      <w:lang w:eastAsia="ar-SA"/>
    </w:rPr>
  </w:style>
  <w:style w:type="paragraph" w:customStyle="1" w:styleId="WW-Ttulo2">
    <w:name w:val="WW-Título 2"/>
    <w:basedOn w:val="Normal"/>
    <w:uiPriority w:val="99"/>
    <w:rsid w:val="00CC0CFA"/>
    <w:pPr>
      <w:keepNext/>
      <w:suppressAutoHyphens/>
      <w:autoSpaceDE/>
      <w:autoSpaceDN/>
      <w:jc w:val="center"/>
    </w:pPr>
    <w:rPr>
      <w:sz w:val="24"/>
      <w:lang w:eastAsia="ar-SA"/>
    </w:rPr>
  </w:style>
  <w:style w:type="paragraph" w:customStyle="1" w:styleId="WW-Ttulo3">
    <w:name w:val="WW-Título 3"/>
    <w:basedOn w:val="Normal"/>
    <w:uiPriority w:val="99"/>
    <w:rsid w:val="00CC0CFA"/>
    <w:pPr>
      <w:keepNext/>
      <w:suppressAutoHyphens/>
      <w:autoSpaceDE/>
      <w:autoSpaceDN/>
      <w:jc w:val="center"/>
    </w:pPr>
    <w:rPr>
      <w:b/>
      <w:sz w:val="24"/>
      <w:lang w:eastAsia="ar-SA"/>
    </w:rPr>
  </w:style>
  <w:style w:type="paragraph" w:customStyle="1" w:styleId="Contedodatabela">
    <w:name w:val="Conteúdo da tabela"/>
    <w:basedOn w:val="Normal"/>
    <w:uiPriority w:val="99"/>
    <w:rsid w:val="00CC0CFA"/>
    <w:pPr>
      <w:suppressLineNumbers/>
      <w:suppressAutoHyphens/>
      <w:autoSpaceDE/>
      <w:autoSpaceDN/>
    </w:pPr>
    <w:rPr>
      <w:lang w:eastAsia="ar-SA"/>
    </w:rPr>
  </w:style>
  <w:style w:type="paragraph" w:customStyle="1" w:styleId="Ttulodatabela">
    <w:name w:val="Título da tabela"/>
    <w:basedOn w:val="Contedodatabela"/>
    <w:uiPriority w:val="99"/>
    <w:rsid w:val="00CC0CFA"/>
    <w:pPr>
      <w:jc w:val="center"/>
    </w:pPr>
    <w:rPr>
      <w:b/>
      <w:bCs/>
    </w:rPr>
  </w:style>
  <w:style w:type="paragraph" w:customStyle="1" w:styleId="Legenda2">
    <w:name w:val="Legenda2"/>
    <w:basedOn w:val="Normal"/>
    <w:uiPriority w:val="99"/>
    <w:rsid w:val="00CC0CFA"/>
    <w:pPr>
      <w:suppressLineNumbers/>
      <w:suppressAutoHyphens/>
      <w:autoSpaceDE/>
      <w:autoSpaceDN/>
      <w:spacing w:before="120" w:after="120"/>
    </w:pPr>
    <w:rPr>
      <w:rFonts w:cs="Tahoma"/>
      <w:i/>
      <w:iCs/>
      <w:sz w:val="24"/>
      <w:szCs w:val="24"/>
      <w:lang w:eastAsia="ar-SA"/>
    </w:rPr>
  </w:style>
  <w:style w:type="paragraph" w:customStyle="1" w:styleId="Numerada31">
    <w:name w:val="Numerada 31"/>
    <w:basedOn w:val="Normal"/>
    <w:uiPriority w:val="99"/>
    <w:rsid w:val="00CC0CFA"/>
    <w:pPr>
      <w:suppressAutoHyphens/>
      <w:autoSpaceDE/>
      <w:autoSpaceDN/>
    </w:pPr>
    <w:rPr>
      <w:lang w:eastAsia="ar-SA"/>
    </w:rPr>
  </w:style>
  <w:style w:type="paragraph" w:customStyle="1" w:styleId="Commarcadores1">
    <w:name w:val="Com marcadores1"/>
    <w:basedOn w:val="Normal"/>
    <w:uiPriority w:val="99"/>
    <w:rsid w:val="00CC0CFA"/>
    <w:pPr>
      <w:shd w:val="clear" w:color="auto" w:fill="FFFFFF"/>
      <w:suppressAutoHyphens/>
      <w:autoSpaceDE/>
      <w:autoSpaceDN/>
      <w:ind w:left="1134" w:hanging="709"/>
      <w:jc w:val="both"/>
    </w:pPr>
    <w:rPr>
      <w:sz w:val="24"/>
      <w:lang w:eastAsia="ar-SA"/>
    </w:rPr>
  </w:style>
  <w:style w:type="paragraph" w:customStyle="1" w:styleId="Corpodetexto22">
    <w:name w:val="Corpo de texto 22"/>
    <w:basedOn w:val="Normal"/>
    <w:uiPriority w:val="99"/>
    <w:rsid w:val="00CC0CFA"/>
    <w:pPr>
      <w:widowControl w:val="0"/>
      <w:suppressAutoHyphens/>
      <w:autoSpaceDN/>
      <w:jc w:val="both"/>
    </w:pPr>
    <w:rPr>
      <w:sz w:val="24"/>
      <w:lang w:eastAsia="ar-SA"/>
    </w:rPr>
  </w:style>
  <w:style w:type="paragraph" w:customStyle="1" w:styleId="Recuodecorpodetexto22">
    <w:name w:val="Recuo de corpo de texto 22"/>
    <w:basedOn w:val="Normal"/>
    <w:uiPriority w:val="99"/>
    <w:rsid w:val="00CC0CFA"/>
    <w:pPr>
      <w:widowControl w:val="0"/>
      <w:suppressAutoHyphens/>
      <w:autoSpaceDN/>
      <w:ind w:left="708"/>
      <w:jc w:val="both"/>
    </w:pPr>
    <w:rPr>
      <w:sz w:val="24"/>
      <w:lang w:eastAsia="ar-SA"/>
    </w:rPr>
  </w:style>
  <w:style w:type="paragraph" w:customStyle="1" w:styleId="Corpodetexto31">
    <w:name w:val="Corpo de texto 31"/>
    <w:basedOn w:val="Normal"/>
    <w:uiPriority w:val="99"/>
    <w:rsid w:val="00CC0CFA"/>
    <w:pPr>
      <w:widowControl w:val="0"/>
      <w:suppressAutoHyphens/>
      <w:autoSpaceDE/>
      <w:autoSpaceDN/>
      <w:jc w:val="both"/>
    </w:pPr>
    <w:rPr>
      <w:sz w:val="22"/>
      <w:lang w:eastAsia="ar-SA"/>
    </w:rPr>
  </w:style>
  <w:style w:type="paragraph" w:customStyle="1" w:styleId="WW-Corpodetexto21">
    <w:name w:val="WW-Corpo de texto 21"/>
    <w:basedOn w:val="Normal"/>
    <w:uiPriority w:val="99"/>
    <w:rsid w:val="00CC0CFA"/>
    <w:pPr>
      <w:suppressAutoHyphens/>
      <w:autoSpaceDE/>
      <w:autoSpaceDN/>
      <w:spacing w:line="360" w:lineRule="auto"/>
      <w:jc w:val="both"/>
    </w:pPr>
    <w:rPr>
      <w:sz w:val="24"/>
      <w:lang w:eastAsia="ar-SA"/>
    </w:rPr>
  </w:style>
  <w:style w:type="paragraph" w:customStyle="1" w:styleId="WW-Padro1">
    <w:name w:val="WW-Padrão1"/>
    <w:uiPriority w:val="99"/>
    <w:rsid w:val="00CC0CFA"/>
    <w:pPr>
      <w:widowControl w:val="0"/>
      <w:suppressAutoHyphens/>
      <w:autoSpaceDE w:val="0"/>
    </w:pPr>
    <w:rPr>
      <w:lang w:eastAsia="ar-SA"/>
    </w:rPr>
  </w:style>
  <w:style w:type="paragraph" w:customStyle="1" w:styleId="Recuodecorpodetexto32">
    <w:name w:val="Recuo de corpo de texto 32"/>
    <w:basedOn w:val="Normal"/>
    <w:uiPriority w:val="99"/>
    <w:rsid w:val="00CC0CFA"/>
    <w:pPr>
      <w:suppressAutoHyphens/>
      <w:autoSpaceDE/>
      <w:autoSpaceDN/>
      <w:spacing w:after="120"/>
      <w:ind w:left="283"/>
    </w:pPr>
    <w:rPr>
      <w:sz w:val="16"/>
      <w:szCs w:val="16"/>
      <w:lang w:eastAsia="ar-SA"/>
    </w:rPr>
  </w:style>
  <w:style w:type="paragraph" w:customStyle="1" w:styleId="WW-TtulodaTabela111111">
    <w:name w:val="WW-Título da Tabela111111"/>
    <w:basedOn w:val="WW-ContedodaTabela111111"/>
    <w:uiPriority w:val="99"/>
    <w:rsid w:val="00CC0CFA"/>
    <w:pPr>
      <w:jc w:val="center"/>
    </w:pPr>
    <w:rPr>
      <w:b/>
      <w:bCs/>
      <w:i/>
      <w:iCs/>
    </w:rPr>
  </w:style>
  <w:style w:type="character" w:customStyle="1" w:styleId="apple-style-span">
    <w:name w:val="apple-style-span"/>
    <w:basedOn w:val="Fontepargpadro"/>
    <w:rsid w:val="00CC0CFA"/>
    <w:rPr>
      <w:rFonts w:cs="Times New Roman"/>
    </w:rPr>
  </w:style>
  <w:style w:type="character" w:customStyle="1" w:styleId="apple-converted-space">
    <w:name w:val="apple-converted-space"/>
    <w:basedOn w:val="Fontepargpadro"/>
    <w:rsid w:val="00CC0CFA"/>
    <w:rPr>
      <w:rFonts w:cs="Times New Roman"/>
    </w:rPr>
  </w:style>
  <w:style w:type="character" w:customStyle="1" w:styleId="st">
    <w:name w:val="st"/>
    <w:basedOn w:val="Fontepargpadro"/>
    <w:rsid w:val="00CC0CFA"/>
    <w:rPr>
      <w:rFonts w:cs="Times New Roman"/>
    </w:rPr>
  </w:style>
  <w:style w:type="character" w:customStyle="1" w:styleId="Fontepargpadro1">
    <w:name w:val="Fonte parág. padrão1"/>
    <w:rsid w:val="00CC0CFA"/>
  </w:style>
  <w:style w:type="character" w:customStyle="1" w:styleId="Smbolosdenumerao">
    <w:name w:val="Símbolos de numeração"/>
    <w:rsid w:val="00CC0CFA"/>
  </w:style>
  <w:style w:type="character" w:customStyle="1" w:styleId="Marcas">
    <w:name w:val="Marcas"/>
    <w:rsid w:val="00CC0CFA"/>
    <w:rPr>
      <w:rFonts w:ascii="OpenSymbol" w:hAnsi="OpenSymbol"/>
    </w:rPr>
  </w:style>
  <w:style w:type="character" w:customStyle="1" w:styleId="WW8Num4z0">
    <w:name w:val="WW8Num4z0"/>
    <w:rsid w:val="00CC0CFA"/>
    <w:rPr>
      <w:rFonts w:ascii="Symbol" w:hAnsi="Symbol"/>
      <w:sz w:val="18"/>
    </w:rPr>
  </w:style>
  <w:style w:type="character" w:customStyle="1" w:styleId="WW8Num4z1">
    <w:name w:val="WW8Num4z1"/>
    <w:rsid w:val="00CC0CFA"/>
    <w:rPr>
      <w:rFonts w:ascii="OpenSymbol" w:hAnsi="OpenSymbol"/>
    </w:rPr>
  </w:style>
  <w:style w:type="character" w:customStyle="1" w:styleId="WW8Num6z0">
    <w:name w:val="WW8Num6z0"/>
    <w:rsid w:val="00CC0CFA"/>
    <w:rPr>
      <w:rFonts w:ascii="Symbol" w:hAnsi="Symbol"/>
      <w:sz w:val="18"/>
    </w:rPr>
  </w:style>
  <w:style w:type="character" w:customStyle="1" w:styleId="WW8Num6z1">
    <w:name w:val="WW8Num6z1"/>
    <w:rsid w:val="00CC0CFA"/>
    <w:rPr>
      <w:rFonts w:ascii="Courier New" w:hAnsi="Courier New"/>
    </w:rPr>
  </w:style>
  <w:style w:type="character" w:customStyle="1" w:styleId="WW8Num7z0">
    <w:name w:val="WW8Num7z0"/>
    <w:rsid w:val="00CC0CFA"/>
    <w:rPr>
      <w:rFonts w:ascii="Symbol" w:hAnsi="Symbol"/>
      <w:sz w:val="18"/>
    </w:rPr>
  </w:style>
  <w:style w:type="character" w:customStyle="1" w:styleId="WW8Num7z1">
    <w:name w:val="WW8Num7z1"/>
    <w:rsid w:val="00CC0CFA"/>
    <w:rPr>
      <w:rFonts w:ascii="OpenSymbol" w:hAnsi="OpenSymbol"/>
    </w:rPr>
  </w:style>
  <w:style w:type="character" w:customStyle="1" w:styleId="WW8Num8z0">
    <w:name w:val="WW8Num8z0"/>
    <w:rsid w:val="00CC0CFA"/>
    <w:rPr>
      <w:rFonts w:ascii="Symbol" w:hAnsi="Symbol"/>
      <w:sz w:val="18"/>
    </w:rPr>
  </w:style>
  <w:style w:type="character" w:customStyle="1" w:styleId="WW8Num8z1">
    <w:name w:val="WW8Num8z1"/>
    <w:rsid w:val="00CC0CFA"/>
    <w:rPr>
      <w:rFonts w:ascii="Courier New" w:hAnsi="Courier New"/>
    </w:rPr>
  </w:style>
  <w:style w:type="character" w:customStyle="1" w:styleId="WW8Num3z0">
    <w:name w:val="WW8Num3z0"/>
    <w:rsid w:val="00CC0CFA"/>
    <w:rPr>
      <w:rFonts w:ascii="Symbol" w:hAnsi="Symbol"/>
      <w:sz w:val="18"/>
    </w:rPr>
  </w:style>
  <w:style w:type="character" w:customStyle="1" w:styleId="WW8Num2z0">
    <w:name w:val="WW8Num2z0"/>
    <w:rsid w:val="00CC0CFA"/>
    <w:rPr>
      <w:rFonts w:ascii="Symbol" w:hAnsi="Symbol"/>
      <w:sz w:val="18"/>
    </w:rPr>
  </w:style>
  <w:style w:type="character" w:customStyle="1" w:styleId="WW8Num9z0">
    <w:name w:val="WW8Num9z0"/>
    <w:rsid w:val="00CC0CFA"/>
    <w:rPr>
      <w:rFonts w:ascii="Garamond" w:hAnsi="Garamond"/>
      <w:b/>
    </w:rPr>
  </w:style>
  <w:style w:type="character" w:customStyle="1" w:styleId="WW8Num9z1">
    <w:name w:val="WW8Num9z1"/>
    <w:rsid w:val="00CC0CFA"/>
    <w:rPr>
      <w:rFonts w:ascii="OpenSymbol" w:hAnsi="OpenSymbol"/>
    </w:rPr>
  </w:style>
  <w:style w:type="character" w:customStyle="1" w:styleId="WW8Num10z0">
    <w:name w:val="WW8Num10z0"/>
    <w:rsid w:val="00CC0CFA"/>
    <w:rPr>
      <w:rFonts w:ascii="Symbol" w:hAnsi="Symbol"/>
    </w:rPr>
  </w:style>
  <w:style w:type="character" w:customStyle="1" w:styleId="WW8Num10z1">
    <w:name w:val="WW8Num10z1"/>
    <w:rsid w:val="00CC0CFA"/>
    <w:rPr>
      <w:rFonts w:ascii="OpenSymbol" w:hAnsi="OpenSymbol"/>
    </w:rPr>
  </w:style>
  <w:style w:type="character" w:customStyle="1" w:styleId="WW-Fontepargpadro">
    <w:name w:val="WW-Fonte parág. padrão"/>
    <w:rsid w:val="00CC0CFA"/>
  </w:style>
  <w:style w:type="character" w:customStyle="1" w:styleId="WW8Num13z0">
    <w:name w:val="WW8Num13z0"/>
    <w:rsid w:val="00CC0CFA"/>
    <w:rPr>
      <w:rFonts w:ascii="Symbol" w:hAnsi="Symbol"/>
    </w:rPr>
  </w:style>
  <w:style w:type="character" w:customStyle="1" w:styleId="WW8Num13z1">
    <w:name w:val="WW8Num13z1"/>
    <w:rsid w:val="00CC0CFA"/>
    <w:rPr>
      <w:rFonts w:ascii="Courier New" w:hAnsi="Courier New"/>
    </w:rPr>
  </w:style>
  <w:style w:type="character" w:customStyle="1" w:styleId="WW8Num5z0">
    <w:name w:val="WW8Num5z0"/>
    <w:rsid w:val="00CC0CFA"/>
    <w:rPr>
      <w:rFonts w:ascii="Symbol" w:hAnsi="Symbol"/>
    </w:rPr>
  </w:style>
  <w:style w:type="character" w:customStyle="1" w:styleId="WW8Num14z0">
    <w:name w:val="WW8Num14z0"/>
    <w:rsid w:val="00CC0CFA"/>
    <w:rPr>
      <w:rFonts w:ascii="Symbol" w:hAnsi="Symbol"/>
    </w:rPr>
  </w:style>
  <w:style w:type="character" w:customStyle="1" w:styleId="WW8Num14z1">
    <w:name w:val="WW8Num14z1"/>
    <w:rsid w:val="00CC0CFA"/>
    <w:rPr>
      <w:rFonts w:ascii="Courier New" w:hAnsi="Courier New"/>
    </w:rPr>
  </w:style>
  <w:style w:type="character" w:customStyle="1" w:styleId="WW8Num14z2">
    <w:name w:val="WW8Num14z2"/>
    <w:rsid w:val="00CC0CFA"/>
    <w:rPr>
      <w:rFonts w:ascii="Wingdings" w:hAnsi="Wingdings"/>
    </w:rPr>
  </w:style>
  <w:style w:type="character" w:customStyle="1" w:styleId="WW8Num14z3">
    <w:name w:val="WW8Num14z3"/>
    <w:rsid w:val="00CC0CFA"/>
    <w:rPr>
      <w:rFonts w:ascii="Symbol" w:hAnsi="Symbol"/>
    </w:rPr>
  </w:style>
  <w:style w:type="character" w:customStyle="1" w:styleId="WW8Num15z0">
    <w:name w:val="WW8Num15z0"/>
    <w:rsid w:val="00CC0CFA"/>
    <w:rPr>
      <w:rFonts w:ascii="Symbol" w:hAnsi="Symbol"/>
    </w:rPr>
  </w:style>
  <w:style w:type="character" w:customStyle="1" w:styleId="WW8Num12z0">
    <w:name w:val="WW8Num12z0"/>
    <w:rsid w:val="00CC0CFA"/>
    <w:rPr>
      <w:rFonts w:ascii="Wingdings" w:hAnsi="Wingdings"/>
      <w:sz w:val="24"/>
    </w:rPr>
  </w:style>
  <w:style w:type="character" w:customStyle="1" w:styleId="WW8Num17z0">
    <w:name w:val="WW8Num17z0"/>
    <w:rsid w:val="00CC0CFA"/>
    <w:rPr>
      <w:rFonts w:ascii="Wingdings" w:hAnsi="Wingdings"/>
      <w:sz w:val="24"/>
    </w:rPr>
  </w:style>
  <w:style w:type="character" w:customStyle="1" w:styleId="WW8Num18z0">
    <w:name w:val="WW8Num18z0"/>
    <w:rsid w:val="00CC0CFA"/>
    <w:rPr>
      <w:color w:val="FF0000"/>
    </w:rPr>
  </w:style>
  <w:style w:type="character" w:customStyle="1" w:styleId="WW8Num26z0">
    <w:name w:val="WW8Num26z0"/>
    <w:rsid w:val="00CC0CFA"/>
    <w:rPr>
      <w:rFonts w:ascii="Symbol" w:hAnsi="Symbol"/>
    </w:rPr>
  </w:style>
  <w:style w:type="character" w:customStyle="1" w:styleId="WW8Num26z1">
    <w:name w:val="WW8Num26z1"/>
    <w:rsid w:val="00CC0CFA"/>
    <w:rPr>
      <w:rFonts w:ascii="Courier New" w:hAnsi="Courier New"/>
    </w:rPr>
  </w:style>
  <w:style w:type="character" w:customStyle="1" w:styleId="WW8Num26z2">
    <w:name w:val="WW8Num26z2"/>
    <w:rsid w:val="00CC0CFA"/>
    <w:rPr>
      <w:rFonts w:ascii="Wingdings" w:hAnsi="Wingdings"/>
    </w:rPr>
  </w:style>
  <w:style w:type="character" w:customStyle="1" w:styleId="WW8Num37z0">
    <w:name w:val="WW8Num37z0"/>
    <w:rsid w:val="00CC0CFA"/>
    <w:rPr>
      <w:rFonts w:ascii="Wingdings" w:hAnsi="Wingdings"/>
      <w:sz w:val="24"/>
    </w:rPr>
  </w:style>
  <w:style w:type="character" w:customStyle="1" w:styleId="readonlyattribute">
    <w:name w:val="readonlyattribute"/>
    <w:basedOn w:val="Fontepargpadro"/>
    <w:rsid w:val="00CC0CFA"/>
    <w:rPr>
      <w:rFonts w:cs="Times New Roman"/>
    </w:rPr>
  </w:style>
  <w:style w:type="character" w:styleId="nfase">
    <w:name w:val="Emphasis"/>
    <w:basedOn w:val="Fontepargpadro"/>
    <w:uiPriority w:val="20"/>
    <w:qFormat/>
    <w:rsid w:val="00CC0CFA"/>
    <w:rPr>
      <w:rFonts w:cs="Times New Roman"/>
      <w:i/>
    </w:rPr>
  </w:style>
  <w:style w:type="paragraph" w:customStyle="1" w:styleId="titprodindex">
    <w:name w:val="tit_prod_index"/>
    <w:basedOn w:val="Normal"/>
    <w:uiPriority w:val="99"/>
    <w:rsid w:val="00CC0CFA"/>
    <w:pPr>
      <w:autoSpaceDE/>
      <w:autoSpaceDN/>
      <w:spacing w:before="100" w:beforeAutospacing="1" w:after="100" w:afterAutospacing="1"/>
    </w:pPr>
    <w:rPr>
      <w:sz w:val="24"/>
      <w:szCs w:val="24"/>
    </w:rPr>
  </w:style>
  <w:style w:type="character" w:customStyle="1" w:styleId="n6kql0x8g8h7">
    <w:name w:val="n6kql0x8g8h7"/>
    <w:rsid w:val="00CC0CFA"/>
  </w:style>
  <w:style w:type="paragraph" w:customStyle="1" w:styleId="Nivel2">
    <w:name w:val="Nivel 2"/>
    <w:link w:val="Nivel2Char"/>
    <w:qFormat/>
    <w:rsid w:val="00CC0CFA"/>
    <w:pPr>
      <w:numPr>
        <w:ilvl w:val="1"/>
        <w:numId w:val="5"/>
      </w:numPr>
      <w:spacing w:before="120" w:after="120" w:line="276" w:lineRule="auto"/>
      <w:jc w:val="both"/>
    </w:pPr>
    <w:rPr>
      <w:rFonts w:ascii="Ecofont_Spranq_eco_Sans" w:eastAsia="Arial Unicode MS" w:hAnsi="Ecofont_Spranq_eco_Sans"/>
    </w:rPr>
  </w:style>
  <w:style w:type="character" w:customStyle="1" w:styleId="Nivel2Char">
    <w:name w:val="Nivel 2 Char"/>
    <w:basedOn w:val="Fontepargpadro"/>
    <w:link w:val="Nivel2"/>
    <w:locked/>
    <w:rsid w:val="00CC0CFA"/>
    <w:rPr>
      <w:rFonts w:ascii="Ecofont_Spranq_eco_Sans" w:eastAsia="Arial Unicode MS" w:hAnsi="Ecofont_Spranq_eco_Sans"/>
    </w:rPr>
  </w:style>
  <w:style w:type="paragraph" w:customStyle="1" w:styleId="Nivel10">
    <w:name w:val="Nivel 1"/>
    <w:basedOn w:val="Nivel2"/>
    <w:next w:val="Nivel2"/>
    <w:qFormat/>
    <w:rsid w:val="00CC0CFA"/>
    <w:pPr>
      <w:numPr>
        <w:ilvl w:val="0"/>
      </w:numPr>
      <w:tabs>
        <w:tab w:val="num" w:pos="360"/>
      </w:tabs>
      <w:ind w:left="720" w:hanging="420"/>
    </w:pPr>
    <w:rPr>
      <w:rFonts w:cs="Arial"/>
      <w:b/>
    </w:rPr>
  </w:style>
  <w:style w:type="paragraph" w:customStyle="1" w:styleId="Nivel3">
    <w:name w:val="Nivel 3"/>
    <w:basedOn w:val="Nivel2"/>
    <w:qFormat/>
    <w:rsid w:val="00CC0CFA"/>
    <w:pPr>
      <w:numPr>
        <w:ilvl w:val="2"/>
      </w:numPr>
      <w:ind w:left="2160" w:hanging="360"/>
    </w:pPr>
    <w:rPr>
      <w:rFonts w:cs="Arial"/>
      <w:color w:val="000000"/>
    </w:rPr>
  </w:style>
  <w:style w:type="paragraph" w:customStyle="1" w:styleId="Nivel4">
    <w:name w:val="Nivel 4"/>
    <w:basedOn w:val="Nivel3"/>
    <w:qFormat/>
    <w:rsid w:val="00CC0CFA"/>
    <w:pPr>
      <w:numPr>
        <w:ilvl w:val="3"/>
      </w:numPr>
      <w:ind w:left="2880" w:hanging="1080"/>
    </w:pPr>
    <w:rPr>
      <w:color w:val="auto"/>
    </w:rPr>
  </w:style>
  <w:style w:type="paragraph" w:customStyle="1" w:styleId="Nivel5">
    <w:name w:val="Nivel 5"/>
    <w:basedOn w:val="Nivel4"/>
    <w:qFormat/>
    <w:rsid w:val="00CC0CFA"/>
    <w:pPr>
      <w:numPr>
        <w:ilvl w:val="4"/>
      </w:numPr>
      <w:ind w:left="3600" w:hanging="1080"/>
    </w:pPr>
  </w:style>
  <w:style w:type="paragraph" w:customStyle="1" w:styleId="xl80">
    <w:name w:val="xl80"/>
    <w:basedOn w:val="Normal"/>
    <w:rsid w:val="00F0642D"/>
    <w:pPr>
      <w:pBdr>
        <w:top w:val="single" w:sz="8" w:space="0" w:color="auto"/>
        <w:left w:val="single" w:sz="8" w:space="0" w:color="auto"/>
        <w:right w:val="single" w:sz="8" w:space="0" w:color="auto"/>
      </w:pBdr>
      <w:autoSpaceDE/>
      <w:autoSpaceDN/>
      <w:spacing w:before="100" w:beforeAutospacing="1" w:after="100" w:afterAutospacing="1"/>
      <w:textAlignment w:val="center"/>
    </w:pPr>
    <w:rPr>
      <w:rFonts w:ascii="Cambria" w:hAnsi="Cambria"/>
      <w:sz w:val="16"/>
      <w:szCs w:val="16"/>
    </w:rPr>
  </w:style>
  <w:style w:type="paragraph" w:customStyle="1" w:styleId="xl81">
    <w:name w:val="xl81"/>
    <w:basedOn w:val="Normal"/>
    <w:rsid w:val="00F0642D"/>
    <w:pPr>
      <w:pBdr>
        <w:bottom w:val="single" w:sz="8" w:space="0" w:color="auto"/>
        <w:right w:val="single" w:sz="8" w:space="0" w:color="auto"/>
      </w:pBdr>
      <w:autoSpaceDE/>
      <w:autoSpaceDN/>
      <w:spacing w:before="100" w:beforeAutospacing="1" w:after="100" w:afterAutospacing="1"/>
      <w:jc w:val="center"/>
      <w:textAlignment w:val="center"/>
    </w:pPr>
    <w:rPr>
      <w:rFonts w:ascii="Cambria" w:hAnsi="Cambria"/>
      <w:b/>
      <w:bCs/>
      <w:sz w:val="16"/>
      <w:szCs w:val="16"/>
    </w:rPr>
  </w:style>
  <w:style w:type="paragraph" w:customStyle="1" w:styleId="xl82">
    <w:name w:val="xl82"/>
    <w:basedOn w:val="Normal"/>
    <w:rsid w:val="00F0642D"/>
    <w:pPr>
      <w:pBdr>
        <w:right w:val="single" w:sz="8" w:space="0" w:color="auto"/>
      </w:pBdr>
      <w:autoSpaceDE/>
      <w:autoSpaceDN/>
      <w:spacing w:before="100" w:beforeAutospacing="1" w:after="100" w:afterAutospacing="1"/>
      <w:textAlignment w:val="center"/>
    </w:pPr>
    <w:rPr>
      <w:rFonts w:ascii="Cambria" w:hAnsi="Cambria"/>
      <w:sz w:val="16"/>
      <w:szCs w:val="16"/>
    </w:rPr>
  </w:style>
  <w:style w:type="paragraph" w:customStyle="1" w:styleId="xl83">
    <w:name w:val="xl83"/>
    <w:basedOn w:val="Normal"/>
    <w:rsid w:val="00F0642D"/>
    <w:pPr>
      <w:pBdr>
        <w:right w:val="single" w:sz="8" w:space="0" w:color="auto"/>
      </w:pBdr>
      <w:autoSpaceDE/>
      <w:autoSpaceDN/>
      <w:spacing w:before="100" w:beforeAutospacing="1" w:after="100" w:afterAutospacing="1"/>
      <w:jc w:val="center"/>
      <w:textAlignment w:val="center"/>
    </w:pPr>
    <w:rPr>
      <w:rFonts w:ascii="Cambria" w:hAnsi="Cambria"/>
      <w:b/>
      <w:bCs/>
      <w:sz w:val="16"/>
      <w:szCs w:val="16"/>
    </w:rPr>
  </w:style>
  <w:style w:type="paragraph" w:customStyle="1" w:styleId="xl84">
    <w:name w:val="xl84"/>
    <w:basedOn w:val="Normal"/>
    <w:rsid w:val="00F0642D"/>
    <w:pPr>
      <w:pBdr>
        <w:top w:val="single" w:sz="8" w:space="0" w:color="auto"/>
        <w:left w:val="single" w:sz="8" w:space="0" w:color="auto"/>
        <w:right w:val="single" w:sz="8" w:space="0" w:color="auto"/>
      </w:pBdr>
      <w:autoSpaceDE/>
      <w:autoSpaceDN/>
      <w:spacing w:before="100" w:beforeAutospacing="1" w:after="100" w:afterAutospacing="1"/>
      <w:textAlignment w:val="center"/>
    </w:pPr>
    <w:rPr>
      <w:rFonts w:ascii="Cambria" w:hAnsi="Cambria"/>
      <w:b/>
      <w:bCs/>
      <w:sz w:val="16"/>
      <w:szCs w:val="16"/>
    </w:rPr>
  </w:style>
  <w:style w:type="paragraph" w:customStyle="1" w:styleId="xl85">
    <w:name w:val="xl85"/>
    <w:basedOn w:val="Normal"/>
    <w:rsid w:val="00F0642D"/>
    <w:pPr>
      <w:pBdr>
        <w:bottom w:val="single" w:sz="8" w:space="0" w:color="auto"/>
        <w:right w:val="single" w:sz="8" w:space="0" w:color="auto"/>
      </w:pBdr>
      <w:autoSpaceDE/>
      <w:autoSpaceDN/>
      <w:spacing w:before="100" w:beforeAutospacing="1" w:after="100" w:afterAutospacing="1"/>
      <w:jc w:val="center"/>
      <w:textAlignment w:val="center"/>
    </w:pPr>
    <w:rPr>
      <w:rFonts w:ascii="Cambria" w:hAnsi="Cambria"/>
      <w:b/>
      <w:bCs/>
      <w:color w:val="555555"/>
      <w:sz w:val="16"/>
      <w:szCs w:val="16"/>
    </w:rPr>
  </w:style>
  <w:style w:type="paragraph" w:customStyle="1" w:styleId="xl86">
    <w:name w:val="xl86"/>
    <w:basedOn w:val="Normal"/>
    <w:rsid w:val="00F0642D"/>
    <w:pPr>
      <w:pBdr>
        <w:bottom w:val="single" w:sz="8" w:space="0" w:color="auto"/>
        <w:right w:val="single" w:sz="8" w:space="0" w:color="auto"/>
      </w:pBdr>
      <w:autoSpaceDE/>
      <w:autoSpaceDN/>
      <w:spacing w:before="100" w:beforeAutospacing="1" w:after="100" w:afterAutospacing="1"/>
      <w:jc w:val="right"/>
      <w:textAlignment w:val="center"/>
    </w:pPr>
    <w:rPr>
      <w:rFonts w:ascii="Cambria" w:hAnsi="Cambria"/>
      <w:sz w:val="16"/>
      <w:szCs w:val="16"/>
    </w:rPr>
  </w:style>
  <w:style w:type="paragraph" w:customStyle="1" w:styleId="xl87">
    <w:name w:val="xl87"/>
    <w:basedOn w:val="Normal"/>
    <w:rsid w:val="00F0642D"/>
    <w:pPr>
      <w:pBdr>
        <w:bottom w:val="single" w:sz="8" w:space="0" w:color="auto"/>
        <w:right w:val="single" w:sz="8" w:space="0" w:color="auto"/>
      </w:pBdr>
      <w:shd w:val="clear" w:color="000000" w:fill="FFFFFF"/>
      <w:autoSpaceDE/>
      <w:autoSpaceDN/>
      <w:spacing w:before="100" w:beforeAutospacing="1" w:after="100" w:afterAutospacing="1"/>
      <w:textAlignment w:val="center"/>
    </w:pPr>
    <w:rPr>
      <w:rFonts w:ascii="Cambria" w:hAnsi="Cambria"/>
      <w:sz w:val="16"/>
      <w:szCs w:val="16"/>
    </w:rPr>
  </w:style>
  <w:style w:type="paragraph" w:customStyle="1" w:styleId="xl88">
    <w:name w:val="xl88"/>
    <w:basedOn w:val="Normal"/>
    <w:rsid w:val="00F0642D"/>
    <w:pPr>
      <w:pBdr>
        <w:bottom w:val="single" w:sz="8" w:space="0" w:color="auto"/>
        <w:right w:val="single" w:sz="8" w:space="0" w:color="auto"/>
      </w:pBdr>
      <w:shd w:val="clear" w:color="000000" w:fill="FFFFFF"/>
      <w:autoSpaceDE/>
      <w:autoSpaceDN/>
      <w:spacing w:before="100" w:beforeAutospacing="1" w:after="100" w:afterAutospacing="1"/>
      <w:textAlignment w:val="center"/>
    </w:pPr>
    <w:rPr>
      <w:rFonts w:ascii="Cambria" w:hAnsi="Cambria"/>
      <w:sz w:val="16"/>
      <w:szCs w:val="16"/>
    </w:rPr>
  </w:style>
  <w:style w:type="paragraph" w:customStyle="1" w:styleId="xl89">
    <w:name w:val="xl89"/>
    <w:basedOn w:val="Normal"/>
    <w:rsid w:val="00F0642D"/>
    <w:pPr>
      <w:pBdr>
        <w:bottom w:val="single" w:sz="8" w:space="0" w:color="auto"/>
        <w:right w:val="single" w:sz="8" w:space="0" w:color="auto"/>
      </w:pBdr>
      <w:shd w:val="clear" w:color="000000" w:fill="FFFFFF"/>
      <w:autoSpaceDE/>
      <w:autoSpaceDN/>
      <w:spacing w:before="100" w:beforeAutospacing="1" w:after="100" w:afterAutospacing="1"/>
      <w:jc w:val="center"/>
      <w:textAlignment w:val="center"/>
    </w:pPr>
    <w:rPr>
      <w:rFonts w:ascii="Cambria" w:hAnsi="Cambria"/>
      <w:b/>
      <w:bCs/>
      <w:sz w:val="16"/>
      <w:szCs w:val="16"/>
    </w:rPr>
  </w:style>
  <w:style w:type="paragraph" w:customStyle="1" w:styleId="xl90">
    <w:name w:val="xl90"/>
    <w:basedOn w:val="Normal"/>
    <w:rsid w:val="005B5AC5"/>
    <w:pPr>
      <w:pBdr>
        <w:bottom w:val="single" w:sz="8" w:space="0" w:color="auto"/>
        <w:right w:val="single" w:sz="8" w:space="0" w:color="auto"/>
      </w:pBdr>
      <w:autoSpaceDE/>
      <w:autoSpaceDN/>
      <w:spacing w:before="100" w:beforeAutospacing="1" w:after="100" w:afterAutospacing="1"/>
      <w:textAlignment w:val="center"/>
    </w:pPr>
    <w:rPr>
      <w:rFonts w:ascii="Cambria" w:hAnsi="Cambria"/>
      <w:color w:val="000000"/>
      <w:sz w:val="24"/>
      <w:szCs w:val="24"/>
    </w:rPr>
  </w:style>
  <w:style w:type="paragraph" w:customStyle="1" w:styleId="xl91">
    <w:name w:val="xl91"/>
    <w:basedOn w:val="Normal"/>
    <w:rsid w:val="005B5AC5"/>
    <w:pPr>
      <w:pBdr>
        <w:bottom w:val="single" w:sz="8" w:space="0" w:color="auto"/>
        <w:right w:val="single" w:sz="8" w:space="0" w:color="auto"/>
      </w:pBdr>
      <w:autoSpaceDE/>
      <w:autoSpaceDN/>
      <w:spacing w:before="100" w:beforeAutospacing="1" w:after="100" w:afterAutospacing="1"/>
    </w:pPr>
    <w:rPr>
      <w:sz w:val="24"/>
      <w:szCs w:val="24"/>
    </w:rPr>
  </w:style>
  <w:style w:type="paragraph" w:customStyle="1" w:styleId="xl92">
    <w:name w:val="xl92"/>
    <w:basedOn w:val="Normal"/>
    <w:rsid w:val="005B5AC5"/>
    <w:pPr>
      <w:pBdr>
        <w:bottom w:val="single" w:sz="8" w:space="0" w:color="auto"/>
        <w:right w:val="single" w:sz="8" w:space="0" w:color="auto"/>
      </w:pBdr>
      <w:autoSpaceDE/>
      <w:autoSpaceDN/>
      <w:spacing w:before="100" w:beforeAutospacing="1" w:after="100" w:afterAutospacing="1"/>
      <w:textAlignment w:val="center"/>
    </w:pPr>
    <w:rPr>
      <w:rFonts w:ascii="Cambria" w:hAnsi="Cambria"/>
      <w:b/>
      <w:bCs/>
      <w:sz w:val="24"/>
      <w:szCs w:val="24"/>
    </w:rPr>
  </w:style>
  <w:style w:type="paragraph" w:customStyle="1" w:styleId="xl93">
    <w:name w:val="xl93"/>
    <w:basedOn w:val="Normal"/>
    <w:rsid w:val="005B5AC5"/>
    <w:pPr>
      <w:pBdr>
        <w:bottom w:val="single" w:sz="8" w:space="0" w:color="auto"/>
        <w:right w:val="single" w:sz="8" w:space="0" w:color="auto"/>
      </w:pBdr>
      <w:autoSpaceDE/>
      <w:autoSpaceDN/>
      <w:spacing w:before="100" w:beforeAutospacing="1" w:after="100" w:afterAutospacing="1"/>
      <w:textAlignment w:val="center"/>
    </w:pPr>
  </w:style>
  <w:style w:type="paragraph" w:customStyle="1" w:styleId="xl94">
    <w:name w:val="xl94"/>
    <w:basedOn w:val="Normal"/>
    <w:rsid w:val="005B5AC5"/>
    <w:pPr>
      <w:pBdr>
        <w:right w:val="single" w:sz="8" w:space="0" w:color="auto"/>
      </w:pBdr>
      <w:autoSpaceDE/>
      <w:autoSpaceDN/>
      <w:spacing w:before="100" w:beforeAutospacing="1" w:after="100" w:afterAutospacing="1"/>
      <w:textAlignment w:val="center"/>
    </w:pPr>
    <w:rPr>
      <w:rFonts w:ascii="Cambria" w:hAnsi="Cambria"/>
      <w:b/>
      <w:bCs/>
      <w:color w:val="000000"/>
      <w:sz w:val="24"/>
      <w:szCs w:val="24"/>
    </w:rPr>
  </w:style>
  <w:style w:type="paragraph" w:customStyle="1" w:styleId="xl95">
    <w:name w:val="xl95"/>
    <w:basedOn w:val="Normal"/>
    <w:rsid w:val="005B5AC5"/>
    <w:pPr>
      <w:pBdr>
        <w:right w:val="single" w:sz="8" w:space="0" w:color="auto"/>
      </w:pBdr>
      <w:autoSpaceDE/>
      <w:autoSpaceDN/>
      <w:spacing w:before="100" w:beforeAutospacing="1" w:after="100" w:afterAutospacing="1"/>
      <w:textAlignment w:val="center"/>
    </w:pPr>
    <w:rPr>
      <w:rFonts w:ascii="Cambria" w:hAnsi="Cambria"/>
      <w:color w:val="000000"/>
      <w:sz w:val="24"/>
      <w:szCs w:val="24"/>
    </w:rPr>
  </w:style>
  <w:style w:type="paragraph" w:customStyle="1" w:styleId="xl96">
    <w:name w:val="xl96"/>
    <w:basedOn w:val="Normal"/>
    <w:rsid w:val="005B5AC5"/>
    <w:pPr>
      <w:autoSpaceDE/>
      <w:autoSpaceDN/>
      <w:spacing w:before="100" w:beforeAutospacing="1" w:after="100" w:afterAutospacing="1"/>
    </w:pPr>
    <w:rPr>
      <w:sz w:val="24"/>
      <w:szCs w:val="24"/>
    </w:rPr>
  </w:style>
  <w:style w:type="paragraph" w:customStyle="1" w:styleId="xl97">
    <w:name w:val="xl97"/>
    <w:basedOn w:val="Normal"/>
    <w:rsid w:val="005B5AC5"/>
    <w:pPr>
      <w:pBdr>
        <w:top w:val="single" w:sz="8" w:space="0" w:color="auto"/>
        <w:left w:val="single" w:sz="8" w:space="0" w:color="auto"/>
        <w:right w:val="single" w:sz="8" w:space="0" w:color="auto"/>
      </w:pBdr>
      <w:autoSpaceDE/>
      <w:autoSpaceDN/>
      <w:spacing w:before="100" w:beforeAutospacing="1" w:after="100" w:afterAutospacing="1"/>
      <w:jc w:val="center"/>
      <w:textAlignment w:val="center"/>
    </w:pPr>
    <w:rPr>
      <w:rFonts w:ascii="Cambria" w:hAnsi="Cambria"/>
      <w:color w:val="000000"/>
      <w:sz w:val="24"/>
      <w:szCs w:val="24"/>
    </w:rPr>
  </w:style>
  <w:style w:type="paragraph" w:customStyle="1" w:styleId="xl98">
    <w:name w:val="xl98"/>
    <w:basedOn w:val="Normal"/>
    <w:rsid w:val="005B5AC5"/>
    <w:pPr>
      <w:pBdr>
        <w:left w:val="single" w:sz="8" w:space="0" w:color="auto"/>
        <w:bottom w:val="single" w:sz="8" w:space="0" w:color="auto"/>
        <w:right w:val="single" w:sz="8" w:space="0" w:color="auto"/>
      </w:pBdr>
      <w:autoSpaceDE/>
      <w:autoSpaceDN/>
      <w:spacing w:before="100" w:beforeAutospacing="1" w:after="100" w:afterAutospacing="1"/>
      <w:jc w:val="center"/>
      <w:textAlignment w:val="center"/>
    </w:pPr>
    <w:rPr>
      <w:rFonts w:ascii="Cambria" w:hAnsi="Cambria"/>
      <w:color w:val="000000"/>
      <w:sz w:val="24"/>
      <w:szCs w:val="24"/>
    </w:rPr>
  </w:style>
  <w:style w:type="paragraph" w:customStyle="1" w:styleId="xl99">
    <w:name w:val="xl99"/>
    <w:basedOn w:val="Normal"/>
    <w:rsid w:val="005B5AC5"/>
    <w:pPr>
      <w:pBdr>
        <w:left w:val="single" w:sz="8" w:space="0" w:color="auto"/>
        <w:right w:val="single" w:sz="8" w:space="0" w:color="auto"/>
      </w:pBdr>
      <w:autoSpaceDE/>
      <w:autoSpaceDN/>
      <w:spacing w:before="100" w:beforeAutospacing="1" w:after="100" w:afterAutospacing="1"/>
      <w:jc w:val="center"/>
      <w:textAlignment w:val="center"/>
    </w:pPr>
    <w:rPr>
      <w:rFonts w:ascii="Cambria" w:hAnsi="Cambria"/>
      <w:color w:val="000000"/>
      <w:sz w:val="24"/>
      <w:szCs w:val="24"/>
    </w:rPr>
  </w:style>
  <w:style w:type="paragraph" w:customStyle="1" w:styleId="xl100">
    <w:name w:val="xl100"/>
    <w:basedOn w:val="Normal"/>
    <w:rsid w:val="005B5AC5"/>
    <w:pPr>
      <w:pBdr>
        <w:top w:val="single" w:sz="8" w:space="0" w:color="auto"/>
        <w:left w:val="single" w:sz="8" w:space="0" w:color="auto"/>
        <w:right w:val="single" w:sz="8" w:space="0" w:color="auto"/>
      </w:pBdr>
      <w:autoSpaceDE/>
      <w:autoSpaceDN/>
      <w:spacing w:before="100" w:beforeAutospacing="1" w:after="100" w:afterAutospacing="1"/>
      <w:jc w:val="center"/>
      <w:textAlignment w:val="center"/>
    </w:pPr>
    <w:rPr>
      <w:rFonts w:ascii="Cambria" w:hAnsi="Cambria"/>
      <w:color w:val="000000"/>
      <w:sz w:val="24"/>
      <w:szCs w:val="24"/>
    </w:rPr>
  </w:style>
  <w:style w:type="paragraph" w:customStyle="1" w:styleId="xl101">
    <w:name w:val="xl101"/>
    <w:basedOn w:val="Normal"/>
    <w:rsid w:val="005B5AC5"/>
    <w:pPr>
      <w:pBdr>
        <w:left w:val="single" w:sz="8" w:space="0" w:color="auto"/>
        <w:bottom w:val="single" w:sz="8" w:space="0" w:color="auto"/>
        <w:right w:val="single" w:sz="8" w:space="0" w:color="auto"/>
      </w:pBdr>
      <w:autoSpaceDE/>
      <w:autoSpaceDN/>
      <w:spacing w:before="100" w:beforeAutospacing="1" w:after="100" w:afterAutospacing="1"/>
      <w:jc w:val="center"/>
      <w:textAlignment w:val="center"/>
    </w:pPr>
    <w:rPr>
      <w:rFonts w:ascii="Cambria" w:hAnsi="Cambria"/>
      <w:color w:val="000000"/>
      <w:sz w:val="24"/>
      <w:szCs w:val="24"/>
    </w:rPr>
  </w:style>
  <w:style w:type="paragraph" w:customStyle="1" w:styleId="xl102">
    <w:name w:val="xl102"/>
    <w:basedOn w:val="Normal"/>
    <w:rsid w:val="005B5AC5"/>
    <w:pPr>
      <w:pBdr>
        <w:top w:val="single" w:sz="8" w:space="0" w:color="auto"/>
        <w:left w:val="single" w:sz="8" w:space="0" w:color="auto"/>
        <w:right w:val="single" w:sz="8" w:space="0" w:color="auto"/>
      </w:pBdr>
      <w:autoSpaceDE/>
      <w:autoSpaceDN/>
      <w:spacing w:before="100" w:beforeAutospacing="1" w:after="100" w:afterAutospacing="1"/>
    </w:pPr>
    <w:rPr>
      <w:sz w:val="24"/>
      <w:szCs w:val="24"/>
    </w:rPr>
  </w:style>
  <w:style w:type="paragraph" w:customStyle="1" w:styleId="xl103">
    <w:name w:val="xl103"/>
    <w:basedOn w:val="Normal"/>
    <w:rsid w:val="005B5AC5"/>
    <w:pPr>
      <w:pBdr>
        <w:left w:val="single" w:sz="8" w:space="0" w:color="auto"/>
        <w:bottom w:val="single" w:sz="8" w:space="0" w:color="auto"/>
        <w:right w:val="single" w:sz="8" w:space="0" w:color="auto"/>
      </w:pBdr>
      <w:autoSpaceDE/>
      <w:autoSpaceDN/>
      <w:spacing w:before="100" w:beforeAutospacing="1" w:after="100" w:afterAutospacing="1"/>
    </w:pPr>
    <w:rPr>
      <w:sz w:val="24"/>
      <w:szCs w:val="24"/>
    </w:rPr>
  </w:style>
  <w:style w:type="paragraph" w:customStyle="1" w:styleId="xl104">
    <w:name w:val="xl104"/>
    <w:basedOn w:val="Normal"/>
    <w:rsid w:val="005B5AC5"/>
    <w:pPr>
      <w:pBdr>
        <w:top w:val="single" w:sz="4" w:space="0" w:color="auto"/>
        <w:left w:val="single" w:sz="8" w:space="0" w:color="auto"/>
        <w:right w:val="single" w:sz="8" w:space="0" w:color="auto"/>
      </w:pBdr>
      <w:autoSpaceDE/>
      <w:autoSpaceDN/>
      <w:spacing w:before="100" w:beforeAutospacing="1" w:after="100" w:afterAutospacing="1"/>
      <w:jc w:val="center"/>
      <w:textAlignment w:val="center"/>
    </w:pPr>
    <w:rPr>
      <w:rFonts w:ascii="Cambria" w:hAnsi="Cambria"/>
      <w:color w:val="000000"/>
      <w:sz w:val="24"/>
      <w:szCs w:val="24"/>
    </w:rPr>
  </w:style>
  <w:style w:type="paragraph" w:customStyle="1" w:styleId="xl111">
    <w:name w:val="xl111"/>
    <w:basedOn w:val="Normal"/>
    <w:rsid w:val="005B5AC5"/>
    <w:pPr>
      <w:pBdr>
        <w:top w:val="single" w:sz="8" w:space="0" w:color="auto"/>
        <w:left w:val="single" w:sz="8" w:space="0" w:color="auto"/>
        <w:right w:val="single" w:sz="8" w:space="0" w:color="auto"/>
      </w:pBdr>
      <w:autoSpaceDE/>
      <w:autoSpaceDN/>
      <w:spacing w:before="100" w:beforeAutospacing="1" w:after="100" w:afterAutospacing="1"/>
      <w:textAlignment w:val="center"/>
    </w:pPr>
    <w:rPr>
      <w:rFonts w:ascii="Cambria" w:hAnsi="Cambria"/>
      <w:color w:val="000000"/>
      <w:sz w:val="24"/>
      <w:szCs w:val="24"/>
    </w:rPr>
  </w:style>
  <w:style w:type="paragraph" w:customStyle="1" w:styleId="xl112">
    <w:name w:val="xl112"/>
    <w:basedOn w:val="Normal"/>
    <w:rsid w:val="005B5AC5"/>
    <w:pPr>
      <w:pBdr>
        <w:left w:val="single" w:sz="8" w:space="0" w:color="auto"/>
        <w:bottom w:val="single" w:sz="8" w:space="0" w:color="auto"/>
        <w:right w:val="single" w:sz="8" w:space="0" w:color="auto"/>
      </w:pBdr>
      <w:autoSpaceDE/>
      <w:autoSpaceDN/>
      <w:spacing w:before="100" w:beforeAutospacing="1" w:after="100" w:afterAutospacing="1"/>
      <w:textAlignment w:val="center"/>
    </w:pPr>
    <w:rPr>
      <w:rFonts w:ascii="Cambria" w:hAnsi="Cambria"/>
      <w:color w:val="000000"/>
      <w:sz w:val="24"/>
      <w:szCs w:val="24"/>
    </w:rPr>
  </w:style>
  <w:style w:type="paragraph" w:customStyle="1" w:styleId="xl113">
    <w:name w:val="xl113"/>
    <w:basedOn w:val="Normal"/>
    <w:rsid w:val="005B5AC5"/>
    <w:pPr>
      <w:pBdr>
        <w:left w:val="single" w:sz="8" w:space="0" w:color="auto"/>
        <w:right w:val="single" w:sz="8" w:space="0" w:color="auto"/>
      </w:pBdr>
      <w:autoSpaceDE/>
      <w:autoSpaceDN/>
      <w:spacing w:before="100" w:beforeAutospacing="1" w:after="100" w:afterAutospacing="1"/>
      <w:textAlignment w:val="center"/>
    </w:pPr>
    <w:rPr>
      <w:rFonts w:ascii="Cambria" w:hAnsi="Cambria"/>
      <w:color w:val="000000"/>
      <w:sz w:val="24"/>
      <w:szCs w:val="24"/>
    </w:rPr>
  </w:style>
  <w:style w:type="paragraph" w:customStyle="1" w:styleId="xl114">
    <w:name w:val="xl114"/>
    <w:basedOn w:val="Normal"/>
    <w:rsid w:val="005B5AC5"/>
    <w:pPr>
      <w:pBdr>
        <w:top w:val="single" w:sz="8" w:space="0" w:color="auto"/>
        <w:left w:val="single" w:sz="8" w:space="0" w:color="auto"/>
        <w:right w:val="single" w:sz="8" w:space="0" w:color="auto"/>
      </w:pBdr>
      <w:autoSpaceDE/>
      <w:autoSpaceDN/>
      <w:spacing w:before="100" w:beforeAutospacing="1" w:after="100" w:afterAutospacing="1"/>
      <w:jc w:val="center"/>
      <w:textAlignment w:val="center"/>
    </w:pPr>
    <w:rPr>
      <w:rFonts w:ascii="Cambria" w:hAnsi="Cambria"/>
      <w:color w:val="000000"/>
      <w:sz w:val="24"/>
      <w:szCs w:val="24"/>
    </w:rPr>
  </w:style>
  <w:style w:type="paragraph" w:customStyle="1" w:styleId="xl115">
    <w:name w:val="xl115"/>
    <w:basedOn w:val="Normal"/>
    <w:rsid w:val="005B5AC5"/>
    <w:pPr>
      <w:pBdr>
        <w:top w:val="single" w:sz="8" w:space="0" w:color="auto"/>
        <w:left w:val="single" w:sz="8" w:space="0" w:color="auto"/>
        <w:right w:val="single" w:sz="8" w:space="0" w:color="auto"/>
      </w:pBdr>
      <w:autoSpaceDE/>
      <w:autoSpaceDN/>
      <w:spacing w:before="100" w:beforeAutospacing="1" w:after="100" w:afterAutospacing="1"/>
      <w:textAlignment w:val="top"/>
    </w:pPr>
    <w:rPr>
      <w:sz w:val="24"/>
      <w:szCs w:val="24"/>
    </w:rPr>
  </w:style>
  <w:style w:type="paragraph" w:customStyle="1" w:styleId="xl116">
    <w:name w:val="xl116"/>
    <w:basedOn w:val="Normal"/>
    <w:rsid w:val="005B5AC5"/>
    <w:pPr>
      <w:pBdr>
        <w:top w:val="single" w:sz="8" w:space="0" w:color="auto"/>
        <w:left w:val="single" w:sz="8" w:space="0" w:color="auto"/>
        <w:right w:val="single" w:sz="8" w:space="0" w:color="auto"/>
      </w:pBdr>
      <w:autoSpaceDE/>
      <w:autoSpaceDN/>
      <w:spacing w:before="100" w:beforeAutospacing="1" w:after="100" w:afterAutospacing="1"/>
    </w:pPr>
    <w:rPr>
      <w:sz w:val="24"/>
      <w:szCs w:val="24"/>
    </w:rPr>
  </w:style>
  <w:style w:type="paragraph" w:customStyle="1" w:styleId="xl117">
    <w:name w:val="xl117"/>
    <w:basedOn w:val="Normal"/>
    <w:rsid w:val="005B5AC5"/>
    <w:pPr>
      <w:pBdr>
        <w:left w:val="single" w:sz="8" w:space="0" w:color="auto"/>
        <w:bottom w:val="single" w:sz="8" w:space="0" w:color="auto"/>
        <w:right w:val="single" w:sz="8" w:space="0" w:color="auto"/>
      </w:pBdr>
      <w:autoSpaceDE/>
      <w:autoSpaceDN/>
      <w:spacing w:before="100" w:beforeAutospacing="1" w:after="100" w:afterAutospacing="1"/>
    </w:pPr>
    <w:rPr>
      <w:sz w:val="24"/>
      <w:szCs w:val="24"/>
    </w:rPr>
  </w:style>
  <w:style w:type="paragraph" w:customStyle="1" w:styleId="xl118">
    <w:name w:val="xl118"/>
    <w:basedOn w:val="Normal"/>
    <w:rsid w:val="005B5AC5"/>
    <w:pPr>
      <w:pBdr>
        <w:bottom w:val="single" w:sz="8" w:space="0" w:color="auto"/>
        <w:right w:val="single" w:sz="8" w:space="0" w:color="auto"/>
      </w:pBdr>
      <w:autoSpaceDE/>
      <w:autoSpaceDN/>
      <w:spacing w:before="100" w:beforeAutospacing="1" w:after="100" w:afterAutospacing="1"/>
    </w:pPr>
    <w:rPr>
      <w:sz w:val="24"/>
      <w:szCs w:val="24"/>
    </w:rPr>
  </w:style>
  <w:style w:type="paragraph" w:customStyle="1" w:styleId="xl119">
    <w:name w:val="xl119"/>
    <w:basedOn w:val="Normal"/>
    <w:rsid w:val="005B5AC5"/>
    <w:pPr>
      <w:autoSpaceDE/>
      <w:autoSpaceDN/>
      <w:spacing w:before="100" w:beforeAutospacing="1" w:after="100" w:afterAutospacing="1"/>
    </w:pPr>
    <w:rPr>
      <w:b/>
      <w:bCs/>
      <w:sz w:val="24"/>
      <w:szCs w:val="24"/>
    </w:rPr>
  </w:style>
  <w:style w:type="paragraph" w:customStyle="1" w:styleId="xl120">
    <w:name w:val="xl120"/>
    <w:basedOn w:val="Normal"/>
    <w:rsid w:val="005B5AC5"/>
    <w:pPr>
      <w:pBdr>
        <w:bottom w:val="single" w:sz="8" w:space="0" w:color="auto"/>
        <w:right w:val="single" w:sz="8" w:space="0" w:color="auto"/>
      </w:pBdr>
      <w:autoSpaceDE/>
      <w:autoSpaceDN/>
      <w:spacing w:before="100" w:beforeAutospacing="1" w:after="100" w:afterAutospacing="1"/>
      <w:textAlignment w:val="center"/>
    </w:pPr>
    <w:rPr>
      <w:rFonts w:ascii="Cambria" w:hAnsi="Cambria"/>
      <w:color w:val="000000"/>
      <w:sz w:val="24"/>
      <w:szCs w:val="24"/>
    </w:rPr>
  </w:style>
  <w:style w:type="paragraph" w:customStyle="1" w:styleId="xl121">
    <w:name w:val="xl121"/>
    <w:basedOn w:val="Normal"/>
    <w:rsid w:val="005B5AC5"/>
    <w:pPr>
      <w:autoSpaceDE/>
      <w:autoSpaceDN/>
      <w:spacing w:before="100" w:beforeAutospacing="1" w:after="100" w:afterAutospacing="1"/>
      <w:textAlignment w:val="center"/>
    </w:pPr>
    <w:rPr>
      <w:sz w:val="24"/>
      <w:szCs w:val="24"/>
    </w:rPr>
  </w:style>
  <w:style w:type="paragraph" w:customStyle="1" w:styleId="xl122">
    <w:name w:val="xl122"/>
    <w:basedOn w:val="Normal"/>
    <w:rsid w:val="005B5AC5"/>
    <w:pPr>
      <w:pBdr>
        <w:bottom w:val="single" w:sz="8" w:space="0" w:color="auto"/>
        <w:right w:val="single" w:sz="8" w:space="0" w:color="auto"/>
      </w:pBdr>
      <w:autoSpaceDE/>
      <w:autoSpaceDN/>
      <w:spacing w:before="100" w:beforeAutospacing="1" w:after="100" w:afterAutospacing="1"/>
      <w:textAlignment w:val="center"/>
    </w:pPr>
    <w:rPr>
      <w:rFonts w:ascii="Cambria" w:hAnsi="Cambria"/>
      <w:b/>
      <w:bCs/>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toc 1" w:uiPriority="99"/>
    <w:lsdException w:name="toc 2" w:uiPriority="99"/>
    <w:lsdException w:name="toc 3" w:uiPriority="99"/>
    <w:lsdException w:name="annotation text" w:uiPriority="99"/>
    <w:lsdException w:name="header" w:uiPriority="99"/>
    <w:lsdException w:name="footer" w:uiPriority="99"/>
    <w:lsdException w:name="caption" w:semiHidden="1" w:unhideWhenUsed="1" w:qFormat="1"/>
    <w:lsdException w:name="annotation reference" w:uiPriority="99"/>
    <w:lsdException w:name="page number" w:uiPriority="99"/>
    <w:lsdException w:name="List" w:uiPriority="99"/>
    <w:lsdException w:name="List Bullet" w:uiPriority="99"/>
    <w:lsdException w:name="List Number 3" w:uiPriority="99"/>
    <w:lsdException w:name="Title" w:uiPriority="99" w:qFormat="1"/>
    <w:lsdException w:name="Body Text" w:uiPriority="99"/>
    <w:lsdException w:name="Body Text Indent" w:uiPriority="99"/>
    <w:lsdException w:name="Subtitle" w:qFormat="1"/>
    <w:lsdException w:name="Body Text 2" w:uiPriority="99"/>
    <w:lsdException w:name="Body Text 3" w:uiPriority="99"/>
    <w:lsdException w:name="Body Text Indent 2" w:uiPriority="99"/>
    <w:lsdException w:name="Body Text Indent 3" w:uiPriority="99"/>
    <w:lsdException w:name="Hyperlink" w:uiPriority="99"/>
    <w:lsdException w:name="FollowedHyperlink" w:uiPriority="99"/>
    <w:lsdException w:name="Strong" w:uiPriority="22" w:qFormat="1"/>
    <w:lsdException w:name="Emphasis" w:uiPriority="20" w:qFormat="1"/>
    <w:lsdException w:name="Plain Text" w:uiPriority="99"/>
    <w:lsdException w:name="Normal (Web)" w:uiPriority="99"/>
    <w:lsdException w:name="HTML Preformatted" w:uiPriority="99"/>
    <w:lsdException w:name="annotation subject" w:uiPriority="99"/>
    <w:lsdException w:name="No List" w:uiPriority="99"/>
    <w:lsdException w:name="Balloon Text" w:uiPriority="99"/>
    <w:lsdException w:name="Table Grid" w:uiPriority="59"/>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94AA6"/>
    <w:pPr>
      <w:autoSpaceDE w:val="0"/>
      <w:autoSpaceDN w:val="0"/>
    </w:pPr>
  </w:style>
  <w:style w:type="paragraph" w:styleId="Ttulo1">
    <w:name w:val="heading 1"/>
    <w:basedOn w:val="Normal"/>
    <w:next w:val="Normal"/>
    <w:link w:val="Ttulo1Char"/>
    <w:uiPriority w:val="9"/>
    <w:qFormat/>
    <w:rsid w:val="00936211"/>
    <w:pPr>
      <w:keepNext/>
      <w:spacing w:before="240" w:after="60"/>
      <w:outlineLvl w:val="0"/>
    </w:pPr>
    <w:rPr>
      <w:rFonts w:ascii="Cambria" w:hAnsi="Cambria"/>
      <w:b/>
      <w:bCs/>
      <w:kern w:val="32"/>
      <w:sz w:val="32"/>
      <w:szCs w:val="32"/>
    </w:rPr>
  </w:style>
  <w:style w:type="paragraph" w:styleId="Ttulo2">
    <w:name w:val="heading 2"/>
    <w:aliases w:val="H2"/>
    <w:basedOn w:val="Normal"/>
    <w:next w:val="Normal"/>
    <w:link w:val="Ttulo2Char"/>
    <w:uiPriority w:val="9"/>
    <w:qFormat/>
    <w:rsid w:val="00FF7792"/>
    <w:pPr>
      <w:keepNext/>
      <w:autoSpaceDE/>
      <w:autoSpaceDN/>
      <w:jc w:val="center"/>
      <w:outlineLvl w:val="1"/>
    </w:pPr>
    <w:rPr>
      <w:b/>
      <w:i/>
      <w:sz w:val="28"/>
      <w:lang w:val="pt-PT"/>
    </w:rPr>
  </w:style>
  <w:style w:type="paragraph" w:styleId="Ttulo3">
    <w:name w:val="heading 3"/>
    <w:aliases w:val="H3"/>
    <w:basedOn w:val="Normal"/>
    <w:next w:val="Normal"/>
    <w:link w:val="Ttulo3Char"/>
    <w:uiPriority w:val="9"/>
    <w:unhideWhenUsed/>
    <w:qFormat/>
    <w:rsid w:val="000510F3"/>
    <w:pPr>
      <w:keepNext/>
      <w:spacing w:before="240" w:after="60"/>
      <w:outlineLvl w:val="2"/>
    </w:pPr>
    <w:rPr>
      <w:rFonts w:ascii="Cambria" w:hAnsi="Cambria"/>
      <w:b/>
      <w:bCs/>
      <w:sz w:val="26"/>
      <w:szCs w:val="26"/>
    </w:rPr>
  </w:style>
  <w:style w:type="paragraph" w:styleId="Ttulo4">
    <w:name w:val="heading 4"/>
    <w:basedOn w:val="Normal"/>
    <w:next w:val="Normal"/>
    <w:link w:val="Ttulo4Char"/>
    <w:uiPriority w:val="9"/>
    <w:unhideWhenUsed/>
    <w:qFormat/>
    <w:rsid w:val="000510F3"/>
    <w:pPr>
      <w:keepNext/>
      <w:spacing w:before="240" w:after="60"/>
      <w:outlineLvl w:val="3"/>
    </w:pPr>
    <w:rPr>
      <w:rFonts w:ascii="Calibri" w:hAnsi="Calibri"/>
      <w:b/>
      <w:bCs/>
      <w:sz w:val="28"/>
      <w:szCs w:val="28"/>
    </w:rPr>
  </w:style>
  <w:style w:type="paragraph" w:styleId="Ttulo5">
    <w:name w:val="heading 5"/>
    <w:aliases w:val="H5"/>
    <w:basedOn w:val="Normal"/>
    <w:next w:val="Normal"/>
    <w:link w:val="Ttulo5Char"/>
    <w:uiPriority w:val="9"/>
    <w:qFormat/>
    <w:rsid w:val="00B94AA6"/>
    <w:pPr>
      <w:keepNext/>
      <w:outlineLvl w:val="4"/>
    </w:pPr>
    <w:rPr>
      <w:sz w:val="24"/>
      <w:szCs w:val="18"/>
    </w:rPr>
  </w:style>
  <w:style w:type="paragraph" w:styleId="Ttulo6">
    <w:name w:val="heading 6"/>
    <w:basedOn w:val="Normal"/>
    <w:next w:val="Normal"/>
    <w:link w:val="Ttulo6Char"/>
    <w:uiPriority w:val="9"/>
    <w:qFormat/>
    <w:rsid w:val="00B94AA6"/>
    <w:pPr>
      <w:keepNext/>
      <w:tabs>
        <w:tab w:val="left" w:pos="3851"/>
        <w:tab w:val="left" w:pos="3952"/>
      </w:tabs>
      <w:jc w:val="center"/>
      <w:outlineLvl w:val="5"/>
    </w:pPr>
    <w:rPr>
      <w:sz w:val="24"/>
      <w:szCs w:val="18"/>
    </w:rPr>
  </w:style>
  <w:style w:type="paragraph" w:styleId="Ttulo7">
    <w:name w:val="heading 7"/>
    <w:basedOn w:val="Normal"/>
    <w:next w:val="Normal"/>
    <w:link w:val="Ttulo7Char"/>
    <w:uiPriority w:val="9"/>
    <w:qFormat/>
    <w:rsid w:val="00B94AA6"/>
    <w:pPr>
      <w:keepNext/>
      <w:shd w:val="clear" w:color="00FF00" w:fill="auto"/>
      <w:autoSpaceDE/>
      <w:autoSpaceDN/>
      <w:jc w:val="center"/>
      <w:outlineLvl w:val="6"/>
    </w:pPr>
    <w:rPr>
      <w:rFonts w:ascii="Tahoma" w:hAnsi="Tahoma" w:cs="Tahoma"/>
      <w:b/>
      <w:bCs/>
    </w:rPr>
  </w:style>
  <w:style w:type="paragraph" w:styleId="Ttulo8">
    <w:name w:val="heading 8"/>
    <w:basedOn w:val="Normal"/>
    <w:next w:val="Normal"/>
    <w:link w:val="Ttulo8Char"/>
    <w:uiPriority w:val="9"/>
    <w:qFormat/>
    <w:rsid w:val="00B94AA6"/>
    <w:pPr>
      <w:keepNext/>
      <w:shd w:val="clear" w:color="00FF00" w:fill="auto"/>
      <w:autoSpaceDE/>
      <w:autoSpaceDN/>
      <w:jc w:val="center"/>
      <w:outlineLvl w:val="7"/>
    </w:pPr>
    <w:rPr>
      <w:rFonts w:ascii="Tahoma" w:hAnsi="Tahoma"/>
      <w:b/>
      <w:bCs/>
      <w:sz w:val="24"/>
      <w:szCs w:val="24"/>
    </w:rPr>
  </w:style>
  <w:style w:type="paragraph" w:styleId="Ttulo9">
    <w:name w:val="heading 9"/>
    <w:basedOn w:val="Normal"/>
    <w:next w:val="Normal"/>
    <w:link w:val="Ttulo9Char"/>
    <w:uiPriority w:val="9"/>
    <w:unhideWhenUsed/>
    <w:qFormat/>
    <w:rsid w:val="001D079F"/>
    <w:pPr>
      <w:spacing w:before="240" w:after="60"/>
      <w:outlineLvl w:val="8"/>
    </w:pPr>
    <w:rPr>
      <w:rFonts w:ascii="Cambria" w:hAnsi="Cambria"/>
      <w:sz w:val="22"/>
      <w:szCs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link w:val="Ttulo1"/>
    <w:uiPriority w:val="9"/>
    <w:rsid w:val="00936211"/>
    <w:rPr>
      <w:rFonts w:ascii="Cambria" w:eastAsia="Times New Roman" w:hAnsi="Cambria" w:cs="Times New Roman"/>
      <w:b/>
      <w:bCs/>
      <w:kern w:val="32"/>
      <w:sz w:val="32"/>
      <w:szCs w:val="32"/>
    </w:rPr>
  </w:style>
  <w:style w:type="character" w:customStyle="1" w:styleId="Ttulo2Char">
    <w:name w:val="Título 2 Char"/>
    <w:aliases w:val="H2 Char"/>
    <w:basedOn w:val="Fontepargpadro"/>
    <w:link w:val="Ttulo2"/>
    <w:uiPriority w:val="9"/>
    <w:rsid w:val="00FF7792"/>
    <w:rPr>
      <w:b/>
      <w:i/>
      <w:sz w:val="28"/>
      <w:lang w:val="pt-PT"/>
    </w:rPr>
  </w:style>
  <w:style w:type="character" w:customStyle="1" w:styleId="Ttulo3Char">
    <w:name w:val="Título 3 Char"/>
    <w:aliases w:val="H3 Char"/>
    <w:link w:val="Ttulo3"/>
    <w:uiPriority w:val="9"/>
    <w:rsid w:val="000510F3"/>
    <w:rPr>
      <w:rFonts w:ascii="Cambria" w:eastAsia="Times New Roman" w:hAnsi="Cambria" w:cs="Times New Roman"/>
      <w:b/>
      <w:bCs/>
      <w:sz w:val="26"/>
      <w:szCs w:val="26"/>
    </w:rPr>
  </w:style>
  <w:style w:type="character" w:customStyle="1" w:styleId="Ttulo4Char">
    <w:name w:val="Título 4 Char"/>
    <w:link w:val="Ttulo4"/>
    <w:uiPriority w:val="9"/>
    <w:rsid w:val="000510F3"/>
    <w:rPr>
      <w:rFonts w:ascii="Calibri" w:eastAsia="Times New Roman" w:hAnsi="Calibri" w:cs="Times New Roman"/>
      <w:b/>
      <w:bCs/>
      <w:sz w:val="28"/>
      <w:szCs w:val="28"/>
    </w:rPr>
  </w:style>
  <w:style w:type="character" w:customStyle="1" w:styleId="Ttulo5Char">
    <w:name w:val="Título 5 Char"/>
    <w:aliases w:val="H5 Char"/>
    <w:basedOn w:val="Fontepargpadro"/>
    <w:link w:val="Ttulo5"/>
    <w:uiPriority w:val="9"/>
    <w:rsid w:val="00FF7792"/>
    <w:rPr>
      <w:sz w:val="24"/>
      <w:szCs w:val="18"/>
    </w:rPr>
  </w:style>
  <w:style w:type="character" w:customStyle="1" w:styleId="Ttulo6Char">
    <w:name w:val="Título 6 Char"/>
    <w:basedOn w:val="Fontepargpadro"/>
    <w:link w:val="Ttulo6"/>
    <w:uiPriority w:val="9"/>
    <w:rsid w:val="00FF7792"/>
    <w:rPr>
      <w:sz w:val="24"/>
      <w:szCs w:val="18"/>
    </w:rPr>
  </w:style>
  <w:style w:type="character" w:customStyle="1" w:styleId="Ttulo7Char">
    <w:name w:val="Título 7 Char"/>
    <w:basedOn w:val="Fontepargpadro"/>
    <w:link w:val="Ttulo7"/>
    <w:uiPriority w:val="9"/>
    <w:rsid w:val="00FF7792"/>
    <w:rPr>
      <w:rFonts w:ascii="Tahoma" w:hAnsi="Tahoma" w:cs="Tahoma"/>
      <w:b/>
      <w:bCs/>
      <w:shd w:val="clear" w:color="00FF00" w:fill="auto"/>
    </w:rPr>
  </w:style>
  <w:style w:type="character" w:customStyle="1" w:styleId="Ttulo8Char">
    <w:name w:val="Título 8 Char"/>
    <w:link w:val="Ttulo8"/>
    <w:uiPriority w:val="9"/>
    <w:rsid w:val="001F67F8"/>
    <w:rPr>
      <w:rFonts w:ascii="Tahoma" w:hAnsi="Tahoma" w:cs="Tahoma"/>
      <w:b/>
      <w:bCs/>
      <w:sz w:val="24"/>
      <w:szCs w:val="24"/>
      <w:shd w:val="clear" w:color="00FF00" w:fill="auto"/>
    </w:rPr>
  </w:style>
  <w:style w:type="character" w:customStyle="1" w:styleId="Ttulo9Char">
    <w:name w:val="Título 9 Char"/>
    <w:link w:val="Ttulo9"/>
    <w:uiPriority w:val="9"/>
    <w:rsid w:val="001D079F"/>
    <w:rPr>
      <w:rFonts w:ascii="Cambria" w:eastAsia="Times New Roman" w:hAnsi="Cambria" w:cs="Times New Roman"/>
      <w:sz w:val="22"/>
      <w:szCs w:val="22"/>
    </w:rPr>
  </w:style>
  <w:style w:type="paragraph" w:styleId="Cabealho">
    <w:name w:val="header"/>
    <w:basedOn w:val="Normal"/>
    <w:link w:val="CabealhoChar"/>
    <w:uiPriority w:val="99"/>
    <w:rsid w:val="00B94AA6"/>
    <w:pPr>
      <w:tabs>
        <w:tab w:val="center" w:pos="4419"/>
        <w:tab w:val="right" w:pos="8838"/>
      </w:tabs>
    </w:pPr>
  </w:style>
  <w:style w:type="character" w:customStyle="1" w:styleId="CabealhoChar">
    <w:name w:val="Cabeçalho Char"/>
    <w:basedOn w:val="Fontepargpadro"/>
    <w:link w:val="Cabealho"/>
    <w:uiPriority w:val="99"/>
    <w:rsid w:val="00FF0066"/>
  </w:style>
  <w:style w:type="paragraph" w:styleId="Rodap">
    <w:name w:val="footer"/>
    <w:basedOn w:val="Normal"/>
    <w:link w:val="RodapChar"/>
    <w:uiPriority w:val="99"/>
    <w:rsid w:val="00B94AA6"/>
    <w:pPr>
      <w:tabs>
        <w:tab w:val="center" w:pos="4419"/>
        <w:tab w:val="right" w:pos="8838"/>
      </w:tabs>
    </w:pPr>
  </w:style>
  <w:style w:type="character" w:customStyle="1" w:styleId="RodapChar">
    <w:name w:val="Rodapé Char"/>
    <w:basedOn w:val="Fontepargpadro"/>
    <w:link w:val="Rodap"/>
    <w:uiPriority w:val="99"/>
    <w:rsid w:val="004215AC"/>
  </w:style>
  <w:style w:type="character" w:styleId="Hyperlink">
    <w:name w:val="Hyperlink"/>
    <w:uiPriority w:val="99"/>
    <w:rsid w:val="00B94AA6"/>
    <w:rPr>
      <w:color w:val="0000FF"/>
      <w:u w:val="single"/>
    </w:rPr>
  </w:style>
  <w:style w:type="paragraph" w:styleId="Recuodecorpodetexto">
    <w:name w:val="Body Text Indent"/>
    <w:basedOn w:val="Normal"/>
    <w:link w:val="RecuodecorpodetextoChar"/>
    <w:uiPriority w:val="99"/>
    <w:rsid w:val="00B94AA6"/>
    <w:pPr>
      <w:ind w:firstLine="1700"/>
      <w:jc w:val="both"/>
    </w:pPr>
    <w:rPr>
      <w:sz w:val="24"/>
      <w:szCs w:val="18"/>
    </w:rPr>
  </w:style>
  <w:style w:type="character" w:customStyle="1" w:styleId="RecuodecorpodetextoChar">
    <w:name w:val="Recuo de corpo de texto Char"/>
    <w:basedOn w:val="Fontepargpadro"/>
    <w:link w:val="Recuodecorpodetexto"/>
    <w:uiPriority w:val="99"/>
    <w:rsid w:val="00FF7792"/>
    <w:rPr>
      <w:sz w:val="24"/>
      <w:szCs w:val="18"/>
    </w:rPr>
  </w:style>
  <w:style w:type="paragraph" w:styleId="Textodebalo">
    <w:name w:val="Balloon Text"/>
    <w:basedOn w:val="Normal"/>
    <w:link w:val="TextodebaloChar"/>
    <w:uiPriority w:val="99"/>
    <w:rsid w:val="00C34E4A"/>
    <w:rPr>
      <w:rFonts w:ascii="Tahoma" w:hAnsi="Tahoma" w:cs="Tahoma"/>
      <w:sz w:val="16"/>
      <w:szCs w:val="16"/>
    </w:rPr>
  </w:style>
  <w:style w:type="character" w:customStyle="1" w:styleId="TextodebaloChar">
    <w:name w:val="Texto de balão Char"/>
    <w:basedOn w:val="Fontepargpadro"/>
    <w:link w:val="Textodebalo"/>
    <w:uiPriority w:val="99"/>
    <w:rsid w:val="00FF7792"/>
    <w:rPr>
      <w:rFonts w:ascii="Tahoma" w:hAnsi="Tahoma" w:cs="Tahoma"/>
      <w:sz w:val="16"/>
      <w:szCs w:val="16"/>
    </w:rPr>
  </w:style>
  <w:style w:type="table" w:styleId="Tabelacomgrade">
    <w:name w:val="Table Grid"/>
    <w:basedOn w:val="Tabelanormal"/>
    <w:uiPriority w:val="59"/>
    <w:rsid w:val="00811B08"/>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tulo11">
    <w:name w:val="Título 11"/>
    <w:basedOn w:val="Normal"/>
    <w:next w:val="Normal"/>
    <w:rsid w:val="006B250B"/>
    <w:pPr>
      <w:keepNext/>
      <w:widowControl w:val="0"/>
      <w:numPr>
        <w:numId w:val="1"/>
      </w:numPr>
      <w:suppressAutoHyphens/>
      <w:autoSpaceDE/>
      <w:autoSpaceDN/>
      <w:outlineLvl w:val="0"/>
    </w:pPr>
    <w:rPr>
      <w:rFonts w:ascii="Arial" w:eastAsia="Arial" w:hAnsi="Arial" w:cs="Arial"/>
      <w:b/>
      <w:bCs/>
      <w:sz w:val="18"/>
      <w:szCs w:val="18"/>
      <w:lang w:bidi="pt-BR"/>
    </w:rPr>
  </w:style>
  <w:style w:type="paragraph" w:customStyle="1" w:styleId="MNN1">
    <w:name w:val="MNN1"/>
    <w:next w:val="Normal"/>
    <w:rsid w:val="006B250B"/>
    <w:pPr>
      <w:widowControl w:val="0"/>
      <w:suppressAutoHyphens/>
    </w:pPr>
    <w:rPr>
      <w:rFonts w:ascii="Arial" w:eastAsia="Arial" w:hAnsi="Arial" w:cs="Arial"/>
      <w:spacing w:val="10"/>
      <w:sz w:val="18"/>
      <w:szCs w:val="18"/>
      <w:lang w:bidi="pt-BR"/>
    </w:rPr>
  </w:style>
  <w:style w:type="paragraph" w:customStyle="1" w:styleId="Normal2">
    <w:name w:val="Normal 2"/>
    <w:basedOn w:val="Normal"/>
    <w:rsid w:val="00881F50"/>
    <w:pPr>
      <w:keepLines/>
      <w:widowControl w:val="0"/>
      <w:numPr>
        <w:ilvl w:val="1"/>
        <w:numId w:val="1"/>
      </w:numPr>
      <w:suppressAutoHyphens/>
      <w:autoSpaceDE/>
      <w:autoSpaceDN/>
      <w:spacing w:before="120"/>
      <w:jc w:val="both"/>
      <w:outlineLvl w:val="1"/>
    </w:pPr>
    <w:rPr>
      <w:rFonts w:ascii="Arial" w:eastAsia="Arial" w:hAnsi="Arial" w:cs="Arial"/>
      <w:spacing w:val="10"/>
      <w:sz w:val="18"/>
      <w:szCs w:val="18"/>
      <w:lang w:bidi="pt-BR"/>
    </w:rPr>
  </w:style>
  <w:style w:type="paragraph" w:customStyle="1" w:styleId="Ttulo51">
    <w:name w:val="Título 51"/>
    <w:basedOn w:val="Normal"/>
    <w:next w:val="Normal"/>
    <w:rsid w:val="00881F50"/>
    <w:pPr>
      <w:keepNext/>
      <w:widowControl w:val="0"/>
      <w:numPr>
        <w:ilvl w:val="4"/>
        <w:numId w:val="1"/>
      </w:numPr>
      <w:suppressAutoHyphens/>
      <w:autoSpaceDE/>
      <w:autoSpaceDN/>
      <w:jc w:val="center"/>
      <w:outlineLvl w:val="4"/>
    </w:pPr>
    <w:rPr>
      <w:rFonts w:ascii="Arial" w:eastAsia="Arial" w:hAnsi="Arial" w:cs="Arial"/>
      <w:b/>
      <w:bCs/>
      <w:sz w:val="22"/>
      <w:szCs w:val="22"/>
      <w:lang w:bidi="pt-BR"/>
    </w:rPr>
  </w:style>
  <w:style w:type="paragraph" w:customStyle="1" w:styleId="Cabealho1">
    <w:name w:val="Cabeçalho1"/>
    <w:basedOn w:val="Normal"/>
    <w:rsid w:val="00881F50"/>
    <w:pPr>
      <w:keepLines/>
      <w:widowControl w:val="0"/>
      <w:tabs>
        <w:tab w:val="center" w:pos="4419"/>
        <w:tab w:val="right" w:pos="8838"/>
      </w:tabs>
      <w:suppressAutoHyphens/>
      <w:autoSpaceDE/>
      <w:autoSpaceDN/>
      <w:spacing w:before="60"/>
      <w:jc w:val="both"/>
    </w:pPr>
    <w:rPr>
      <w:rFonts w:ascii="Arial" w:eastAsia="Arial" w:hAnsi="Arial" w:cs="Arial"/>
      <w:spacing w:val="10"/>
      <w:sz w:val="18"/>
      <w:szCs w:val="18"/>
      <w:lang w:bidi="pt-BR"/>
    </w:rPr>
  </w:style>
  <w:style w:type="paragraph" w:customStyle="1" w:styleId="NormalJustificado">
    <w:name w:val="Normal + Justificado"/>
    <w:basedOn w:val="Normal"/>
    <w:rsid w:val="00881F50"/>
    <w:pPr>
      <w:widowControl w:val="0"/>
      <w:tabs>
        <w:tab w:val="left" w:pos="8505"/>
      </w:tabs>
      <w:suppressAutoHyphens/>
      <w:autoSpaceDE/>
      <w:autoSpaceDN/>
      <w:jc w:val="both"/>
    </w:pPr>
    <w:rPr>
      <w:rFonts w:ascii="Arial" w:eastAsia="Arial" w:hAnsi="Arial" w:cs="Arial"/>
      <w:color w:val="000000"/>
      <w:sz w:val="18"/>
      <w:szCs w:val="18"/>
      <w:lang w:bidi="pt-BR"/>
    </w:rPr>
  </w:style>
  <w:style w:type="paragraph" w:customStyle="1" w:styleId="Default">
    <w:name w:val="Default"/>
    <w:rsid w:val="006F2C06"/>
    <w:pPr>
      <w:autoSpaceDE w:val="0"/>
      <w:autoSpaceDN w:val="0"/>
      <w:adjustRightInd w:val="0"/>
    </w:pPr>
    <w:rPr>
      <w:rFonts w:ascii="Calibri" w:hAnsi="Calibri" w:cs="Calibri"/>
      <w:color w:val="000000"/>
      <w:sz w:val="24"/>
      <w:szCs w:val="24"/>
    </w:rPr>
  </w:style>
  <w:style w:type="paragraph" w:customStyle="1" w:styleId="ecxmsonormal">
    <w:name w:val="ecxmsonormal"/>
    <w:basedOn w:val="Normal"/>
    <w:rsid w:val="004417CC"/>
    <w:pPr>
      <w:autoSpaceDE/>
      <w:autoSpaceDN/>
      <w:spacing w:before="100" w:beforeAutospacing="1" w:after="100" w:afterAutospacing="1"/>
    </w:pPr>
    <w:rPr>
      <w:sz w:val="24"/>
      <w:szCs w:val="24"/>
    </w:rPr>
  </w:style>
  <w:style w:type="paragraph" w:styleId="PargrafodaLista">
    <w:name w:val="List Paragraph"/>
    <w:basedOn w:val="Normal"/>
    <w:uiPriority w:val="34"/>
    <w:qFormat/>
    <w:rsid w:val="00D973CD"/>
    <w:pPr>
      <w:autoSpaceDE/>
      <w:autoSpaceDN/>
      <w:spacing w:after="200" w:line="276" w:lineRule="auto"/>
      <w:ind w:left="720"/>
      <w:contextualSpacing/>
    </w:pPr>
    <w:rPr>
      <w:rFonts w:ascii="Calibri" w:eastAsia="Calibri" w:hAnsi="Calibri"/>
      <w:sz w:val="22"/>
      <w:szCs w:val="22"/>
      <w:lang w:eastAsia="en-US"/>
    </w:rPr>
  </w:style>
  <w:style w:type="character" w:styleId="Forte">
    <w:name w:val="Strong"/>
    <w:uiPriority w:val="22"/>
    <w:qFormat/>
    <w:rsid w:val="00630484"/>
    <w:rPr>
      <w:b/>
      <w:bCs/>
    </w:rPr>
  </w:style>
  <w:style w:type="paragraph" w:styleId="Corpodetexto">
    <w:name w:val="Body Text"/>
    <w:basedOn w:val="Normal"/>
    <w:link w:val="CorpodetextoChar"/>
    <w:uiPriority w:val="99"/>
    <w:rsid w:val="006F14BF"/>
    <w:pPr>
      <w:spacing w:after="120"/>
    </w:pPr>
  </w:style>
  <w:style w:type="character" w:customStyle="1" w:styleId="CorpodetextoChar">
    <w:name w:val="Corpo de texto Char"/>
    <w:basedOn w:val="Fontepargpadro"/>
    <w:link w:val="Corpodetexto"/>
    <w:uiPriority w:val="99"/>
    <w:rsid w:val="006F14BF"/>
  </w:style>
  <w:style w:type="paragraph" w:customStyle="1" w:styleId="TableParagraph">
    <w:name w:val="Table Paragraph"/>
    <w:basedOn w:val="Normal"/>
    <w:uiPriority w:val="1"/>
    <w:qFormat/>
    <w:rsid w:val="006F14BF"/>
    <w:pPr>
      <w:widowControl w:val="0"/>
    </w:pPr>
    <w:rPr>
      <w:sz w:val="22"/>
      <w:szCs w:val="22"/>
      <w:lang w:val="pt-PT" w:eastAsia="pt-PT" w:bidi="pt-PT"/>
    </w:rPr>
  </w:style>
  <w:style w:type="table" w:customStyle="1" w:styleId="TableNormal">
    <w:name w:val="Table Normal"/>
    <w:uiPriority w:val="2"/>
    <w:semiHidden/>
    <w:qFormat/>
    <w:rsid w:val="006F14BF"/>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paragraph" w:customStyle="1" w:styleId="Ttulo12">
    <w:name w:val="Título 12"/>
    <w:basedOn w:val="Normal"/>
    <w:uiPriority w:val="1"/>
    <w:qFormat/>
    <w:rsid w:val="00A51270"/>
    <w:pPr>
      <w:widowControl w:val="0"/>
      <w:spacing w:before="149"/>
      <w:ind w:left="627" w:hanging="416"/>
      <w:outlineLvl w:val="1"/>
    </w:pPr>
    <w:rPr>
      <w:rFonts w:ascii="Calibri" w:eastAsia="Calibri" w:hAnsi="Calibri" w:cs="Calibri"/>
      <w:b/>
      <w:bCs/>
      <w:sz w:val="24"/>
      <w:szCs w:val="24"/>
      <w:lang w:val="pt-PT" w:eastAsia="pt-PT" w:bidi="pt-PT"/>
    </w:rPr>
  </w:style>
  <w:style w:type="paragraph" w:customStyle="1" w:styleId="Nivel1">
    <w:name w:val="Nivel1"/>
    <w:basedOn w:val="Ttulo1"/>
    <w:link w:val="Nivel1Char"/>
    <w:qFormat/>
    <w:rsid w:val="00495053"/>
    <w:pPr>
      <w:keepLines/>
      <w:numPr>
        <w:numId w:val="2"/>
      </w:numPr>
      <w:autoSpaceDE/>
      <w:autoSpaceDN/>
      <w:spacing w:before="480" w:after="0" w:line="276" w:lineRule="auto"/>
      <w:jc w:val="both"/>
    </w:pPr>
    <w:rPr>
      <w:rFonts w:ascii="Arial" w:eastAsiaTheme="majorEastAsia" w:hAnsi="Arial"/>
      <w:bCs w:val="0"/>
      <w:color w:val="000000"/>
      <w:kern w:val="0"/>
      <w:sz w:val="20"/>
      <w:szCs w:val="20"/>
    </w:rPr>
  </w:style>
  <w:style w:type="character" w:customStyle="1" w:styleId="Nivel1Char">
    <w:name w:val="Nivel1 Char"/>
    <w:basedOn w:val="Ttulo1Char"/>
    <w:link w:val="Nivel1"/>
    <w:rsid w:val="00495053"/>
    <w:rPr>
      <w:rFonts w:ascii="Arial" w:eastAsiaTheme="majorEastAsia" w:hAnsi="Arial" w:cs="Times New Roman"/>
      <w:b/>
      <w:bCs w:val="0"/>
      <w:color w:val="000000"/>
      <w:kern w:val="32"/>
      <w:sz w:val="32"/>
      <w:szCs w:val="32"/>
    </w:rPr>
  </w:style>
  <w:style w:type="character" w:styleId="Refdecomentrio">
    <w:name w:val="annotation reference"/>
    <w:basedOn w:val="Fontepargpadro"/>
    <w:uiPriority w:val="99"/>
    <w:unhideWhenUsed/>
    <w:rsid w:val="00AC0A5A"/>
    <w:rPr>
      <w:sz w:val="16"/>
      <w:szCs w:val="16"/>
    </w:rPr>
  </w:style>
  <w:style w:type="paragraph" w:styleId="Ttulo">
    <w:name w:val="Title"/>
    <w:basedOn w:val="Normal"/>
    <w:link w:val="TtuloChar"/>
    <w:uiPriority w:val="99"/>
    <w:qFormat/>
    <w:rsid w:val="00FF7792"/>
    <w:pPr>
      <w:autoSpaceDE/>
      <w:autoSpaceDN/>
      <w:jc w:val="center"/>
    </w:pPr>
    <w:rPr>
      <w:b/>
      <w:sz w:val="28"/>
    </w:rPr>
  </w:style>
  <w:style w:type="character" w:customStyle="1" w:styleId="TtuloChar">
    <w:name w:val="Título Char"/>
    <w:basedOn w:val="Fontepargpadro"/>
    <w:link w:val="Ttulo"/>
    <w:uiPriority w:val="99"/>
    <w:rsid w:val="00FF7792"/>
    <w:rPr>
      <w:b/>
      <w:sz w:val="28"/>
    </w:rPr>
  </w:style>
  <w:style w:type="paragraph" w:styleId="Corpodetexto2">
    <w:name w:val="Body Text 2"/>
    <w:basedOn w:val="Normal"/>
    <w:link w:val="Corpodetexto2Char"/>
    <w:uiPriority w:val="99"/>
    <w:rsid w:val="00FF7792"/>
    <w:pPr>
      <w:autoSpaceDE/>
      <w:autoSpaceDN/>
    </w:pPr>
    <w:rPr>
      <w:sz w:val="24"/>
    </w:rPr>
  </w:style>
  <w:style w:type="character" w:customStyle="1" w:styleId="Corpodetexto2Char">
    <w:name w:val="Corpo de texto 2 Char"/>
    <w:basedOn w:val="Fontepargpadro"/>
    <w:link w:val="Corpodetexto2"/>
    <w:uiPriority w:val="99"/>
    <w:rsid w:val="00FF7792"/>
    <w:rPr>
      <w:sz w:val="24"/>
    </w:rPr>
  </w:style>
  <w:style w:type="paragraph" w:styleId="Corpodetexto3">
    <w:name w:val="Body Text 3"/>
    <w:basedOn w:val="Normal"/>
    <w:link w:val="Corpodetexto3Char"/>
    <w:uiPriority w:val="99"/>
    <w:rsid w:val="00FF7792"/>
    <w:pPr>
      <w:autoSpaceDE/>
      <w:autoSpaceDN/>
      <w:jc w:val="both"/>
    </w:pPr>
    <w:rPr>
      <w:rFonts w:ascii="Bookman Old Style" w:hAnsi="Bookman Old Style"/>
      <w:sz w:val="24"/>
    </w:rPr>
  </w:style>
  <w:style w:type="character" w:customStyle="1" w:styleId="Corpodetexto3Char">
    <w:name w:val="Corpo de texto 3 Char"/>
    <w:basedOn w:val="Fontepargpadro"/>
    <w:link w:val="Corpodetexto3"/>
    <w:uiPriority w:val="99"/>
    <w:rsid w:val="00FF7792"/>
    <w:rPr>
      <w:rFonts w:ascii="Bookman Old Style" w:hAnsi="Bookman Old Style"/>
      <w:sz w:val="24"/>
    </w:rPr>
  </w:style>
  <w:style w:type="paragraph" w:styleId="Recuodecorpodetexto2">
    <w:name w:val="Body Text Indent 2"/>
    <w:basedOn w:val="Normal"/>
    <w:link w:val="Recuodecorpodetexto2Char"/>
    <w:uiPriority w:val="99"/>
    <w:rsid w:val="00FF7792"/>
    <w:pPr>
      <w:autoSpaceDE/>
      <w:autoSpaceDN/>
      <w:ind w:firstLine="708"/>
      <w:jc w:val="both"/>
    </w:pPr>
    <w:rPr>
      <w:rFonts w:ascii="Tahoma" w:hAnsi="Tahoma"/>
      <w:sz w:val="24"/>
    </w:rPr>
  </w:style>
  <w:style w:type="character" w:customStyle="1" w:styleId="Recuodecorpodetexto2Char">
    <w:name w:val="Recuo de corpo de texto 2 Char"/>
    <w:basedOn w:val="Fontepargpadro"/>
    <w:link w:val="Recuodecorpodetexto2"/>
    <w:uiPriority w:val="99"/>
    <w:rsid w:val="00FF7792"/>
    <w:rPr>
      <w:rFonts w:ascii="Tahoma" w:hAnsi="Tahoma"/>
      <w:sz w:val="24"/>
    </w:rPr>
  </w:style>
  <w:style w:type="character" w:styleId="Nmerodepgina">
    <w:name w:val="page number"/>
    <w:basedOn w:val="Fontepargpadro"/>
    <w:uiPriority w:val="99"/>
    <w:rsid w:val="00FF7792"/>
  </w:style>
  <w:style w:type="paragraph" w:styleId="Subttulo">
    <w:name w:val="Subtitle"/>
    <w:basedOn w:val="Normal"/>
    <w:next w:val="Normal"/>
    <w:link w:val="SubttuloChar"/>
    <w:qFormat/>
    <w:rsid w:val="00FF7792"/>
    <w:pPr>
      <w:autoSpaceDE/>
      <w:autoSpaceDN/>
      <w:spacing w:after="60"/>
      <w:jc w:val="center"/>
      <w:outlineLvl w:val="1"/>
    </w:pPr>
    <w:rPr>
      <w:rFonts w:ascii="Cambria" w:hAnsi="Cambria"/>
      <w:sz w:val="24"/>
      <w:szCs w:val="24"/>
    </w:rPr>
  </w:style>
  <w:style w:type="character" w:customStyle="1" w:styleId="SubttuloChar">
    <w:name w:val="Subtítulo Char"/>
    <w:basedOn w:val="Fontepargpadro"/>
    <w:link w:val="Subttulo"/>
    <w:rsid w:val="00FF7792"/>
    <w:rPr>
      <w:rFonts w:ascii="Cambria" w:hAnsi="Cambria"/>
      <w:sz w:val="24"/>
      <w:szCs w:val="24"/>
    </w:rPr>
  </w:style>
  <w:style w:type="character" w:styleId="HiperlinkVisitado">
    <w:name w:val="FollowedHyperlink"/>
    <w:basedOn w:val="Fontepargpadro"/>
    <w:uiPriority w:val="99"/>
    <w:unhideWhenUsed/>
    <w:rsid w:val="00FF7792"/>
    <w:rPr>
      <w:color w:val="800080"/>
      <w:u w:val="single"/>
    </w:rPr>
  </w:style>
  <w:style w:type="paragraph" w:customStyle="1" w:styleId="font5">
    <w:name w:val="font5"/>
    <w:basedOn w:val="Normal"/>
    <w:rsid w:val="00FF7792"/>
    <w:pPr>
      <w:autoSpaceDE/>
      <w:autoSpaceDN/>
      <w:spacing w:before="100" w:beforeAutospacing="1" w:after="100" w:afterAutospacing="1"/>
    </w:pPr>
    <w:rPr>
      <w:rFonts w:ascii="Arial" w:hAnsi="Arial" w:cs="Arial"/>
      <w:b/>
      <w:bCs/>
      <w:sz w:val="16"/>
      <w:szCs w:val="16"/>
    </w:rPr>
  </w:style>
  <w:style w:type="paragraph" w:customStyle="1" w:styleId="font6">
    <w:name w:val="font6"/>
    <w:basedOn w:val="Normal"/>
    <w:rsid w:val="00FF7792"/>
    <w:pPr>
      <w:autoSpaceDE/>
      <w:autoSpaceDN/>
      <w:spacing w:before="100" w:beforeAutospacing="1" w:after="100" w:afterAutospacing="1"/>
    </w:pPr>
    <w:rPr>
      <w:rFonts w:ascii="Arial" w:hAnsi="Arial" w:cs="Arial"/>
      <w:sz w:val="16"/>
      <w:szCs w:val="16"/>
    </w:rPr>
  </w:style>
  <w:style w:type="paragraph" w:customStyle="1" w:styleId="xl65">
    <w:name w:val="xl65"/>
    <w:basedOn w:val="Normal"/>
    <w:rsid w:val="00FF7792"/>
    <w:pPr>
      <w:autoSpaceDE/>
      <w:autoSpaceDN/>
      <w:spacing w:before="100" w:beforeAutospacing="1" w:after="100" w:afterAutospacing="1"/>
    </w:pPr>
    <w:rPr>
      <w:b/>
      <w:bCs/>
      <w:sz w:val="28"/>
      <w:szCs w:val="28"/>
    </w:rPr>
  </w:style>
  <w:style w:type="paragraph" w:customStyle="1" w:styleId="xl66">
    <w:name w:val="xl66"/>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sz w:val="16"/>
      <w:szCs w:val="16"/>
    </w:rPr>
  </w:style>
  <w:style w:type="paragraph" w:customStyle="1" w:styleId="xl67">
    <w:name w:val="xl67"/>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sz w:val="16"/>
      <w:szCs w:val="16"/>
    </w:rPr>
  </w:style>
  <w:style w:type="paragraph" w:customStyle="1" w:styleId="xl68">
    <w:name w:val="xl68"/>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sz w:val="16"/>
      <w:szCs w:val="16"/>
    </w:rPr>
  </w:style>
  <w:style w:type="paragraph" w:customStyle="1" w:styleId="xl69">
    <w:name w:val="xl69"/>
    <w:basedOn w:val="Normal"/>
    <w:rsid w:val="00FF7792"/>
    <w:pPr>
      <w:autoSpaceDE/>
      <w:autoSpaceDN/>
      <w:spacing w:before="100" w:beforeAutospacing="1" w:after="100" w:afterAutospacing="1"/>
    </w:pPr>
    <w:rPr>
      <w:rFonts w:ascii="Arial" w:hAnsi="Arial" w:cs="Arial"/>
      <w:sz w:val="16"/>
      <w:szCs w:val="16"/>
    </w:rPr>
  </w:style>
  <w:style w:type="paragraph" w:customStyle="1" w:styleId="xl70">
    <w:name w:val="xl70"/>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w:hAnsi="Arial" w:cs="Arial"/>
      <w:b/>
      <w:bCs/>
      <w:sz w:val="16"/>
      <w:szCs w:val="16"/>
    </w:rPr>
  </w:style>
  <w:style w:type="paragraph" w:customStyle="1" w:styleId="xl71">
    <w:name w:val="xl71"/>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w:hAnsi="Arial" w:cs="Arial"/>
      <w:b/>
      <w:bCs/>
      <w:sz w:val="16"/>
      <w:szCs w:val="16"/>
    </w:rPr>
  </w:style>
  <w:style w:type="paragraph" w:customStyle="1" w:styleId="xl72">
    <w:name w:val="xl72"/>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Arial" w:hAnsi="Arial" w:cs="Arial"/>
      <w:b/>
      <w:bCs/>
      <w:sz w:val="16"/>
      <w:szCs w:val="16"/>
    </w:rPr>
  </w:style>
  <w:style w:type="paragraph" w:customStyle="1" w:styleId="xl73">
    <w:name w:val="xl73"/>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sz w:val="16"/>
      <w:szCs w:val="16"/>
    </w:rPr>
  </w:style>
  <w:style w:type="paragraph" w:customStyle="1" w:styleId="xl74">
    <w:name w:val="xl74"/>
    <w:basedOn w:val="Normal"/>
    <w:rsid w:val="00FF7792"/>
    <w:pPr>
      <w:autoSpaceDE/>
      <w:autoSpaceDN/>
      <w:spacing w:before="100" w:beforeAutospacing="1" w:after="100" w:afterAutospacing="1"/>
    </w:pPr>
    <w:rPr>
      <w:rFonts w:ascii="Arial" w:hAnsi="Arial" w:cs="Arial"/>
      <w:sz w:val="16"/>
      <w:szCs w:val="16"/>
    </w:rPr>
  </w:style>
  <w:style w:type="paragraph" w:customStyle="1" w:styleId="xl75">
    <w:name w:val="xl75"/>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sz w:val="16"/>
      <w:szCs w:val="16"/>
    </w:rPr>
  </w:style>
  <w:style w:type="paragraph" w:customStyle="1" w:styleId="xl76">
    <w:name w:val="xl76"/>
    <w:basedOn w:val="Normal"/>
    <w:rsid w:val="00FF7792"/>
    <w:pPr>
      <w:autoSpaceDE/>
      <w:autoSpaceDN/>
      <w:spacing w:before="100" w:beforeAutospacing="1" w:after="100" w:afterAutospacing="1"/>
      <w:jc w:val="center"/>
    </w:pPr>
    <w:rPr>
      <w:rFonts w:ascii="Arial" w:hAnsi="Arial" w:cs="Arial"/>
      <w:b/>
      <w:bCs/>
      <w:i/>
      <w:iCs/>
      <w:sz w:val="28"/>
      <w:szCs w:val="28"/>
    </w:rPr>
  </w:style>
  <w:style w:type="paragraph" w:customStyle="1" w:styleId="xl77">
    <w:name w:val="xl77"/>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sz w:val="24"/>
      <w:szCs w:val="24"/>
    </w:rPr>
  </w:style>
  <w:style w:type="paragraph" w:customStyle="1" w:styleId="xl78">
    <w:name w:val="xl78"/>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Arial" w:hAnsi="Arial" w:cs="Arial"/>
      <w:b/>
      <w:bCs/>
      <w:sz w:val="16"/>
      <w:szCs w:val="16"/>
    </w:rPr>
  </w:style>
  <w:style w:type="paragraph" w:customStyle="1" w:styleId="xl79">
    <w:name w:val="xl79"/>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Arial" w:hAnsi="Arial" w:cs="Arial"/>
      <w:sz w:val="16"/>
      <w:szCs w:val="16"/>
    </w:rPr>
  </w:style>
  <w:style w:type="paragraph" w:customStyle="1" w:styleId="xl63">
    <w:name w:val="xl63"/>
    <w:basedOn w:val="Normal"/>
    <w:rsid w:val="00FF7792"/>
    <w:pPr>
      <w:autoSpaceDE/>
      <w:autoSpaceDN/>
      <w:spacing w:before="100" w:beforeAutospacing="1" w:after="100" w:afterAutospacing="1"/>
    </w:pPr>
    <w:rPr>
      <w:b/>
      <w:bCs/>
      <w:sz w:val="28"/>
      <w:szCs w:val="28"/>
    </w:rPr>
  </w:style>
  <w:style w:type="paragraph" w:customStyle="1" w:styleId="xl64">
    <w:name w:val="xl64"/>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sz w:val="16"/>
      <w:szCs w:val="16"/>
    </w:rPr>
  </w:style>
  <w:style w:type="paragraph" w:styleId="NormalWeb">
    <w:name w:val="Normal (Web)"/>
    <w:basedOn w:val="Normal"/>
    <w:uiPriority w:val="99"/>
    <w:unhideWhenUsed/>
    <w:rsid w:val="00FF7792"/>
    <w:pPr>
      <w:autoSpaceDE/>
      <w:autoSpaceDN/>
      <w:spacing w:before="100" w:beforeAutospacing="1" w:after="100" w:afterAutospacing="1"/>
    </w:pPr>
    <w:rPr>
      <w:sz w:val="24"/>
      <w:szCs w:val="24"/>
    </w:rPr>
  </w:style>
  <w:style w:type="paragraph" w:styleId="Citao">
    <w:name w:val="Quote"/>
    <w:basedOn w:val="Normal"/>
    <w:next w:val="Normal"/>
    <w:link w:val="CitaoChar"/>
    <w:uiPriority w:val="29"/>
    <w:qFormat/>
    <w:rsid w:val="00A67BF7"/>
    <w:pPr>
      <w:pBdr>
        <w:top w:val="single" w:sz="4" w:space="1" w:color="1F497D"/>
        <w:left w:val="single" w:sz="4" w:space="4" w:color="1F497D"/>
        <w:bottom w:val="single" w:sz="4" w:space="1" w:color="1F497D"/>
        <w:right w:val="single" w:sz="4" w:space="4" w:color="1F497D"/>
      </w:pBdr>
      <w:shd w:val="clear" w:color="auto" w:fill="FFFFCC"/>
      <w:autoSpaceDE/>
      <w:autoSpaceDN/>
      <w:spacing w:before="120"/>
      <w:jc w:val="both"/>
    </w:pPr>
    <w:rPr>
      <w:rFonts w:ascii="Arial" w:eastAsia="Calibri" w:hAnsi="Arial" w:cs="Tahoma"/>
      <w:i/>
      <w:iCs/>
      <w:color w:val="000000"/>
      <w:szCs w:val="24"/>
      <w:lang w:eastAsia="en-US"/>
    </w:rPr>
  </w:style>
  <w:style w:type="character" w:customStyle="1" w:styleId="CitaoChar">
    <w:name w:val="Citação Char"/>
    <w:basedOn w:val="Fontepargpadro"/>
    <w:link w:val="Citao"/>
    <w:uiPriority w:val="29"/>
    <w:rsid w:val="00A67BF7"/>
    <w:rPr>
      <w:rFonts w:ascii="Arial" w:eastAsia="Calibri" w:hAnsi="Arial" w:cs="Tahoma"/>
      <w:i/>
      <w:iCs/>
      <w:color w:val="000000"/>
      <w:szCs w:val="24"/>
      <w:shd w:val="clear" w:color="auto" w:fill="FFFFCC"/>
      <w:lang w:eastAsia="en-US"/>
    </w:rPr>
  </w:style>
  <w:style w:type="paragraph" w:styleId="Pr-formataoHTML">
    <w:name w:val="HTML Preformatted"/>
    <w:basedOn w:val="Normal"/>
    <w:link w:val="Pr-formataoHTMLChar"/>
    <w:uiPriority w:val="99"/>
    <w:unhideWhenUsed/>
    <w:rsid w:val="00CC0C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rPr>
  </w:style>
  <w:style w:type="character" w:customStyle="1" w:styleId="Pr-formataoHTMLChar">
    <w:name w:val="Pré-formatação HTML Char"/>
    <w:basedOn w:val="Fontepargpadro"/>
    <w:link w:val="Pr-formataoHTML"/>
    <w:uiPriority w:val="99"/>
    <w:rsid w:val="00CC0CFA"/>
    <w:rPr>
      <w:rFonts w:ascii="Courier New" w:hAnsi="Courier New"/>
    </w:rPr>
  </w:style>
  <w:style w:type="paragraph" w:styleId="Sumrio1">
    <w:name w:val="toc 1"/>
    <w:basedOn w:val="Normal"/>
    <w:next w:val="Normal"/>
    <w:autoRedefine/>
    <w:uiPriority w:val="99"/>
    <w:unhideWhenUsed/>
    <w:rsid w:val="00CC0CFA"/>
    <w:pPr>
      <w:autoSpaceDE/>
      <w:autoSpaceDN/>
    </w:pPr>
    <w:rPr>
      <w:rFonts w:ascii="Futura Bk BT" w:hAnsi="Futura Bk BT"/>
      <w:b/>
      <w:sz w:val="22"/>
      <w:lang w:val="en-US"/>
    </w:rPr>
  </w:style>
  <w:style w:type="paragraph" w:styleId="Sumrio2">
    <w:name w:val="toc 2"/>
    <w:basedOn w:val="Normal"/>
    <w:next w:val="Normal"/>
    <w:autoRedefine/>
    <w:uiPriority w:val="99"/>
    <w:unhideWhenUsed/>
    <w:rsid w:val="00CC0CFA"/>
    <w:pPr>
      <w:autoSpaceDE/>
      <w:autoSpaceDN/>
      <w:ind w:left="240"/>
    </w:pPr>
    <w:rPr>
      <w:rFonts w:ascii="Arial" w:hAnsi="Arial"/>
    </w:rPr>
  </w:style>
  <w:style w:type="paragraph" w:styleId="Sumrio3">
    <w:name w:val="toc 3"/>
    <w:basedOn w:val="Normal"/>
    <w:next w:val="Normal"/>
    <w:autoRedefine/>
    <w:uiPriority w:val="99"/>
    <w:unhideWhenUsed/>
    <w:rsid w:val="00CC0CFA"/>
    <w:pPr>
      <w:suppressAutoHyphens/>
      <w:autoSpaceDE/>
      <w:autoSpaceDN/>
      <w:ind w:left="480"/>
    </w:pPr>
    <w:rPr>
      <w:sz w:val="24"/>
      <w:szCs w:val="24"/>
      <w:lang w:eastAsia="ar-SA"/>
    </w:rPr>
  </w:style>
  <w:style w:type="paragraph" w:styleId="Textodecomentrio">
    <w:name w:val="annotation text"/>
    <w:basedOn w:val="Normal"/>
    <w:link w:val="TextodecomentrioChar"/>
    <w:uiPriority w:val="99"/>
    <w:unhideWhenUsed/>
    <w:rsid w:val="00CC0CFA"/>
    <w:pPr>
      <w:suppressAutoHyphens/>
      <w:autoSpaceDE/>
      <w:autoSpaceDN/>
    </w:pPr>
    <w:rPr>
      <w:lang w:eastAsia="ar-SA"/>
    </w:rPr>
  </w:style>
  <w:style w:type="character" w:customStyle="1" w:styleId="TextodecomentrioChar">
    <w:name w:val="Texto de comentário Char"/>
    <w:basedOn w:val="Fontepargpadro"/>
    <w:link w:val="Textodecomentrio"/>
    <w:uiPriority w:val="99"/>
    <w:rsid w:val="00CC0CFA"/>
    <w:rPr>
      <w:lang w:eastAsia="ar-SA"/>
    </w:rPr>
  </w:style>
  <w:style w:type="paragraph" w:styleId="Lista">
    <w:name w:val="List"/>
    <w:basedOn w:val="Corpodetexto"/>
    <w:uiPriority w:val="99"/>
    <w:unhideWhenUsed/>
    <w:rsid w:val="00CC0CFA"/>
    <w:pPr>
      <w:suppressAutoHyphens/>
      <w:autoSpaceDE/>
      <w:autoSpaceDN/>
    </w:pPr>
    <w:rPr>
      <w:rFonts w:cs="Tahoma"/>
      <w:sz w:val="24"/>
      <w:szCs w:val="24"/>
      <w:lang w:eastAsia="ar-SA"/>
    </w:rPr>
  </w:style>
  <w:style w:type="paragraph" w:styleId="Commarcadores">
    <w:name w:val="List Bullet"/>
    <w:basedOn w:val="Normal"/>
    <w:uiPriority w:val="99"/>
    <w:unhideWhenUsed/>
    <w:rsid w:val="00CC0CFA"/>
    <w:pPr>
      <w:tabs>
        <w:tab w:val="num" w:pos="360"/>
      </w:tabs>
      <w:suppressAutoHyphens/>
      <w:autoSpaceDE/>
      <w:autoSpaceDN/>
      <w:ind w:left="360" w:hanging="360"/>
      <w:contextualSpacing/>
    </w:pPr>
    <w:rPr>
      <w:sz w:val="24"/>
      <w:szCs w:val="24"/>
      <w:lang w:eastAsia="ar-SA"/>
    </w:rPr>
  </w:style>
  <w:style w:type="paragraph" w:styleId="Numerada3">
    <w:name w:val="List Number 3"/>
    <w:basedOn w:val="Normal"/>
    <w:uiPriority w:val="99"/>
    <w:unhideWhenUsed/>
    <w:rsid w:val="00CC0CFA"/>
    <w:pPr>
      <w:tabs>
        <w:tab w:val="num" w:pos="926"/>
      </w:tabs>
      <w:autoSpaceDE/>
      <w:autoSpaceDN/>
      <w:ind w:left="926" w:hanging="360"/>
    </w:pPr>
  </w:style>
  <w:style w:type="paragraph" w:styleId="Recuodecorpodetexto3">
    <w:name w:val="Body Text Indent 3"/>
    <w:basedOn w:val="Normal"/>
    <w:link w:val="Recuodecorpodetexto3Char"/>
    <w:uiPriority w:val="99"/>
    <w:unhideWhenUsed/>
    <w:rsid w:val="00CC0CFA"/>
    <w:pPr>
      <w:autoSpaceDE/>
      <w:autoSpaceDN/>
      <w:ind w:left="4536"/>
      <w:jc w:val="both"/>
    </w:pPr>
    <w:rPr>
      <w:sz w:val="28"/>
    </w:rPr>
  </w:style>
  <w:style w:type="character" w:customStyle="1" w:styleId="Recuodecorpodetexto3Char">
    <w:name w:val="Recuo de corpo de texto 3 Char"/>
    <w:basedOn w:val="Fontepargpadro"/>
    <w:link w:val="Recuodecorpodetexto3"/>
    <w:uiPriority w:val="99"/>
    <w:rsid w:val="00CC0CFA"/>
    <w:rPr>
      <w:sz w:val="28"/>
    </w:rPr>
  </w:style>
  <w:style w:type="paragraph" w:styleId="TextosemFormatao">
    <w:name w:val="Plain Text"/>
    <w:basedOn w:val="Normal"/>
    <w:link w:val="TextosemFormataoChar"/>
    <w:uiPriority w:val="99"/>
    <w:unhideWhenUsed/>
    <w:rsid w:val="00CC0CFA"/>
    <w:pPr>
      <w:autoSpaceDE/>
      <w:autoSpaceDN/>
    </w:pPr>
    <w:rPr>
      <w:rFonts w:ascii="Courier New" w:hAnsi="Courier New"/>
    </w:rPr>
  </w:style>
  <w:style w:type="character" w:customStyle="1" w:styleId="TextosemFormataoChar">
    <w:name w:val="Texto sem Formatação Char"/>
    <w:basedOn w:val="Fontepargpadro"/>
    <w:link w:val="TextosemFormatao"/>
    <w:uiPriority w:val="99"/>
    <w:rsid w:val="00CC0CFA"/>
    <w:rPr>
      <w:rFonts w:ascii="Courier New" w:hAnsi="Courier New"/>
    </w:rPr>
  </w:style>
  <w:style w:type="paragraph" w:styleId="Assuntodocomentrio">
    <w:name w:val="annotation subject"/>
    <w:basedOn w:val="Textodecomentrio"/>
    <w:next w:val="Textodecomentrio"/>
    <w:link w:val="AssuntodocomentrioChar"/>
    <w:uiPriority w:val="99"/>
    <w:unhideWhenUsed/>
    <w:rsid w:val="00CC0CFA"/>
    <w:rPr>
      <w:b/>
      <w:bCs/>
    </w:rPr>
  </w:style>
  <w:style w:type="character" w:customStyle="1" w:styleId="AssuntodocomentrioChar">
    <w:name w:val="Assunto do comentário Char"/>
    <w:basedOn w:val="TextodecomentrioChar"/>
    <w:link w:val="Assuntodocomentrio"/>
    <w:uiPriority w:val="99"/>
    <w:rsid w:val="00CC0CFA"/>
    <w:rPr>
      <w:b/>
      <w:bCs/>
      <w:lang w:eastAsia="ar-SA"/>
    </w:rPr>
  </w:style>
  <w:style w:type="paragraph" w:styleId="SemEspaamento">
    <w:name w:val="No Spacing"/>
    <w:uiPriority w:val="99"/>
    <w:qFormat/>
    <w:rsid w:val="00CC0CFA"/>
    <w:pPr>
      <w:suppressAutoHyphens/>
    </w:pPr>
    <w:rPr>
      <w:rFonts w:ascii="Calibri" w:hAnsi="Calibri"/>
      <w:sz w:val="22"/>
      <w:szCs w:val="22"/>
      <w:lang w:eastAsia="ar-SA"/>
    </w:rPr>
  </w:style>
  <w:style w:type="paragraph" w:customStyle="1" w:styleId="xl105">
    <w:name w:val="xl105"/>
    <w:basedOn w:val="Normal"/>
    <w:rsid w:val="00CC0CFA"/>
    <w:pPr>
      <w:pBdr>
        <w:top w:val="single" w:sz="4" w:space="0" w:color="808080"/>
        <w:left w:val="single" w:sz="4" w:space="0" w:color="808080"/>
        <w:bottom w:val="single" w:sz="4" w:space="0" w:color="808080"/>
        <w:right w:val="single" w:sz="4" w:space="0" w:color="808080"/>
      </w:pBdr>
      <w:shd w:val="clear" w:color="auto" w:fill="CCFFCC"/>
      <w:autoSpaceDE/>
      <w:autoSpaceDN/>
      <w:spacing w:before="100" w:beforeAutospacing="1" w:after="100" w:afterAutospacing="1"/>
    </w:pPr>
    <w:rPr>
      <w:color w:val="008000"/>
      <w:sz w:val="16"/>
      <w:szCs w:val="16"/>
    </w:rPr>
  </w:style>
  <w:style w:type="paragraph" w:customStyle="1" w:styleId="xl106">
    <w:name w:val="xl106"/>
    <w:basedOn w:val="Normal"/>
    <w:rsid w:val="00CC0CFA"/>
    <w:pPr>
      <w:autoSpaceDE/>
      <w:autoSpaceDN/>
      <w:spacing w:before="100" w:beforeAutospacing="1" w:after="100" w:afterAutospacing="1"/>
    </w:pPr>
    <w:rPr>
      <w:sz w:val="16"/>
      <w:szCs w:val="16"/>
    </w:rPr>
  </w:style>
  <w:style w:type="paragraph" w:customStyle="1" w:styleId="xl107">
    <w:name w:val="xl107"/>
    <w:basedOn w:val="Normal"/>
    <w:rsid w:val="00CC0CFA"/>
    <w:pPr>
      <w:autoSpaceDE/>
      <w:autoSpaceDN/>
      <w:spacing w:before="100" w:beforeAutospacing="1" w:after="100" w:afterAutospacing="1"/>
      <w:jc w:val="right"/>
    </w:pPr>
    <w:rPr>
      <w:sz w:val="16"/>
      <w:szCs w:val="16"/>
    </w:rPr>
  </w:style>
  <w:style w:type="paragraph" w:customStyle="1" w:styleId="xl108">
    <w:name w:val="xl108"/>
    <w:basedOn w:val="Normal"/>
    <w:rsid w:val="00CC0CFA"/>
    <w:pPr>
      <w:autoSpaceDE/>
      <w:autoSpaceDN/>
      <w:spacing w:before="100" w:beforeAutospacing="1" w:after="100" w:afterAutospacing="1"/>
      <w:jc w:val="right"/>
    </w:pPr>
    <w:rPr>
      <w:sz w:val="16"/>
      <w:szCs w:val="16"/>
    </w:rPr>
  </w:style>
  <w:style w:type="paragraph" w:customStyle="1" w:styleId="xl109">
    <w:name w:val="xl109"/>
    <w:basedOn w:val="Normal"/>
    <w:rsid w:val="00CC0CFA"/>
    <w:pPr>
      <w:autoSpaceDE/>
      <w:autoSpaceDN/>
      <w:spacing w:before="100" w:beforeAutospacing="1" w:after="100" w:afterAutospacing="1"/>
      <w:jc w:val="right"/>
    </w:pPr>
    <w:rPr>
      <w:sz w:val="16"/>
      <w:szCs w:val="16"/>
    </w:rPr>
  </w:style>
  <w:style w:type="paragraph" w:customStyle="1" w:styleId="xl110">
    <w:name w:val="xl110"/>
    <w:basedOn w:val="Normal"/>
    <w:rsid w:val="00CC0CFA"/>
    <w:pPr>
      <w:autoSpaceDE/>
      <w:autoSpaceDN/>
      <w:spacing w:before="100" w:beforeAutospacing="1" w:after="100" w:afterAutospacing="1"/>
      <w:jc w:val="right"/>
    </w:pPr>
    <w:rPr>
      <w:sz w:val="16"/>
      <w:szCs w:val="16"/>
    </w:rPr>
  </w:style>
  <w:style w:type="paragraph" w:customStyle="1" w:styleId="Ttulo10">
    <w:name w:val="Título1"/>
    <w:basedOn w:val="Normal"/>
    <w:next w:val="Corpodetexto"/>
    <w:uiPriority w:val="99"/>
    <w:rsid w:val="00CC0CFA"/>
    <w:pPr>
      <w:keepNext/>
      <w:suppressAutoHyphens/>
      <w:autoSpaceDE/>
      <w:autoSpaceDN/>
      <w:spacing w:before="240" w:after="120"/>
    </w:pPr>
    <w:rPr>
      <w:rFonts w:ascii="Arial" w:eastAsia="Arial Unicode MS" w:hAnsi="Arial" w:cs="Tahoma"/>
      <w:sz w:val="28"/>
      <w:szCs w:val="28"/>
      <w:lang w:eastAsia="ar-SA"/>
    </w:rPr>
  </w:style>
  <w:style w:type="paragraph" w:customStyle="1" w:styleId="Legenda1">
    <w:name w:val="Legenda1"/>
    <w:basedOn w:val="Normal"/>
    <w:uiPriority w:val="99"/>
    <w:rsid w:val="00CC0CFA"/>
    <w:pPr>
      <w:suppressLineNumbers/>
      <w:suppressAutoHyphens/>
      <w:autoSpaceDE/>
      <w:autoSpaceDN/>
      <w:spacing w:before="120" w:after="120"/>
    </w:pPr>
    <w:rPr>
      <w:rFonts w:cs="Tahoma"/>
      <w:i/>
      <w:iCs/>
      <w:sz w:val="24"/>
      <w:szCs w:val="24"/>
      <w:lang w:eastAsia="ar-SA"/>
    </w:rPr>
  </w:style>
  <w:style w:type="paragraph" w:customStyle="1" w:styleId="ndice">
    <w:name w:val="Índice"/>
    <w:basedOn w:val="Normal"/>
    <w:uiPriority w:val="99"/>
    <w:rsid w:val="00CC0CFA"/>
    <w:pPr>
      <w:suppressLineNumbers/>
      <w:suppressAutoHyphens/>
      <w:autoSpaceDE/>
      <w:autoSpaceDN/>
    </w:pPr>
    <w:rPr>
      <w:rFonts w:cs="Tahoma"/>
      <w:sz w:val="24"/>
      <w:szCs w:val="24"/>
      <w:lang w:eastAsia="ar-SA"/>
    </w:rPr>
  </w:style>
  <w:style w:type="paragraph" w:customStyle="1" w:styleId="Contedodetabela">
    <w:name w:val="Conteúdo de tabela"/>
    <w:basedOn w:val="Normal"/>
    <w:uiPriority w:val="99"/>
    <w:rsid w:val="00CC0CFA"/>
    <w:pPr>
      <w:suppressLineNumbers/>
      <w:suppressAutoHyphens/>
      <w:autoSpaceDE/>
      <w:autoSpaceDN/>
    </w:pPr>
    <w:rPr>
      <w:sz w:val="24"/>
      <w:szCs w:val="24"/>
      <w:lang w:eastAsia="ar-SA"/>
    </w:rPr>
  </w:style>
  <w:style w:type="paragraph" w:customStyle="1" w:styleId="western">
    <w:name w:val="western"/>
    <w:basedOn w:val="Normal"/>
    <w:uiPriority w:val="99"/>
    <w:rsid w:val="00CC0CFA"/>
    <w:pPr>
      <w:suppressAutoHyphens/>
      <w:autoSpaceDE/>
      <w:autoSpaceDN/>
      <w:spacing w:before="280" w:after="119"/>
    </w:pPr>
    <w:rPr>
      <w:sz w:val="24"/>
      <w:szCs w:val="24"/>
      <w:lang w:eastAsia="ar-SA"/>
    </w:rPr>
  </w:style>
  <w:style w:type="paragraph" w:customStyle="1" w:styleId="WW-Padro">
    <w:name w:val="WW-Padrão"/>
    <w:uiPriority w:val="99"/>
    <w:rsid w:val="00CC0CFA"/>
    <w:pPr>
      <w:suppressAutoHyphens/>
    </w:pPr>
    <w:rPr>
      <w:sz w:val="24"/>
      <w:lang w:eastAsia="ar-SA"/>
    </w:rPr>
  </w:style>
  <w:style w:type="paragraph" w:customStyle="1" w:styleId="WW-Corpodetexto2">
    <w:name w:val="WW-Corpo de texto 2"/>
    <w:basedOn w:val="WW-Padro"/>
    <w:uiPriority w:val="99"/>
    <w:rsid w:val="00CC0CFA"/>
    <w:pPr>
      <w:jc w:val="both"/>
    </w:pPr>
    <w:rPr>
      <w:b/>
    </w:rPr>
  </w:style>
  <w:style w:type="paragraph" w:customStyle="1" w:styleId="Ttulodetabela">
    <w:name w:val="Título de tabela"/>
    <w:basedOn w:val="Contedodetabela"/>
    <w:uiPriority w:val="99"/>
    <w:rsid w:val="00CC0CFA"/>
    <w:pPr>
      <w:jc w:val="center"/>
    </w:pPr>
    <w:rPr>
      <w:b/>
      <w:bCs/>
    </w:rPr>
  </w:style>
  <w:style w:type="paragraph" w:customStyle="1" w:styleId="SemEspaamento1">
    <w:name w:val="Sem Espaçamento1"/>
    <w:uiPriority w:val="99"/>
    <w:rsid w:val="00CC0CFA"/>
    <w:pPr>
      <w:suppressAutoHyphens/>
      <w:spacing w:line="100" w:lineRule="atLeast"/>
    </w:pPr>
    <w:rPr>
      <w:rFonts w:ascii="Calibri" w:hAnsi="Calibri"/>
      <w:sz w:val="24"/>
      <w:szCs w:val="24"/>
      <w:lang w:val="en-US"/>
    </w:rPr>
  </w:style>
  <w:style w:type="paragraph" w:customStyle="1" w:styleId="Standard">
    <w:name w:val="Standard"/>
    <w:uiPriority w:val="99"/>
    <w:rsid w:val="00CC0CFA"/>
    <w:pPr>
      <w:widowControl w:val="0"/>
      <w:suppressAutoHyphens/>
    </w:pPr>
    <w:rPr>
      <w:rFonts w:eastAsia="Arial Unicode MS"/>
      <w:kern w:val="2"/>
      <w:sz w:val="24"/>
      <w:szCs w:val="24"/>
    </w:rPr>
  </w:style>
  <w:style w:type="paragraph" w:customStyle="1" w:styleId="Textbody">
    <w:name w:val="Text body"/>
    <w:basedOn w:val="Standard"/>
    <w:uiPriority w:val="99"/>
    <w:rsid w:val="00CC0CFA"/>
    <w:pPr>
      <w:spacing w:after="120"/>
    </w:pPr>
  </w:style>
  <w:style w:type="paragraph" w:customStyle="1" w:styleId="TableContents">
    <w:name w:val="Table Contents"/>
    <w:basedOn w:val="Textbody"/>
    <w:uiPriority w:val="99"/>
    <w:rsid w:val="00CC0CFA"/>
    <w:pPr>
      <w:suppressLineNumbers/>
      <w:spacing w:after="0"/>
    </w:pPr>
  </w:style>
  <w:style w:type="paragraph" w:customStyle="1" w:styleId="WW-NormalWeb">
    <w:name w:val="WW-Normal (Web)"/>
    <w:basedOn w:val="Normal"/>
    <w:uiPriority w:val="99"/>
    <w:rsid w:val="00CC0CFA"/>
    <w:pPr>
      <w:suppressAutoHyphens/>
      <w:autoSpaceDE/>
      <w:autoSpaceDN/>
      <w:spacing w:before="280" w:after="119"/>
    </w:pPr>
    <w:rPr>
      <w:rFonts w:ascii="Arial Unicode MS" w:eastAsia="Arial Unicode MS" w:hAnsi="Arial Unicode MS" w:cs="Arial Unicode MS"/>
      <w:sz w:val="24"/>
      <w:szCs w:val="24"/>
      <w:lang w:eastAsia="ar-SA"/>
    </w:rPr>
  </w:style>
  <w:style w:type="paragraph" w:customStyle="1" w:styleId="TR-Item22">
    <w:name w:val="TR - Item 2.2"/>
    <w:uiPriority w:val="99"/>
    <w:rsid w:val="00CC0CFA"/>
    <w:pPr>
      <w:suppressAutoHyphens/>
      <w:spacing w:after="120"/>
      <w:ind w:left="720" w:hanging="360"/>
      <w:jc w:val="both"/>
    </w:pPr>
    <w:rPr>
      <w:rFonts w:ascii="Tahoma" w:hAnsi="Tahoma" w:cs="Tahoma"/>
      <w:lang w:eastAsia="ar-SA"/>
    </w:rPr>
  </w:style>
  <w:style w:type="paragraph" w:customStyle="1" w:styleId="TR-Ttulo1">
    <w:name w:val="TR - Título 1"/>
    <w:uiPriority w:val="99"/>
    <w:rsid w:val="00CC0CFA"/>
    <w:pPr>
      <w:suppressAutoHyphens/>
      <w:spacing w:before="240" w:after="120"/>
    </w:pPr>
    <w:rPr>
      <w:rFonts w:ascii="Tahoma" w:eastAsia="Arial Unicode MS" w:hAnsi="Tahoma" w:cs="Tahoma"/>
      <w:b/>
      <w:bCs/>
      <w:sz w:val="24"/>
      <w:szCs w:val="24"/>
      <w:u w:val="words"/>
      <w:lang w:eastAsia="ar-SA"/>
    </w:rPr>
  </w:style>
  <w:style w:type="paragraph" w:customStyle="1" w:styleId="TR-Item11">
    <w:name w:val="TR - Item 1.1"/>
    <w:basedOn w:val="TR-Ttulo1"/>
    <w:uiPriority w:val="99"/>
    <w:rsid w:val="00CC0CFA"/>
    <w:pPr>
      <w:widowControl w:val="0"/>
      <w:spacing w:before="0"/>
      <w:ind w:left="1440" w:hanging="1440"/>
      <w:jc w:val="both"/>
      <w:outlineLvl w:val="8"/>
    </w:pPr>
    <w:rPr>
      <w:b w:val="0"/>
      <w:sz w:val="20"/>
      <w:szCs w:val="20"/>
      <w:u w:val="none"/>
    </w:rPr>
  </w:style>
  <w:style w:type="paragraph" w:customStyle="1" w:styleId="TR-Ttulonvel2">
    <w:name w:val="TR - Título nível 2"/>
    <w:basedOn w:val="TR-Item11"/>
    <w:uiPriority w:val="99"/>
    <w:rsid w:val="00CC0CFA"/>
    <w:pPr>
      <w:spacing w:before="120"/>
      <w:outlineLvl w:val="1"/>
    </w:pPr>
    <w:rPr>
      <w:b/>
    </w:rPr>
  </w:style>
  <w:style w:type="paragraph" w:customStyle="1" w:styleId="TR-Item21">
    <w:name w:val="TR - Item 2.1"/>
    <w:basedOn w:val="TR-Ttulonvel2"/>
    <w:uiPriority w:val="99"/>
    <w:rsid w:val="00CC0CFA"/>
    <w:pPr>
      <w:tabs>
        <w:tab w:val="left" w:pos="2127"/>
      </w:tabs>
      <w:ind w:left="720" w:hanging="360"/>
    </w:pPr>
    <w:rPr>
      <w:b w:val="0"/>
    </w:rPr>
  </w:style>
  <w:style w:type="paragraph" w:customStyle="1" w:styleId="Normal1">
    <w:name w:val="Normal1"/>
    <w:uiPriority w:val="99"/>
    <w:rsid w:val="00CC0CFA"/>
    <w:pPr>
      <w:widowControl w:val="0"/>
      <w:suppressAutoHyphens/>
      <w:jc w:val="both"/>
    </w:pPr>
    <w:rPr>
      <w:rFonts w:cs="MS Sans Serif"/>
      <w:color w:val="000000"/>
      <w:sz w:val="22"/>
      <w:lang w:eastAsia="ar-SA"/>
    </w:rPr>
  </w:style>
  <w:style w:type="paragraph" w:customStyle="1" w:styleId="WW-Corpodetexto3">
    <w:name w:val="WW-Corpo de texto 3"/>
    <w:basedOn w:val="Normal"/>
    <w:uiPriority w:val="99"/>
    <w:rsid w:val="00CC0CFA"/>
    <w:pPr>
      <w:suppressAutoHyphens/>
      <w:autoSpaceDE/>
      <w:autoSpaceDN/>
      <w:spacing w:after="120"/>
    </w:pPr>
    <w:rPr>
      <w:sz w:val="16"/>
      <w:szCs w:val="16"/>
      <w:lang w:eastAsia="ar-SA"/>
    </w:rPr>
  </w:style>
  <w:style w:type="paragraph" w:customStyle="1" w:styleId="CT-CORPODETABELA">
    <w:name w:val="CT-CORPO DE TABELA"/>
    <w:uiPriority w:val="99"/>
    <w:rsid w:val="00CC0CFA"/>
    <w:pPr>
      <w:suppressAutoHyphens/>
      <w:spacing w:line="240" w:lineRule="exact"/>
    </w:pPr>
    <w:rPr>
      <w:rFonts w:ascii="Arial" w:hAnsi="Arial"/>
      <w:sz w:val="18"/>
      <w:lang w:eastAsia="ar-SA"/>
    </w:rPr>
  </w:style>
  <w:style w:type="paragraph" w:customStyle="1" w:styleId="Textopadro">
    <w:name w:val="Texto padrão"/>
    <w:basedOn w:val="Normal"/>
    <w:rsid w:val="00CC0CFA"/>
    <w:pPr>
      <w:autoSpaceDE/>
      <w:autoSpaceDN/>
    </w:pPr>
    <w:rPr>
      <w:rFonts w:cs="Roman 10cpi"/>
      <w:sz w:val="24"/>
      <w:lang w:val="en-US" w:eastAsia="ar-SA"/>
    </w:rPr>
  </w:style>
  <w:style w:type="paragraph" w:customStyle="1" w:styleId="PADRAO">
    <w:name w:val="PADRAO"/>
    <w:basedOn w:val="Normal"/>
    <w:uiPriority w:val="99"/>
    <w:rsid w:val="00CC0CFA"/>
    <w:pPr>
      <w:autoSpaceDE/>
      <w:autoSpaceDN/>
      <w:jc w:val="both"/>
    </w:pPr>
    <w:rPr>
      <w:rFonts w:ascii="Tms Rmn" w:hAnsi="Tms Rmn" w:cs="Roman 10cpi"/>
      <w:sz w:val="24"/>
      <w:lang w:eastAsia="ar-SA"/>
    </w:rPr>
  </w:style>
  <w:style w:type="paragraph" w:customStyle="1" w:styleId="TextosemFormatao1">
    <w:name w:val="Texto sem Formatação1"/>
    <w:basedOn w:val="Normal"/>
    <w:uiPriority w:val="99"/>
    <w:rsid w:val="00CC0CFA"/>
    <w:pPr>
      <w:suppressAutoHyphens/>
      <w:autoSpaceDE/>
      <w:autoSpaceDN/>
    </w:pPr>
    <w:rPr>
      <w:rFonts w:ascii="Courier New" w:hAnsi="Courier New" w:cs="Roman 10cpi"/>
      <w:lang w:eastAsia="ar-SA"/>
    </w:rPr>
  </w:style>
  <w:style w:type="paragraph" w:customStyle="1" w:styleId="TextosemFormatao2">
    <w:name w:val="Texto sem Formatação2"/>
    <w:basedOn w:val="Normal"/>
    <w:uiPriority w:val="99"/>
    <w:rsid w:val="00CC0CFA"/>
    <w:pPr>
      <w:autoSpaceDE/>
      <w:autoSpaceDN/>
    </w:pPr>
    <w:rPr>
      <w:rFonts w:ascii="Courier New" w:hAnsi="Courier New" w:cs="Roman 10cpi"/>
      <w:lang w:eastAsia="ar-SA"/>
    </w:rPr>
  </w:style>
  <w:style w:type="paragraph" w:customStyle="1" w:styleId="Corpodetexto21">
    <w:name w:val="Corpo de texto 21"/>
    <w:basedOn w:val="Normal"/>
    <w:uiPriority w:val="99"/>
    <w:rsid w:val="00CC0CFA"/>
    <w:pPr>
      <w:suppressAutoHyphens/>
      <w:autoSpaceDE/>
      <w:autoSpaceDN/>
      <w:jc w:val="both"/>
    </w:pPr>
    <w:rPr>
      <w:rFonts w:ascii="Arial" w:hAnsi="Arial"/>
      <w:sz w:val="24"/>
    </w:rPr>
  </w:style>
  <w:style w:type="paragraph" w:customStyle="1" w:styleId="Detalheemttulo1">
    <w:name w:val="Detalhe em título 1"/>
    <w:basedOn w:val="Normal"/>
    <w:uiPriority w:val="99"/>
    <w:rsid w:val="00CC0CFA"/>
    <w:pPr>
      <w:autoSpaceDE/>
      <w:autoSpaceDN/>
      <w:ind w:left="284"/>
      <w:jc w:val="both"/>
    </w:pPr>
    <w:rPr>
      <w:rFonts w:ascii="Arial" w:hAnsi="Arial"/>
      <w:sz w:val="22"/>
      <w:szCs w:val="24"/>
    </w:rPr>
  </w:style>
  <w:style w:type="paragraph" w:customStyle="1" w:styleId="Corpo">
    <w:name w:val="Corpo"/>
    <w:uiPriority w:val="99"/>
    <w:rsid w:val="00CC0CFA"/>
    <w:rPr>
      <w:color w:val="000000"/>
      <w:sz w:val="24"/>
    </w:rPr>
  </w:style>
  <w:style w:type="paragraph" w:customStyle="1" w:styleId="Para1">
    <w:name w:val="Para1"/>
    <w:basedOn w:val="Normal"/>
    <w:uiPriority w:val="99"/>
    <w:rsid w:val="00CC0CFA"/>
    <w:pPr>
      <w:autoSpaceDE/>
      <w:autoSpaceDN/>
      <w:spacing w:after="360" w:line="360" w:lineRule="auto"/>
      <w:jc w:val="both"/>
    </w:pPr>
    <w:rPr>
      <w:rFonts w:ascii="NewCenturySchlbk" w:hAnsi="NewCenturySchlbk"/>
      <w:sz w:val="22"/>
      <w:lang w:eastAsia="en-US"/>
    </w:rPr>
  </w:style>
  <w:style w:type="paragraph" w:customStyle="1" w:styleId="Textopadro1">
    <w:name w:val="Texto padrão:1"/>
    <w:basedOn w:val="Normal"/>
    <w:uiPriority w:val="99"/>
    <w:rsid w:val="00CC0CFA"/>
    <w:pPr>
      <w:autoSpaceDE/>
      <w:autoSpaceDN/>
    </w:pPr>
    <w:rPr>
      <w:sz w:val="24"/>
    </w:rPr>
  </w:style>
  <w:style w:type="paragraph" w:customStyle="1" w:styleId="2">
    <w:name w:val="2"/>
    <w:basedOn w:val="Normal"/>
    <w:next w:val="TextosemFormatao"/>
    <w:uiPriority w:val="99"/>
    <w:rsid w:val="00CC0CFA"/>
    <w:pPr>
      <w:autoSpaceDE/>
      <w:autoSpaceDN/>
    </w:pPr>
    <w:rPr>
      <w:rFonts w:ascii="Courier New" w:hAnsi="Courier New"/>
    </w:rPr>
  </w:style>
  <w:style w:type="paragraph" w:customStyle="1" w:styleId="1">
    <w:name w:val="1"/>
    <w:basedOn w:val="Normal"/>
    <w:next w:val="TextosemFormatao"/>
    <w:uiPriority w:val="99"/>
    <w:rsid w:val="00CC0CFA"/>
    <w:pPr>
      <w:autoSpaceDE/>
      <w:autoSpaceDN/>
    </w:pPr>
    <w:rPr>
      <w:rFonts w:ascii="Courier New" w:hAnsi="Courier New"/>
    </w:rPr>
  </w:style>
  <w:style w:type="paragraph" w:customStyle="1" w:styleId="Padro">
    <w:name w:val="Padrão"/>
    <w:uiPriority w:val="99"/>
    <w:rsid w:val="00CC0CFA"/>
    <w:pPr>
      <w:widowControl w:val="0"/>
      <w:autoSpaceDE w:val="0"/>
      <w:autoSpaceDN w:val="0"/>
      <w:adjustRightInd w:val="0"/>
    </w:pPr>
  </w:style>
  <w:style w:type="paragraph" w:customStyle="1" w:styleId="TxBrc4">
    <w:name w:val="TxBr_c4"/>
    <w:basedOn w:val="Normal"/>
    <w:uiPriority w:val="99"/>
    <w:rsid w:val="00CC0CFA"/>
    <w:pPr>
      <w:widowControl w:val="0"/>
      <w:suppressAutoHyphens/>
      <w:autoSpaceDN/>
      <w:spacing w:line="240" w:lineRule="atLeast"/>
      <w:jc w:val="center"/>
    </w:pPr>
    <w:rPr>
      <w:rFonts w:ascii="Arial" w:hAnsi="Arial" w:cs="Arial"/>
      <w:sz w:val="24"/>
      <w:szCs w:val="24"/>
      <w:lang w:val="en-US" w:eastAsia="ar-SA"/>
    </w:rPr>
  </w:style>
  <w:style w:type="paragraph" w:customStyle="1" w:styleId="Corpodotexto">
    <w:name w:val="Corpo do texto"/>
    <w:basedOn w:val="Normal"/>
    <w:uiPriority w:val="99"/>
    <w:rsid w:val="00CC0CFA"/>
    <w:pPr>
      <w:widowControl w:val="0"/>
      <w:suppressAutoHyphens/>
      <w:autoSpaceDE/>
      <w:autoSpaceDN/>
      <w:jc w:val="both"/>
    </w:pPr>
    <w:rPr>
      <w:sz w:val="24"/>
    </w:rPr>
  </w:style>
  <w:style w:type="paragraph" w:customStyle="1" w:styleId="Edital">
    <w:name w:val="Edital"/>
    <w:basedOn w:val="Normal"/>
    <w:uiPriority w:val="99"/>
    <w:rsid w:val="00CC0CFA"/>
    <w:pPr>
      <w:suppressAutoHyphens/>
      <w:autoSpaceDE/>
      <w:autoSpaceDN/>
      <w:spacing w:before="56" w:after="113"/>
      <w:jc w:val="both"/>
    </w:pPr>
    <w:rPr>
      <w:rFonts w:ascii="Century Gothic" w:hAnsi="Century Gothic"/>
      <w:sz w:val="24"/>
    </w:rPr>
  </w:style>
  <w:style w:type="paragraph" w:customStyle="1" w:styleId="Clausula">
    <w:name w:val="Clausula"/>
    <w:basedOn w:val="Normal"/>
    <w:uiPriority w:val="99"/>
    <w:rsid w:val="00CC0CFA"/>
    <w:pPr>
      <w:tabs>
        <w:tab w:val="left" w:pos="1247"/>
        <w:tab w:val="left" w:pos="1587"/>
        <w:tab w:val="left" w:pos="1871"/>
      </w:tabs>
      <w:suppressAutoHyphens/>
      <w:autoSpaceDE/>
      <w:autoSpaceDN/>
      <w:spacing w:before="226" w:after="170"/>
    </w:pPr>
    <w:rPr>
      <w:rFonts w:ascii="Arial" w:hAnsi="Arial"/>
      <w:sz w:val="22"/>
    </w:rPr>
  </w:style>
  <w:style w:type="paragraph" w:customStyle="1" w:styleId="WW-ContedodaTabela111111">
    <w:name w:val="WW-Conteúdo da Tabela111111"/>
    <w:basedOn w:val="Corpodetexto"/>
    <w:uiPriority w:val="99"/>
    <w:rsid w:val="00CC0CFA"/>
    <w:pPr>
      <w:suppressLineNumbers/>
      <w:suppressAutoHyphens/>
      <w:autoSpaceDE/>
      <w:autoSpaceDN/>
      <w:spacing w:after="0"/>
      <w:jc w:val="both"/>
    </w:pPr>
    <w:rPr>
      <w:sz w:val="24"/>
      <w:szCs w:val="24"/>
      <w:lang w:eastAsia="ar-SA"/>
    </w:rPr>
  </w:style>
  <w:style w:type="paragraph" w:customStyle="1" w:styleId="Corpodetexto32">
    <w:name w:val="Corpo de texto 32"/>
    <w:basedOn w:val="Normal"/>
    <w:uiPriority w:val="99"/>
    <w:rsid w:val="00CC0CFA"/>
    <w:pPr>
      <w:widowControl w:val="0"/>
      <w:suppressAutoHyphens/>
      <w:autoSpaceDE/>
      <w:autoSpaceDN/>
      <w:jc w:val="both"/>
    </w:pPr>
    <w:rPr>
      <w:sz w:val="22"/>
      <w:lang w:eastAsia="ar-SA"/>
    </w:rPr>
  </w:style>
  <w:style w:type="paragraph" w:customStyle="1" w:styleId="Recuodecorpodetexto31">
    <w:name w:val="Recuo de corpo de texto 31"/>
    <w:basedOn w:val="Normal"/>
    <w:uiPriority w:val="99"/>
    <w:rsid w:val="00CC0CFA"/>
    <w:pPr>
      <w:tabs>
        <w:tab w:val="left" w:pos="1136"/>
      </w:tabs>
      <w:suppressAutoHyphens/>
      <w:autoSpaceDE/>
      <w:autoSpaceDN/>
      <w:spacing w:line="360" w:lineRule="auto"/>
      <w:ind w:left="284" w:hanging="284"/>
      <w:jc w:val="both"/>
    </w:pPr>
    <w:rPr>
      <w:sz w:val="24"/>
      <w:lang w:eastAsia="ar-SA"/>
    </w:rPr>
  </w:style>
  <w:style w:type="paragraph" w:customStyle="1" w:styleId="Recuodecorpodetexto21">
    <w:name w:val="Recuo de corpo de texto 21"/>
    <w:basedOn w:val="Normal"/>
    <w:uiPriority w:val="99"/>
    <w:rsid w:val="00CC0CFA"/>
    <w:pPr>
      <w:tabs>
        <w:tab w:val="left" w:pos="6804"/>
      </w:tabs>
      <w:suppressAutoHyphens/>
      <w:autoSpaceDE/>
      <w:autoSpaceDN/>
      <w:spacing w:line="360" w:lineRule="auto"/>
      <w:ind w:left="1701" w:hanging="1701"/>
      <w:jc w:val="both"/>
    </w:pPr>
    <w:rPr>
      <w:b/>
      <w:sz w:val="24"/>
      <w:lang w:eastAsia="ar-SA"/>
    </w:rPr>
  </w:style>
  <w:style w:type="paragraph" w:customStyle="1" w:styleId="Captulo">
    <w:name w:val="Capítulo"/>
    <w:basedOn w:val="Normal"/>
    <w:next w:val="Corpodetexto"/>
    <w:uiPriority w:val="99"/>
    <w:rsid w:val="00CC0CFA"/>
    <w:pPr>
      <w:keepNext/>
      <w:suppressAutoHyphens/>
      <w:autoSpaceDE/>
      <w:autoSpaceDN/>
      <w:spacing w:before="240" w:after="120"/>
    </w:pPr>
    <w:rPr>
      <w:rFonts w:ascii="Albany AMT" w:hAnsi="Albany AMT" w:cs="Tahoma"/>
      <w:sz w:val="28"/>
      <w:szCs w:val="28"/>
      <w:lang w:eastAsia="ar-SA"/>
    </w:rPr>
  </w:style>
  <w:style w:type="paragraph" w:customStyle="1" w:styleId="WW-Ttulo1">
    <w:name w:val="WW-Título 1"/>
    <w:basedOn w:val="Normal"/>
    <w:uiPriority w:val="99"/>
    <w:rsid w:val="00CC0CFA"/>
    <w:pPr>
      <w:keepNext/>
      <w:suppressAutoHyphens/>
      <w:autoSpaceDE/>
      <w:autoSpaceDN/>
      <w:jc w:val="both"/>
    </w:pPr>
    <w:rPr>
      <w:sz w:val="24"/>
      <w:lang w:eastAsia="ar-SA"/>
    </w:rPr>
  </w:style>
  <w:style w:type="paragraph" w:customStyle="1" w:styleId="WW-Ttulo2">
    <w:name w:val="WW-Título 2"/>
    <w:basedOn w:val="Normal"/>
    <w:uiPriority w:val="99"/>
    <w:rsid w:val="00CC0CFA"/>
    <w:pPr>
      <w:keepNext/>
      <w:suppressAutoHyphens/>
      <w:autoSpaceDE/>
      <w:autoSpaceDN/>
      <w:jc w:val="center"/>
    </w:pPr>
    <w:rPr>
      <w:sz w:val="24"/>
      <w:lang w:eastAsia="ar-SA"/>
    </w:rPr>
  </w:style>
  <w:style w:type="paragraph" w:customStyle="1" w:styleId="WW-Ttulo3">
    <w:name w:val="WW-Título 3"/>
    <w:basedOn w:val="Normal"/>
    <w:uiPriority w:val="99"/>
    <w:rsid w:val="00CC0CFA"/>
    <w:pPr>
      <w:keepNext/>
      <w:suppressAutoHyphens/>
      <w:autoSpaceDE/>
      <w:autoSpaceDN/>
      <w:jc w:val="center"/>
    </w:pPr>
    <w:rPr>
      <w:b/>
      <w:sz w:val="24"/>
      <w:lang w:eastAsia="ar-SA"/>
    </w:rPr>
  </w:style>
  <w:style w:type="paragraph" w:customStyle="1" w:styleId="Contedodatabela">
    <w:name w:val="Conteúdo da tabela"/>
    <w:basedOn w:val="Normal"/>
    <w:uiPriority w:val="99"/>
    <w:rsid w:val="00CC0CFA"/>
    <w:pPr>
      <w:suppressLineNumbers/>
      <w:suppressAutoHyphens/>
      <w:autoSpaceDE/>
      <w:autoSpaceDN/>
    </w:pPr>
    <w:rPr>
      <w:lang w:eastAsia="ar-SA"/>
    </w:rPr>
  </w:style>
  <w:style w:type="paragraph" w:customStyle="1" w:styleId="Ttulodatabela">
    <w:name w:val="Título da tabela"/>
    <w:basedOn w:val="Contedodatabela"/>
    <w:uiPriority w:val="99"/>
    <w:rsid w:val="00CC0CFA"/>
    <w:pPr>
      <w:jc w:val="center"/>
    </w:pPr>
    <w:rPr>
      <w:b/>
      <w:bCs/>
    </w:rPr>
  </w:style>
  <w:style w:type="paragraph" w:customStyle="1" w:styleId="Legenda2">
    <w:name w:val="Legenda2"/>
    <w:basedOn w:val="Normal"/>
    <w:uiPriority w:val="99"/>
    <w:rsid w:val="00CC0CFA"/>
    <w:pPr>
      <w:suppressLineNumbers/>
      <w:suppressAutoHyphens/>
      <w:autoSpaceDE/>
      <w:autoSpaceDN/>
      <w:spacing w:before="120" w:after="120"/>
    </w:pPr>
    <w:rPr>
      <w:rFonts w:cs="Tahoma"/>
      <w:i/>
      <w:iCs/>
      <w:sz w:val="24"/>
      <w:szCs w:val="24"/>
      <w:lang w:eastAsia="ar-SA"/>
    </w:rPr>
  </w:style>
  <w:style w:type="paragraph" w:customStyle="1" w:styleId="Numerada31">
    <w:name w:val="Numerada 31"/>
    <w:basedOn w:val="Normal"/>
    <w:uiPriority w:val="99"/>
    <w:rsid w:val="00CC0CFA"/>
    <w:pPr>
      <w:suppressAutoHyphens/>
      <w:autoSpaceDE/>
      <w:autoSpaceDN/>
    </w:pPr>
    <w:rPr>
      <w:lang w:eastAsia="ar-SA"/>
    </w:rPr>
  </w:style>
  <w:style w:type="paragraph" w:customStyle="1" w:styleId="Commarcadores1">
    <w:name w:val="Com marcadores1"/>
    <w:basedOn w:val="Normal"/>
    <w:uiPriority w:val="99"/>
    <w:rsid w:val="00CC0CFA"/>
    <w:pPr>
      <w:shd w:val="clear" w:color="auto" w:fill="FFFFFF"/>
      <w:suppressAutoHyphens/>
      <w:autoSpaceDE/>
      <w:autoSpaceDN/>
      <w:ind w:left="1134" w:hanging="709"/>
      <w:jc w:val="both"/>
    </w:pPr>
    <w:rPr>
      <w:sz w:val="24"/>
      <w:lang w:eastAsia="ar-SA"/>
    </w:rPr>
  </w:style>
  <w:style w:type="paragraph" w:customStyle="1" w:styleId="Corpodetexto22">
    <w:name w:val="Corpo de texto 22"/>
    <w:basedOn w:val="Normal"/>
    <w:uiPriority w:val="99"/>
    <w:rsid w:val="00CC0CFA"/>
    <w:pPr>
      <w:widowControl w:val="0"/>
      <w:suppressAutoHyphens/>
      <w:autoSpaceDN/>
      <w:jc w:val="both"/>
    </w:pPr>
    <w:rPr>
      <w:sz w:val="24"/>
      <w:lang w:eastAsia="ar-SA"/>
    </w:rPr>
  </w:style>
  <w:style w:type="paragraph" w:customStyle="1" w:styleId="Recuodecorpodetexto22">
    <w:name w:val="Recuo de corpo de texto 22"/>
    <w:basedOn w:val="Normal"/>
    <w:uiPriority w:val="99"/>
    <w:rsid w:val="00CC0CFA"/>
    <w:pPr>
      <w:widowControl w:val="0"/>
      <w:suppressAutoHyphens/>
      <w:autoSpaceDN/>
      <w:ind w:left="708"/>
      <w:jc w:val="both"/>
    </w:pPr>
    <w:rPr>
      <w:sz w:val="24"/>
      <w:lang w:eastAsia="ar-SA"/>
    </w:rPr>
  </w:style>
  <w:style w:type="paragraph" w:customStyle="1" w:styleId="Corpodetexto31">
    <w:name w:val="Corpo de texto 31"/>
    <w:basedOn w:val="Normal"/>
    <w:uiPriority w:val="99"/>
    <w:rsid w:val="00CC0CFA"/>
    <w:pPr>
      <w:widowControl w:val="0"/>
      <w:suppressAutoHyphens/>
      <w:autoSpaceDE/>
      <w:autoSpaceDN/>
      <w:jc w:val="both"/>
    </w:pPr>
    <w:rPr>
      <w:sz w:val="22"/>
      <w:lang w:eastAsia="ar-SA"/>
    </w:rPr>
  </w:style>
  <w:style w:type="paragraph" w:customStyle="1" w:styleId="WW-Corpodetexto21">
    <w:name w:val="WW-Corpo de texto 21"/>
    <w:basedOn w:val="Normal"/>
    <w:uiPriority w:val="99"/>
    <w:rsid w:val="00CC0CFA"/>
    <w:pPr>
      <w:suppressAutoHyphens/>
      <w:autoSpaceDE/>
      <w:autoSpaceDN/>
      <w:spacing w:line="360" w:lineRule="auto"/>
      <w:jc w:val="both"/>
    </w:pPr>
    <w:rPr>
      <w:sz w:val="24"/>
      <w:lang w:eastAsia="ar-SA"/>
    </w:rPr>
  </w:style>
  <w:style w:type="paragraph" w:customStyle="1" w:styleId="WW-Padro1">
    <w:name w:val="WW-Padrão1"/>
    <w:uiPriority w:val="99"/>
    <w:rsid w:val="00CC0CFA"/>
    <w:pPr>
      <w:widowControl w:val="0"/>
      <w:suppressAutoHyphens/>
      <w:autoSpaceDE w:val="0"/>
    </w:pPr>
    <w:rPr>
      <w:lang w:eastAsia="ar-SA"/>
    </w:rPr>
  </w:style>
  <w:style w:type="paragraph" w:customStyle="1" w:styleId="Recuodecorpodetexto32">
    <w:name w:val="Recuo de corpo de texto 32"/>
    <w:basedOn w:val="Normal"/>
    <w:uiPriority w:val="99"/>
    <w:rsid w:val="00CC0CFA"/>
    <w:pPr>
      <w:suppressAutoHyphens/>
      <w:autoSpaceDE/>
      <w:autoSpaceDN/>
      <w:spacing w:after="120"/>
      <w:ind w:left="283"/>
    </w:pPr>
    <w:rPr>
      <w:sz w:val="16"/>
      <w:szCs w:val="16"/>
      <w:lang w:eastAsia="ar-SA"/>
    </w:rPr>
  </w:style>
  <w:style w:type="paragraph" w:customStyle="1" w:styleId="WW-TtulodaTabela111111">
    <w:name w:val="WW-Título da Tabela111111"/>
    <w:basedOn w:val="WW-ContedodaTabela111111"/>
    <w:uiPriority w:val="99"/>
    <w:rsid w:val="00CC0CFA"/>
    <w:pPr>
      <w:jc w:val="center"/>
    </w:pPr>
    <w:rPr>
      <w:b/>
      <w:bCs/>
      <w:i/>
      <w:iCs/>
    </w:rPr>
  </w:style>
  <w:style w:type="character" w:customStyle="1" w:styleId="apple-style-span">
    <w:name w:val="apple-style-span"/>
    <w:basedOn w:val="Fontepargpadro"/>
    <w:rsid w:val="00CC0CFA"/>
    <w:rPr>
      <w:rFonts w:cs="Times New Roman"/>
    </w:rPr>
  </w:style>
  <w:style w:type="character" w:customStyle="1" w:styleId="apple-converted-space">
    <w:name w:val="apple-converted-space"/>
    <w:basedOn w:val="Fontepargpadro"/>
    <w:rsid w:val="00CC0CFA"/>
    <w:rPr>
      <w:rFonts w:cs="Times New Roman"/>
    </w:rPr>
  </w:style>
  <w:style w:type="character" w:customStyle="1" w:styleId="st">
    <w:name w:val="st"/>
    <w:basedOn w:val="Fontepargpadro"/>
    <w:rsid w:val="00CC0CFA"/>
    <w:rPr>
      <w:rFonts w:cs="Times New Roman"/>
    </w:rPr>
  </w:style>
  <w:style w:type="character" w:customStyle="1" w:styleId="Fontepargpadro1">
    <w:name w:val="Fonte parág. padrão1"/>
    <w:rsid w:val="00CC0CFA"/>
  </w:style>
  <w:style w:type="character" w:customStyle="1" w:styleId="Smbolosdenumerao">
    <w:name w:val="Símbolos de numeração"/>
    <w:rsid w:val="00CC0CFA"/>
  </w:style>
  <w:style w:type="character" w:customStyle="1" w:styleId="Marcas">
    <w:name w:val="Marcas"/>
    <w:rsid w:val="00CC0CFA"/>
    <w:rPr>
      <w:rFonts w:ascii="OpenSymbol" w:hAnsi="OpenSymbol"/>
    </w:rPr>
  </w:style>
  <w:style w:type="character" w:customStyle="1" w:styleId="WW8Num4z0">
    <w:name w:val="WW8Num4z0"/>
    <w:rsid w:val="00CC0CFA"/>
    <w:rPr>
      <w:rFonts w:ascii="Symbol" w:hAnsi="Symbol"/>
      <w:sz w:val="18"/>
    </w:rPr>
  </w:style>
  <w:style w:type="character" w:customStyle="1" w:styleId="WW8Num4z1">
    <w:name w:val="WW8Num4z1"/>
    <w:rsid w:val="00CC0CFA"/>
    <w:rPr>
      <w:rFonts w:ascii="OpenSymbol" w:hAnsi="OpenSymbol"/>
    </w:rPr>
  </w:style>
  <w:style w:type="character" w:customStyle="1" w:styleId="WW8Num6z0">
    <w:name w:val="WW8Num6z0"/>
    <w:rsid w:val="00CC0CFA"/>
    <w:rPr>
      <w:rFonts w:ascii="Symbol" w:hAnsi="Symbol"/>
      <w:sz w:val="18"/>
    </w:rPr>
  </w:style>
  <w:style w:type="character" w:customStyle="1" w:styleId="WW8Num6z1">
    <w:name w:val="WW8Num6z1"/>
    <w:rsid w:val="00CC0CFA"/>
    <w:rPr>
      <w:rFonts w:ascii="Courier New" w:hAnsi="Courier New"/>
    </w:rPr>
  </w:style>
  <w:style w:type="character" w:customStyle="1" w:styleId="WW8Num7z0">
    <w:name w:val="WW8Num7z0"/>
    <w:rsid w:val="00CC0CFA"/>
    <w:rPr>
      <w:rFonts w:ascii="Symbol" w:hAnsi="Symbol"/>
      <w:sz w:val="18"/>
    </w:rPr>
  </w:style>
  <w:style w:type="character" w:customStyle="1" w:styleId="WW8Num7z1">
    <w:name w:val="WW8Num7z1"/>
    <w:rsid w:val="00CC0CFA"/>
    <w:rPr>
      <w:rFonts w:ascii="OpenSymbol" w:hAnsi="OpenSymbol"/>
    </w:rPr>
  </w:style>
  <w:style w:type="character" w:customStyle="1" w:styleId="WW8Num8z0">
    <w:name w:val="WW8Num8z0"/>
    <w:rsid w:val="00CC0CFA"/>
    <w:rPr>
      <w:rFonts w:ascii="Symbol" w:hAnsi="Symbol"/>
      <w:sz w:val="18"/>
    </w:rPr>
  </w:style>
  <w:style w:type="character" w:customStyle="1" w:styleId="WW8Num8z1">
    <w:name w:val="WW8Num8z1"/>
    <w:rsid w:val="00CC0CFA"/>
    <w:rPr>
      <w:rFonts w:ascii="Courier New" w:hAnsi="Courier New"/>
    </w:rPr>
  </w:style>
  <w:style w:type="character" w:customStyle="1" w:styleId="WW8Num3z0">
    <w:name w:val="WW8Num3z0"/>
    <w:rsid w:val="00CC0CFA"/>
    <w:rPr>
      <w:rFonts w:ascii="Symbol" w:hAnsi="Symbol"/>
      <w:sz w:val="18"/>
    </w:rPr>
  </w:style>
  <w:style w:type="character" w:customStyle="1" w:styleId="WW8Num2z0">
    <w:name w:val="WW8Num2z0"/>
    <w:rsid w:val="00CC0CFA"/>
    <w:rPr>
      <w:rFonts w:ascii="Symbol" w:hAnsi="Symbol"/>
      <w:sz w:val="18"/>
    </w:rPr>
  </w:style>
  <w:style w:type="character" w:customStyle="1" w:styleId="WW8Num9z0">
    <w:name w:val="WW8Num9z0"/>
    <w:rsid w:val="00CC0CFA"/>
    <w:rPr>
      <w:rFonts w:ascii="Garamond" w:hAnsi="Garamond"/>
      <w:b/>
    </w:rPr>
  </w:style>
  <w:style w:type="character" w:customStyle="1" w:styleId="WW8Num9z1">
    <w:name w:val="WW8Num9z1"/>
    <w:rsid w:val="00CC0CFA"/>
    <w:rPr>
      <w:rFonts w:ascii="OpenSymbol" w:hAnsi="OpenSymbol"/>
    </w:rPr>
  </w:style>
  <w:style w:type="character" w:customStyle="1" w:styleId="WW8Num10z0">
    <w:name w:val="WW8Num10z0"/>
    <w:rsid w:val="00CC0CFA"/>
    <w:rPr>
      <w:rFonts w:ascii="Symbol" w:hAnsi="Symbol"/>
    </w:rPr>
  </w:style>
  <w:style w:type="character" w:customStyle="1" w:styleId="WW8Num10z1">
    <w:name w:val="WW8Num10z1"/>
    <w:rsid w:val="00CC0CFA"/>
    <w:rPr>
      <w:rFonts w:ascii="OpenSymbol" w:hAnsi="OpenSymbol"/>
    </w:rPr>
  </w:style>
  <w:style w:type="character" w:customStyle="1" w:styleId="WW-Fontepargpadro">
    <w:name w:val="WW-Fonte parág. padrão"/>
    <w:rsid w:val="00CC0CFA"/>
  </w:style>
  <w:style w:type="character" w:customStyle="1" w:styleId="WW8Num13z0">
    <w:name w:val="WW8Num13z0"/>
    <w:rsid w:val="00CC0CFA"/>
    <w:rPr>
      <w:rFonts w:ascii="Symbol" w:hAnsi="Symbol"/>
    </w:rPr>
  </w:style>
  <w:style w:type="character" w:customStyle="1" w:styleId="WW8Num13z1">
    <w:name w:val="WW8Num13z1"/>
    <w:rsid w:val="00CC0CFA"/>
    <w:rPr>
      <w:rFonts w:ascii="Courier New" w:hAnsi="Courier New"/>
    </w:rPr>
  </w:style>
  <w:style w:type="character" w:customStyle="1" w:styleId="WW8Num5z0">
    <w:name w:val="WW8Num5z0"/>
    <w:rsid w:val="00CC0CFA"/>
    <w:rPr>
      <w:rFonts w:ascii="Symbol" w:hAnsi="Symbol"/>
    </w:rPr>
  </w:style>
  <w:style w:type="character" w:customStyle="1" w:styleId="WW8Num14z0">
    <w:name w:val="WW8Num14z0"/>
    <w:rsid w:val="00CC0CFA"/>
    <w:rPr>
      <w:rFonts w:ascii="Symbol" w:hAnsi="Symbol"/>
    </w:rPr>
  </w:style>
  <w:style w:type="character" w:customStyle="1" w:styleId="WW8Num14z1">
    <w:name w:val="WW8Num14z1"/>
    <w:rsid w:val="00CC0CFA"/>
    <w:rPr>
      <w:rFonts w:ascii="Courier New" w:hAnsi="Courier New"/>
    </w:rPr>
  </w:style>
  <w:style w:type="character" w:customStyle="1" w:styleId="WW8Num14z2">
    <w:name w:val="WW8Num14z2"/>
    <w:rsid w:val="00CC0CFA"/>
    <w:rPr>
      <w:rFonts w:ascii="Wingdings" w:hAnsi="Wingdings"/>
    </w:rPr>
  </w:style>
  <w:style w:type="character" w:customStyle="1" w:styleId="WW8Num14z3">
    <w:name w:val="WW8Num14z3"/>
    <w:rsid w:val="00CC0CFA"/>
    <w:rPr>
      <w:rFonts w:ascii="Symbol" w:hAnsi="Symbol"/>
    </w:rPr>
  </w:style>
  <w:style w:type="character" w:customStyle="1" w:styleId="WW8Num15z0">
    <w:name w:val="WW8Num15z0"/>
    <w:rsid w:val="00CC0CFA"/>
    <w:rPr>
      <w:rFonts w:ascii="Symbol" w:hAnsi="Symbol"/>
    </w:rPr>
  </w:style>
  <w:style w:type="character" w:customStyle="1" w:styleId="WW8Num12z0">
    <w:name w:val="WW8Num12z0"/>
    <w:rsid w:val="00CC0CFA"/>
    <w:rPr>
      <w:rFonts w:ascii="Wingdings" w:hAnsi="Wingdings"/>
      <w:sz w:val="24"/>
    </w:rPr>
  </w:style>
  <w:style w:type="character" w:customStyle="1" w:styleId="WW8Num17z0">
    <w:name w:val="WW8Num17z0"/>
    <w:rsid w:val="00CC0CFA"/>
    <w:rPr>
      <w:rFonts w:ascii="Wingdings" w:hAnsi="Wingdings"/>
      <w:sz w:val="24"/>
    </w:rPr>
  </w:style>
  <w:style w:type="character" w:customStyle="1" w:styleId="WW8Num18z0">
    <w:name w:val="WW8Num18z0"/>
    <w:rsid w:val="00CC0CFA"/>
    <w:rPr>
      <w:color w:val="FF0000"/>
    </w:rPr>
  </w:style>
  <w:style w:type="character" w:customStyle="1" w:styleId="WW8Num26z0">
    <w:name w:val="WW8Num26z0"/>
    <w:rsid w:val="00CC0CFA"/>
    <w:rPr>
      <w:rFonts w:ascii="Symbol" w:hAnsi="Symbol"/>
    </w:rPr>
  </w:style>
  <w:style w:type="character" w:customStyle="1" w:styleId="WW8Num26z1">
    <w:name w:val="WW8Num26z1"/>
    <w:rsid w:val="00CC0CFA"/>
    <w:rPr>
      <w:rFonts w:ascii="Courier New" w:hAnsi="Courier New"/>
    </w:rPr>
  </w:style>
  <w:style w:type="character" w:customStyle="1" w:styleId="WW8Num26z2">
    <w:name w:val="WW8Num26z2"/>
    <w:rsid w:val="00CC0CFA"/>
    <w:rPr>
      <w:rFonts w:ascii="Wingdings" w:hAnsi="Wingdings"/>
    </w:rPr>
  </w:style>
  <w:style w:type="character" w:customStyle="1" w:styleId="WW8Num37z0">
    <w:name w:val="WW8Num37z0"/>
    <w:rsid w:val="00CC0CFA"/>
    <w:rPr>
      <w:rFonts w:ascii="Wingdings" w:hAnsi="Wingdings"/>
      <w:sz w:val="24"/>
    </w:rPr>
  </w:style>
  <w:style w:type="character" w:customStyle="1" w:styleId="readonlyattribute">
    <w:name w:val="readonlyattribute"/>
    <w:basedOn w:val="Fontepargpadro"/>
    <w:rsid w:val="00CC0CFA"/>
    <w:rPr>
      <w:rFonts w:cs="Times New Roman"/>
    </w:rPr>
  </w:style>
  <w:style w:type="character" w:styleId="nfase">
    <w:name w:val="Emphasis"/>
    <w:basedOn w:val="Fontepargpadro"/>
    <w:uiPriority w:val="20"/>
    <w:qFormat/>
    <w:rsid w:val="00CC0CFA"/>
    <w:rPr>
      <w:rFonts w:cs="Times New Roman"/>
      <w:i/>
    </w:rPr>
  </w:style>
  <w:style w:type="paragraph" w:customStyle="1" w:styleId="titprodindex">
    <w:name w:val="tit_prod_index"/>
    <w:basedOn w:val="Normal"/>
    <w:uiPriority w:val="99"/>
    <w:rsid w:val="00CC0CFA"/>
    <w:pPr>
      <w:autoSpaceDE/>
      <w:autoSpaceDN/>
      <w:spacing w:before="100" w:beforeAutospacing="1" w:after="100" w:afterAutospacing="1"/>
    </w:pPr>
    <w:rPr>
      <w:sz w:val="24"/>
      <w:szCs w:val="24"/>
    </w:rPr>
  </w:style>
  <w:style w:type="character" w:customStyle="1" w:styleId="n6kql0x8g8h7">
    <w:name w:val="n6kql0x8g8h7"/>
    <w:rsid w:val="00CC0CFA"/>
  </w:style>
  <w:style w:type="paragraph" w:customStyle="1" w:styleId="Nivel2">
    <w:name w:val="Nivel 2"/>
    <w:link w:val="Nivel2Char"/>
    <w:qFormat/>
    <w:rsid w:val="00CC0CFA"/>
    <w:pPr>
      <w:numPr>
        <w:ilvl w:val="1"/>
        <w:numId w:val="5"/>
      </w:numPr>
      <w:spacing w:before="120" w:after="120" w:line="276" w:lineRule="auto"/>
      <w:jc w:val="both"/>
    </w:pPr>
    <w:rPr>
      <w:rFonts w:ascii="Ecofont_Spranq_eco_Sans" w:eastAsia="Arial Unicode MS" w:hAnsi="Ecofont_Spranq_eco_Sans"/>
    </w:rPr>
  </w:style>
  <w:style w:type="character" w:customStyle="1" w:styleId="Nivel2Char">
    <w:name w:val="Nivel 2 Char"/>
    <w:basedOn w:val="Fontepargpadro"/>
    <w:link w:val="Nivel2"/>
    <w:locked/>
    <w:rsid w:val="00CC0CFA"/>
    <w:rPr>
      <w:rFonts w:ascii="Ecofont_Spranq_eco_Sans" w:eastAsia="Arial Unicode MS" w:hAnsi="Ecofont_Spranq_eco_Sans"/>
    </w:rPr>
  </w:style>
  <w:style w:type="paragraph" w:customStyle="1" w:styleId="Nivel10">
    <w:name w:val="Nivel 1"/>
    <w:basedOn w:val="Nivel2"/>
    <w:next w:val="Nivel2"/>
    <w:qFormat/>
    <w:rsid w:val="00CC0CFA"/>
    <w:pPr>
      <w:numPr>
        <w:ilvl w:val="0"/>
      </w:numPr>
      <w:tabs>
        <w:tab w:val="num" w:pos="360"/>
      </w:tabs>
      <w:ind w:left="720" w:hanging="420"/>
    </w:pPr>
    <w:rPr>
      <w:rFonts w:cs="Arial"/>
      <w:b/>
    </w:rPr>
  </w:style>
  <w:style w:type="paragraph" w:customStyle="1" w:styleId="Nivel3">
    <w:name w:val="Nivel 3"/>
    <w:basedOn w:val="Nivel2"/>
    <w:qFormat/>
    <w:rsid w:val="00CC0CFA"/>
    <w:pPr>
      <w:numPr>
        <w:ilvl w:val="2"/>
      </w:numPr>
      <w:ind w:left="2160" w:hanging="360"/>
    </w:pPr>
    <w:rPr>
      <w:rFonts w:cs="Arial"/>
      <w:color w:val="000000"/>
    </w:rPr>
  </w:style>
  <w:style w:type="paragraph" w:customStyle="1" w:styleId="Nivel4">
    <w:name w:val="Nivel 4"/>
    <w:basedOn w:val="Nivel3"/>
    <w:qFormat/>
    <w:rsid w:val="00CC0CFA"/>
    <w:pPr>
      <w:numPr>
        <w:ilvl w:val="3"/>
      </w:numPr>
      <w:ind w:left="2880" w:hanging="1080"/>
    </w:pPr>
    <w:rPr>
      <w:color w:val="auto"/>
    </w:rPr>
  </w:style>
  <w:style w:type="paragraph" w:customStyle="1" w:styleId="Nivel5">
    <w:name w:val="Nivel 5"/>
    <w:basedOn w:val="Nivel4"/>
    <w:qFormat/>
    <w:rsid w:val="00CC0CFA"/>
    <w:pPr>
      <w:numPr>
        <w:ilvl w:val="4"/>
      </w:numPr>
      <w:ind w:left="3600" w:hanging="1080"/>
    </w:pPr>
  </w:style>
  <w:style w:type="paragraph" w:customStyle="1" w:styleId="xl80">
    <w:name w:val="xl80"/>
    <w:basedOn w:val="Normal"/>
    <w:rsid w:val="00F0642D"/>
    <w:pPr>
      <w:pBdr>
        <w:top w:val="single" w:sz="8" w:space="0" w:color="auto"/>
        <w:left w:val="single" w:sz="8" w:space="0" w:color="auto"/>
        <w:right w:val="single" w:sz="8" w:space="0" w:color="auto"/>
      </w:pBdr>
      <w:autoSpaceDE/>
      <w:autoSpaceDN/>
      <w:spacing w:before="100" w:beforeAutospacing="1" w:after="100" w:afterAutospacing="1"/>
      <w:textAlignment w:val="center"/>
    </w:pPr>
    <w:rPr>
      <w:rFonts w:ascii="Cambria" w:hAnsi="Cambria"/>
      <w:sz w:val="16"/>
      <w:szCs w:val="16"/>
    </w:rPr>
  </w:style>
  <w:style w:type="paragraph" w:customStyle="1" w:styleId="xl81">
    <w:name w:val="xl81"/>
    <w:basedOn w:val="Normal"/>
    <w:rsid w:val="00F0642D"/>
    <w:pPr>
      <w:pBdr>
        <w:bottom w:val="single" w:sz="8" w:space="0" w:color="auto"/>
        <w:right w:val="single" w:sz="8" w:space="0" w:color="auto"/>
      </w:pBdr>
      <w:autoSpaceDE/>
      <w:autoSpaceDN/>
      <w:spacing w:before="100" w:beforeAutospacing="1" w:after="100" w:afterAutospacing="1"/>
      <w:jc w:val="center"/>
      <w:textAlignment w:val="center"/>
    </w:pPr>
    <w:rPr>
      <w:rFonts w:ascii="Cambria" w:hAnsi="Cambria"/>
      <w:b/>
      <w:bCs/>
      <w:sz w:val="16"/>
      <w:szCs w:val="16"/>
    </w:rPr>
  </w:style>
  <w:style w:type="paragraph" w:customStyle="1" w:styleId="xl82">
    <w:name w:val="xl82"/>
    <w:basedOn w:val="Normal"/>
    <w:rsid w:val="00F0642D"/>
    <w:pPr>
      <w:pBdr>
        <w:right w:val="single" w:sz="8" w:space="0" w:color="auto"/>
      </w:pBdr>
      <w:autoSpaceDE/>
      <w:autoSpaceDN/>
      <w:spacing w:before="100" w:beforeAutospacing="1" w:after="100" w:afterAutospacing="1"/>
      <w:textAlignment w:val="center"/>
    </w:pPr>
    <w:rPr>
      <w:rFonts w:ascii="Cambria" w:hAnsi="Cambria"/>
      <w:sz w:val="16"/>
      <w:szCs w:val="16"/>
    </w:rPr>
  </w:style>
  <w:style w:type="paragraph" w:customStyle="1" w:styleId="xl83">
    <w:name w:val="xl83"/>
    <w:basedOn w:val="Normal"/>
    <w:rsid w:val="00F0642D"/>
    <w:pPr>
      <w:pBdr>
        <w:right w:val="single" w:sz="8" w:space="0" w:color="auto"/>
      </w:pBdr>
      <w:autoSpaceDE/>
      <w:autoSpaceDN/>
      <w:spacing w:before="100" w:beforeAutospacing="1" w:after="100" w:afterAutospacing="1"/>
      <w:jc w:val="center"/>
      <w:textAlignment w:val="center"/>
    </w:pPr>
    <w:rPr>
      <w:rFonts w:ascii="Cambria" w:hAnsi="Cambria"/>
      <w:b/>
      <w:bCs/>
      <w:sz w:val="16"/>
      <w:szCs w:val="16"/>
    </w:rPr>
  </w:style>
  <w:style w:type="paragraph" w:customStyle="1" w:styleId="xl84">
    <w:name w:val="xl84"/>
    <w:basedOn w:val="Normal"/>
    <w:rsid w:val="00F0642D"/>
    <w:pPr>
      <w:pBdr>
        <w:top w:val="single" w:sz="8" w:space="0" w:color="auto"/>
        <w:left w:val="single" w:sz="8" w:space="0" w:color="auto"/>
        <w:right w:val="single" w:sz="8" w:space="0" w:color="auto"/>
      </w:pBdr>
      <w:autoSpaceDE/>
      <w:autoSpaceDN/>
      <w:spacing w:before="100" w:beforeAutospacing="1" w:after="100" w:afterAutospacing="1"/>
      <w:textAlignment w:val="center"/>
    </w:pPr>
    <w:rPr>
      <w:rFonts w:ascii="Cambria" w:hAnsi="Cambria"/>
      <w:b/>
      <w:bCs/>
      <w:sz w:val="16"/>
      <w:szCs w:val="16"/>
    </w:rPr>
  </w:style>
  <w:style w:type="paragraph" w:customStyle="1" w:styleId="xl85">
    <w:name w:val="xl85"/>
    <w:basedOn w:val="Normal"/>
    <w:rsid w:val="00F0642D"/>
    <w:pPr>
      <w:pBdr>
        <w:bottom w:val="single" w:sz="8" w:space="0" w:color="auto"/>
        <w:right w:val="single" w:sz="8" w:space="0" w:color="auto"/>
      </w:pBdr>
      <w:autoSpaceDE/>
      <w:autoSpaceDN/>
      <w:spacing w:before="100" w:beforeAutospacing="1" w:after="100" w:afterAutospacing="1"/>
      <w:jc w:val="center"/>
      <w:textAlignment w:val="center"/>
    </w:pPr>
    <w:rPr>
      <w:rFonts w:ascii="Cambria" w:hAnsi="Cambria"/>
      <w:b/>
      <w:bCs/>
      <w:color w:val="555555"/>
      <w:sz w:val="16"/>
      <w:szCs w:val="16"/>
    </w:rPr>
  </w:style>
  <w:style w:type="paragraph" w:customStyle="1" w:styleId="xl86">
    <w:name w:val="xl86"/>
    <w:basedOn w:val="Normal"/>
    <w:rsid w:val="00F0642D"/>
    <w:pPr>
      <w:pBdr>
        <w:bottom w:val="single" w:sz="8" w:space="0" w:color="auto"/>
        <w:right w:val="single" w:sz="8" w:space="0" w:color="auto"/>
      </w:pBdr>
      <w:autoSpaceDE/>
      <w:autoSpaceDN/>
      <w:spacing w:before="100" w:beforeAutospacing="1" w:after="100" w:afterAutospacing="1"/>
      <w:jc w:val="right"/>
      <w:textAlignment w:val="center"/>
    </w:pPr>
    <w:rPr>
      <w:rFonts w:ascii="Cambria" w:hAnsi="Cambria"/>
      <w:sz w:val="16"/>
      <w:szCs w:val="16"/>
    </w:rPr>
  </w:style>
  <w:style w:type="paragraph" w:customStyle="1" w:styleId="xl87">
    <w:name w:val="xl87"/>
    <w:basedOn w:val="Normal"/>
    <w:rsid w:val="00F0642D"/>
    <w:pPr>
      <w:pBdr>
        <w:bottom w:val="single" w:sz="8" w:space="0" w:color="auto"/>
        <w:right w:val="single" w:sz="8" w:space="0" w:color="auto"/>
      </w:pBdr>
      <w:shd w:val="clear" w:color="000000" w:fill="FFFFFF"/>
      <w:autoSpaceDE/>
      <w:autoSpaceDN/>
      <w:spacing w:before="100" w:beforeAutospacing="1" w:after="100" w:afterAutospacing="1"/>
      <w:textAlignment w:val="center"/>
    </w:pPr>
    <w:rPr>
      <w:rFonts w:ascii="Cambria" w:hAnsi="Cambria"/>
      <w:sz w:val="16"/>
      <w:szCs w:val="16"/>
    </w:rPr>
  </w:style>
  <w:style w:type="paragraph" w:customStyle="1" w:styleId="xl88">
    <w:name w:val="xl88"/>
    <w:basedOn w:val="Normal"/>
    <w:rsid w:val="00F0642D"/>
    <w:pPr>
      <w:pBdr>
        <w:bottom w:val="single" w:sz="8" w:space="0" w:color="auto"/>
        <w:right w:val="single" w:sz="8" w:space="0" w:color="auto"/>
      </w:pBdr>
      <w:shd w:val="clear" w:color="000000" w:fill="FFFFFF"/>
      <w:autoSpaceDE/>
      <w:autoSpaceDN/>
      <w:spacing w:before="100" w:beforeAutospacing="1" w:after="100" w:afterAutospacing="1"/>
      <w:textAlignment w:val="center"/>
    </w:pPr>
    <w:rPr>
      <w:rFonts w:ascii="Cambria" w:hAnsi="Cambria"/>
      <w:sz w:val="16"/>
      <w:szCs w:val="16"/>
    </w:rPr>
  </w:style>
  <w:style w:type="paragraph" w:customStyle="1" w:styleId="xl89">
    <w:name w:val="xl89"/>
    <w:basedOn w:val="Normal"/>
    <w:rsid w:val="00F0642D"/>
    <w:pPr>
      <w:pBdr>
        <w:bottom w:val="single" w:sz="8" w:space="0" w:color="auto"/>
        <w:right w:val="single" w:sz="8" w:space="0" w:color="auto"/>
      </w:pBdr>
      <w:shd w:val="clear" w:color="000000" w:fill="FFFFFF"/>
      <w:autoSpaceDE/>
      <w:autoSpaceDN/>
      <w:spacing w:before="100" w:beforeAutospacing="1" w:after="100" w:afterAutospacing="1"/>
      <w:jc w:val="center"/>
      <w:textAlignment w:val="center"/>
    </w:pPr>
    <w:rPr>
      <w:rFonts w:ascii="Cambria" w:hAnsi="Cambria"/>
      <w:b/>
      <w:bCs/>
      <w:sz w:val="16"/>
      <w:szCs w:val="16"/>
    </w:rPr>
  </w:style>
  <w:style w:type="paragraph" w:customStyle="1" w:styleId="xl90">
    <w:name w:val="xl90"/>
    <w:basedOn w:val="Normal"/>
    <w:rsid w:val="005B5AC5"/>
    <w:pPr>
      <w:pBdr>
        <w:bottom w:val="single" w:sz="8" w:space="0" w:color="auto"/>
        <w:right w:val="single" w:sz="8" w:space="0" w:color="auto"/>
      </w:pBdr>
      <w:autoSpaceDE/>
      <w:autoSpaceDN/>
      <w:spacing w:before="100" w:beforeAutospacing="1" w:after="100" w:afterAutospacing="1"/>
      <w:textAlignment w:val="center"/>
    </w:pPr>
    <w:rPr>
      <w:rFonts w:ascii="Cambria" w:hAnsi="Cambria"/>
      <w:color w:val="000000"/>
      <w:sz w:val="24"/>
      <w:szCs w:val="24"/>
    </w:rPr>
  </w:style>
  <w:style w:type="paragraph" w:customStyle="1" w:styleId="xl91">
    <w:name w:val="xl91"/>
    <w:basedOn w:val="Normal"/>
    <w:rsid w:val="005B5AC5"/>
    <w:pPr>
      <w:pBdr>
        <w:bottom w:val="single" w:sz="8" w:space="0" w:color="auto"/>
        <w:right w:val="single" w:sz="8" w:space="0" w:color="auto"/>
      </w:pBdr>
      <w:autoSpaceDE/>
      <w:autoSpaceDN/>
      <w:spacing w:before="100" w:beforeAutospacing="1" w:after="100" w:afterAutospacing="1"/>
    </w:pPr>
    <w:rPr>
      <w:sz w:val="24"/>
      <w:szCs w:val="24"/>
    </w:rPr>
  </w:style>
  <w:style w:type="paragraph" w:customStyle="1" w:styleId="xl92">
    <w:name w:val="xl92"/>
    <w:basedOn w:val="Normal"/>
    <w:rsid w:val="005B5AC5"/>
    <w:pPr>
      <w:pBdr>
        <w:bottom w:val="single" w:sz="8" w:space="0" w:color="auto"/>
        <w:right w:val="single" w:sz="8" w:space="0" w:color="auto"/>
      </w:pBdr>
      <w:autoSpaceDE/>
      <w:autoSpaceDN/>
      <w:spacing w:before="100" w:beforeAutospacing="1" w:after="100" w:afterAutospacing="1"/>
      <w:textAlignment w:val="center"/>
    </w:pPr>
    <w:rPr>
      <w:rFonts w:ascii="Cambria" w:hAnsi="Cambria"/>
      <w:b/>
      <w:bCs/>
      <w:sz w:val="24"/>
      <w:szCs w:val="24"/>
    </w:rPr>
  </w:style>
  <w:style w:type="paragraph" w:customStyle="1" w:styleId="xl93">
    <w:name w:val="xl93"/>
    <w:basedOn w:val="Normal"/>
    <w:rsid w:val="005B5AC5"/>
    <w:pPr>
      <w:pBdr>
        <w:bottom w:val="single" w:sz="8" w:space="0" w:color="auto"/>
        <w:right w:val="single" w:sz="8" w:space="0" w:color="auto"/>
      </w:pBdr>
      <w:autoSpaceDE/>
      <w:autoSpaceDN/>
      <w:spacing w:before="100" w:beforeAutospacing="1" w:after="100" w:afterAutospacing="1"/>
      <w:textAlignment w:val="center"/>
    </w:pPr>
  </w:style>
  <w:style w:type="paragraph" w:customStyle="1" w:styleId="xl94">
    <w:name w:val="xl94"/>
    <w:basedOn w:val="Normal"/>
    <w:rsid w:val="005B5AC5"/>
    <w:pPr>
      <w:pBdr>
        <w:right w:val="single" w:sz="8" w:space="0" w:color="auto"/>
      </w:pBdr>
      <w:autoSpaceDE/>
      <w:autoSpaceDN/>
      <w:spacing w:before="100" w:beforeAutospacing="1" w:after="100" w:afterAutospacing="1"/>
      <w:textAlignment w:val="center"/>
    </w:pPr>
    <w:rPr>
      <w:rFonts w:ascii="Cambria" w:hAnsi="Cambria"/>
      <w:b/>
      <w:bCs/>
      <w:color w:val="000000"/>
      <w:sz w:val="24"/>
      <w:szCs w:val="24"/>
    </w:rPr>
  </w:style>
  <w:style w:type="paragraph" w:customStyle="1" w:styleId="xl95">
    <w:name w:val="xl95"/>
    <w:basedOn w:val="Normal"/>
    <w:rsid w:val="005B5AC5"/>
    <w:pPr>
      <w:pBdr>
        <w:right w:val="single" w:sz="8" w:space="0" w:color="auto"/>
      </w:pBdr>
      <w:autoSpaceDE/>
      <w:autoSpaceDN/>
      <w:spacing w:before="100" w:beforeAutospacing="1" w:after="100" w:afterAutospacing="1"/>
      <w:textAlignment w:val="center"/>
    </w:pPr>
    <w:rPr>
      <w:rFonts w:ascii="Cambria" w:hAnsi="Cambria"/>
      <w:color w:val="000000"/>
      <w:sz w:val="24"/>
      <w:szCs w:val="24"/>
    </w:rPr>
  </w:style>
  <w:style w:type="paragraph" w:customStyle="1" w:styleId="xl96">
    <w:name w:val="xl96"/>
    <w:basedOn w:val="Normal"/>
    <w:rsid w:val="005B5AC5"/>
    <w:pPr>
      <w:autoSpaceDE/>
      <w:autoSpaceDN/>
      <w:spacing w:before="100" w:beforeAutospacing="1" w:after="100" w:afterAutospacing="1"/>
    </w:pPr>
    <w:rPr>
      <w:sz w:val="24"/>
      <w:szCs w:val="24"/>
    </w:rPr>
  </w:style>
  <w:style w:type="paragraph" w:customStyle="1" w:styleId="xl97">
    <w:name w:val="xl97"/>
    <w:basedOn w:val="Normal"/>
    <w:rsid w:val="005B5AC5"/>
    <w:pPr>
      <w:pBdr>
        <w:top w:val="single" w:sz="8" w:space="0" w:color="auto"/>
        <w:left w:val="single" w:sz="8" w:space="0" w:color="auto"/>
        <w:right w:val="single" w:sz="8" w:space="0" w:color="auto"/>
      </w:pBdr>
      <w:autoSpaceDE/>
      <w:autoSpaceDN/>
      <w:spacing w:before="100" w:beforeAutospacing="1" w:after="100" w:afterAutospacing="1"/>
      <w:jc w:val="center"/>
      <w:textAlignment w:val="center"/>
    </w:pPr>
    <w:rPr>
      <w:rFonts w:ascii="Cambria" w:hAnsi="Cambria"/>
      <w:color w:val="000000"/>
      <w:sz w:val="24"/>
      <w:szCs w:val="24"/>
    </w:rPr>
  </w:style>
  <w:style w:type="paragraph" w:customStyle="1" w:styleId="xl98">
    <w:name w:val="xl98"/>
    <w:basedOn w:val="Normal"/>
    <w:rsid w:val="005B5AC5"/>
    <w:pPr>
      <w:pBdr>
        <w:left w:val="single" w:sz="8" w:space="0" w:color="auto"/>
        <w:bottom w:val="single" w:sz="8" w:space="0" w:color="auto"/>
        <w:right w:val="single" w:sz="8" w:space="0" w:color="auto"/>
      </w:pBdr>
      <w:autoSpaceDE/>
      <w:autoSpaceDN/>
      <w:spacing w:before="100" w:beforeAutospacing="1" w:after="100" w:afterAutospacing="1"/>
      <w:jc w:val="center"/>
      <w:textAlignment w:val="center"/>
    </w:pPr>
    <w:rPr>
      <w:rFonts w:ascii="Cambria" w:hAnsi="Cambria"/>
      <w:color w:val="000000"/>
      <w:sz w:val="24"/>
      <w:szCs w:val="24"/>
    </w:rPr>
  </w:style>
  <w:style w:type="paragraph" w:customStyle="1" w:styleId="xl99">
    <w:name w:val="xl99"/>
    <w:basedOn w:val="Normal"/>
    <w:rsid w:val="005B5AC5"/>
    <w:pPr>
      <w:pBdr>
        <w:left w:val="single" w:sz="8" w:space="0" w:color="auto"/>
        <w:right w:val="single" w:sz="8" w:space="0" w:color="auto"/>
      </w:pBdr>
      <w:autoSpaceDE/>
      <w:autoSpaceDN/>
      <w:spacing w:before="100" w:beforeAutospacing="1" w:after="100" w:afterAutospacing="1"/>
      <w:jc w:val="center"/>
      <w:textAlignment w:val="center"/>
    </w:pPr>
    <w:rPr>
      <w:rFonts w:ascii="Cambria" w:hAnsi="Cambria"/>
      <w:color w:val="000000"/>
      <w:sz w:val="24"/>
      <w:szCs w:val="24"/>
    </w:rPr>
  </w:style>
  <w:style w:type="paragraph" w:customStyle="1" w:styleId="xl100">
    <w:name w:val="xl100"/>
    <w:basedOn w:val="Normal"/>
    <w:rsid w:val="005B5AC5"/>
    <w:pPr>
      <w:pBdr>
        <w:top w:val="single" w:sz="8" w:space="0" w:color="auto"/>
        <w:left w:val="single" w:sz="8" w:space="0" w:color="auto"/>
        <w:right w:val="single" w:sz="8" w:space="0" w:color="auto"/>
      </w:pBdr>
      <w:autoSpaceDE/>
      <w:autoSpaceDN/>
      <w:spacing w:before="100" w:beforeAutospacing="1" w:after="100" w:afterAutospacing="1"/>
      <w:jc w:val="center"/>
      <w:textAlignment w:val="center"/>
    </w:pPr>
    <w:rPr>
      <w:rFonts w:ascii="Cambria" w:hAnsi="Cambria"/>
      <w:color w:val="000000"/>
      <w:sz w:val="24"/>
      <w:szCs w:val="24"/>
    </w:rPr>
  </w:style>
  <w:style w:type="paragraph" w:customStyle="1" w:styleId="xl101">
    <w:name w:val="xl101"/>
    <w:basedOn w:val="Normal"/>
    <w:rsid w:val="005B5AC5"/>
    <w:pPr>
      <w:pBdr>
        <w:left w:val="single" w:sz="8" w:space="0" w:color="auto"/>
        <w:bottom w:val="single" w:sz="8" w:space="0" w:color="auto"/>
        <w:right w:val="single" w:sz="8" w:space="0" w:color="auto"/>
      </w:pBdr>
      <w:autoSpaceDE/>
      <w:autoSpaceDN/>
      <w:spacing w:before="100" w:beforeAutospacing="1" w:after="100" w:afterAutospacing="1"/>
      <w:jc w:val="center"/>
      <w:textAlignment w:val="center"/>
    </w:pPr>
    <w:rPr>
      <w:rFonts w:ascii="Cambria" w:hAnsi="Cambria"/>
      <w:color w:val="000000"/>
      <w:sz w:val="24"/>
      <w:szCs w:val="24"/>
    </w:rPr>
  </w:style>
  <w:style w:type="paragraph" w:customStyle="1" w:styleId="xl102">
    <w:name w:val="xl102"/>
    <w:basedOn w:val="Normal"/>
    <w:rsid w:val="005B5AC5"/>
    <w:pPr>
      <w:pBdr>
        <w:top w:val="single" w:sz="8" w:space="0" w:color="auto"/>
        <w:left w:val="single" w:sz="8" w:space="0" w:color="auto"/>
        <w:right w:val="single" w:sz="8" w:space="0" w:color="auto"/>
      </w:pBdr>
      <w:autoSpaceDE/>
      <w:autoSpaceDN/>
      <w:spacing w:before="100" w:beforeAutospacing="1" w:after="100" w:afterAutospacing="1"/>
    </w:pPr>
    <w:rPr>
      <w:sz w:val="24"/>
      <w:szCs w:val="24"/>
    </w:rPr>
  </w:style>
  <w:style w:type="paragraph" w:customStyle="1" w:styleId="xl103">
    <w:name w:val="xl103"/>
    <w:basedOn w:val="Normal"/>
    <w:rsid w:val="005B5AC5"/>
    <w:pPr>
      <w:pBdr>
        <w:left w:val="single" w:sz="8" w:space="0" w:color="auto"/>
        <w:bottom w:val="single" w:sz="8" w:space="0" w:color="auto"/>
        <w:right w:val="single" w:sz="8" w:space="0" w:color="auto"/>
      </w:pBdr>
      <w:autoSpaceDE/>
      <w:autoSpaceDN/>
      <w:spacing w:before="100" w:beforeAutospacing="1" w:after="100" w:afterAutospacing="1"/>
    </w:pPr>
    <w:rPr>
      <w:sz w:val="24"/>
      <w:szCs w:val="24"/>
    </w:rPr>
  </w:style>
  <w:style w:type="paragraph" w:customStyle="1" w:styleId="xl104">
    <w:name w:val="xl104"/>
    <w:basedOn w:val="Normal"/>
    <w:rsid w:val="005B5AC5"/>
    <w:pPr>
      <w:pBdr>
        <w:top w:val="single" w:sz="4" w:space="0" w:color="auto"/>
        <w:left w:val="single" w:sz="8" w:space="0" w:color="auto"/>
        <w:right w:val="single" w:sz="8" w:space="0" w:color="auto"/>
      </w:pBdr>
      <w:autoSpaceDE/>
      <w:autoSpaceDN/>
      <w:spacing w:before="100" w:beforeAutospacing="1" w:after="100" w:afterAutospacing="1"/>
      <w:jc w:val="center"/>
      <w:textAlignment w:val="center"/>
    </w:pPr>
    <w:rPr>
      <w:rFonts w:ascii="Cambria" w:hAnsi="Cambria"/>
      <w:color w:val="000000"/>
      <w:sz w:val="24"/>
      <w:szCs w:val="24"/>
    </w:rPr>
  </w:style>
  <w:style w:type="paragraph" w:customStyle="1" w:styleId="xl111">
    <w:name w:val="xl111"/>
    <w:basedOn w:val="Normal"/>
    <w:rsid w:val="005B5AC5"/>
    <w:pPr>
      <w:pBdr>
        <w:top w:val="single" w:sz="8" w:space="0" w:color="auto"/>
        <w:left w:val="single" w:sz="8" w:space="0" w:color="auto"/>
        <w:right w:val="single" w:sz="8" w:space="0" w:color="auto"/>
      </w:pBdr>
      <w:autoSpaceDE/>
      <w:autoSpaceDN/>
      <w:spacing w:before="100" w:beforeAutospacing="1" w:after="100" w:afterAutospacing="1"/>
      <w:textAlignment w:val="center"/>
    </w:pPr>
    <w:rPr>
      <w:rFonts w:ascii="Cambria" w:hAnsi="Cambria"/>
      <w:color w:val="000000"/>
      <w:sz w:val="24"/>
      <w:szCs w:val="24"/>
    </w:rPr>
  </w:style>
  <w:style w:type="paragraph" w:customStyle="1" w:styleId="xl112">
    <w:name w:val="xl112"/>
    <w:basedOn w:val="Normal"/>
    <w:rsid w:val="005B5AC5"/>
    <w:pPr>
      <w:pBdr>
        <w:left w:val="single" w:sz="8" w:space="0" w:color="auto"/>
        <w:bottom w:val="single" w:sz="8" w:space="0" w:color="auto"/>
        <w:right w:val="single" w:sz="8" w:space="0" w:color="auto"/>
      </w:pBdr>
      <w:autoSpaceDE/>
      <w:autoSpaceDN/>
      <w:spacing w:before="100" w:beforeAutospacing="1" w:after="100" w:afterAutospacing="1"/>
      <w:textAlignment w:val="center"/>
    </w:pPr>
    <w:rPr>
      <w:rFonts w:ascii="Cambria" w:hAnsi="Cambria"/>
      <w:color w:val="000000"/>
      <w:sz w:val="24"/>
      <w:szCs w:val="24"/>
    </w:rPr>
  </w:style>
  <w:style w:type="paragraph" w:customStyle="1" w:styleId="xl113">
    <w:name w:val="xl113"/>
    <w:basedOn w:val="Normal"/>
    <w:rsid w:val="005B5AC5"/>
    <w:pPr>
      <w:pBdr>
        <w:left w:val="single" w:sz="8" w:space="0" w:color="auto"/>
        <w:right w:val="single" w:sz="8" w:space="0" w:color="auto"/>
      </w:pBdr>
      <w:autoSpaceDE/>
      <w:autoSpaceDN/>
      <w:spacing w:before="100" w:beforeAutospacing="1" w:after="100" w:afterAutospacing="1"/>
      <w:textAlignment w:val="center"/>
    </w:pPr>
    <w:rPr>
      <w:rFonts w:ascii="Cambria" w:hAnsi="Cambria"/>
      <w:color w:val="000000"/>
      <w:sz w:val="24"/>
      <w:szCs w:val="24"/>
    </w:rPr>
  </w:style>
  <w:style w:type="paragraph" w:customStyle="1" w:styleId="xl114">
    <w:name w:val="xl114"/>
    <w:basedOn w:val="Normal"/>
    <w:rsid w:val="005B5AC5"/>
    <w:pPr>
      <w:pBdr>
        <w:top w:val="single" w:sz="8" w:space="0" w:color="auto"/>
        <w:left w:val="single" w:sz="8" w:space="0" w:color="auto"/>
        <w:right w:val="single" w:sz="8" w:space="0" w:color="auto"/>
      </w:pBdr>
      <w:autoSpaceDE/>
      <w:autoSpaceDN/>
      <w:spacing w:before="100" w:beforeAutospacing="1" w:after="100" w:afterAutospacing="1"/>
      <w:jc w:val="center"/>
      <w:textAlignment w:val="center"/>
    </w:pPr>
    <w:rPr>
      <w:rFonts w:ascii="Cambria" w:hAnsi="Cambria"/>
      <w:color w:val="000000"/>
      <w:sz w:val="24"/>
      <w:szCs w:val="24"/>
    </w:rPr>
  </w:style>
  <w:style w:type="paragraph" w:customStyle="1" w:styleId="xl115">
    <w:name w:val="xl115"/>
    <w:basedOn w:val="Normal"/>
    <w:rsid w:val="005B5AC5"/>
    <w:pPr>
      <w:pBdr>
        <w:top w:val="single" w:sz="8" w:space="0" w:color="auto"/>
        <w:left w:val="single" w:sz="8" w:space="0" w:color="auto"/>
        <w:right w:val="single" w:sz="8" w:space="0" w:color="auto"/>
      </w:pBdr>
      <w:autoSpaceDE/>
      <w:autoSpaceDN/>
      <w:spacing w:before="100" w:beforeAutospacing="1" w:after="100" w:afterAutospacing="1"/>
      <w:textAlignment w:val="top"/>
    </w:pPr>
    <w:rPr>
      <w:sz w:val="24"/>
      <w:szCs w:val="24"/>
    </w:rPr>
  </w:style>
  <w:style w:type="paragraph" w:customStyle="1" w:styleId="xl116">
    <w:name w:val="xl116"/>
    <w:basedOn w:val="Normal"/>
    <w:rsid w:val="005B5AC5"/>
    <w:pPr>
      <w:pBdr>
        <w:top w:val="single" w:sz="8" w:space="0" w:color="auto"/>
        <w:left w:val="single" w:sz="8" w:space="0" w:color="auto"/>
        <w:right w:val="single" w:sz="8" w:space="0" w:color="auto"/>
      </w:pBdr>
      <w:autoSpaceDE/>
      <w:autoSpaceDN/>
      <w:spacing w:before="100" w:beforeAutospacing="1" w:after="100" w:afterAutospacing="1"/>
    </w:pPr>
    <w:rPr>
      <w:sz w:val="24"/>
      <w:szCs w:val="24"/>
    </w:rPr>
  </w:style>
  <w:style w:type="paragraph" w:customStyle="1" w:styleId="xl117">
    <w:name w:val="xl117"/>
    <w:basedOn w:val="Normal"/>
    <w:rsid w:val="005B5AC5"/>
    <w:pPr>
      <w:pBdr>
        <w:left w:val="single" w:sz="8" w:space="0" w:color="auto"/>
        <w:bottom w:val="single" w:sz="8" w:space="0" w:color="auto"/>
        <w:right w:val="single" w:sz="8" w:space="0" w:color="auto"/>
      </w:pBdr>
      <w:autoSpaceDE/>
      <w:autoSpaceDN/>
      <w:spacing w:before="100" w:beforeAutospacing="1" w:after="100" w:afterAutospacing="1"/>
    </w:pPr>
    <w:rPr>
      <w:sz w:val="24"/>
      <w:szCs w:val="24"/>
    </w:rPr>
  </w:style>
  <w:style w:type="paragraph" w:customStyle="1" w:styleId="xl118">
    <w:name w:val="xl118"/>
    <w:basedOn w:val="Normal"/>
    <w:rsid w:val="005B5AC5"/>
    <w:pPr>
      <w:pBdr>
        <w:bottom w:val="single" w:sz="8" w:space="0" w:color="auto"/>
        <w:right w:val="single" w:sz="8" w:space="0" w:color="auto"/>
      </w:pBdr>
      <w:autoSpaceDE/>
      <w:autoSpaceDN/>
      <w:spacing w:before="100" w:beforeAutospacing="1" w:after="100" w:afterAutospacing="1"/>
    </w:pPr>
    <w:rPr>
      <w:sz w:val="24"/>
      <w:szCs w:val="24"/>
    </w:rPr>
  </w:style>
  <w:style w:type="paragraph" w:customStyle="1" w:styleId="xl119">
    <w:name w:val="xl119"/>
    <w:basedOn w:val="Normal"/>
    <w:rsid w:val="005B5AC5"/>
    <w:pPr>
      <w:autoSpaceDE/>
      <w:autoSpaceDN/>
      <w:spacing w:before="100" w:beforeAutospacing="1" w:after="100" w:afterAutospacing="1"/>
    </w:pPr>
    <w:rPr>
      <w:b/>
      <w:bCs/>
      <w:sz w:val="24"/>
      <w:szCs w:val="24"/>
    </w:rPr>
  </w:style>
  <w:style w:type="paragraph" w:customStyle="1" w:styleId="xl120">
    <w:name w:val="xl120"/>
    <w:basedOn w:val="Normal"/>
    <w:rsid w:val="005B5AC5"/>
    <w:pPr>
      <w:pBdr>
        <w:bottom w:val="single" w:sz="8" w:space="0" w:color="auto"/>
        <w:right w:val="single" w:sz="8" w:space="0" w:color="auto"/>
      </w:pBdr>
      <w:autoSpaceDE/>
      <w:autoSpaceDN/>
      <w:spacing w:before="100" w:beforeAutospacing="1" w:after="100" w:afterAutospacing="1"/>
      <w:textAlignment w:val="center"/>
    </w:pPr>
    <w:rPr>
      <w:rFonts w:ascii="Cambria" w:hAnsi="Cambria"/>
      <w:color w:val="000000"/>
      <w:sz w:val="24"/>
      <w:szCs w:val="24"/>
    </w:rPr>
  </w:style>
  <w:style w:type="paragraph" w:customStyle="1" w:styleId="xl121">
    <w:name w:val="xl121"/>
    <w:basedOn w:val="Normal"/>
    <w:rsid w:val="005B5AC5"/>
    <w:pPr>
      <w:autoSpaceDE/>
      <w:autoSpaceDN/>
      <w:spacing w:before="100" w:beforeAutospacing="1" w:after="100" w:afterAutospacing="1"/>
      <w:textAlignment w:val="center"/>
    </w:pPr>
    <w:rPr>
      <w:sz w:val="24"/>
      <w:szCs w:val="24"/>
    </w:rPr>
  </w:style>
  <w:style w:type="paragraph" w:customStyle="1" w:styleId="xl122">
    <w:name w:val="xl122"/>
    <w:basedOn w:val="Normal"/>
    <w:rsid w:val="005B5AC5"/>
    <w:pPr>
      <w:pBdr>
        <w:bottom w:val="single" w:sz="8" w:space="0" w:color="auto"/>
        <w:right w:val="single" w:sz="8" w:space="0" w:color="auto"/>
      </w:pBdr>
      <w:autoSpaceDE/>
      <w:autoSpaceDN/>
      <w:spacing w:before="100" w:beforeAutospacing="1" w:after="100" w:afterAutospacing="1"/>
      <w:textAlignment w:val="center"/>
    </w:pPr>
    <w:rPr>
      <w:rFonts w:ascii="Cambria" w:hAnsi="Cambria"/>
      <w:b/>
      <w:bC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705590">
      <w:bodyDiv w:val="1"/>
      <w:marLeft w:val="0"/>
      <w:marRight w:val="0"/>
      <w:marTop w:val="0"/>
      <w:marBottom w:val="0"/>
      <w:divBdr>
        <w:top w:val="none" w:sz="0" w:space="0" w:color="auto"/>
        <w:left w:val="none" w:sz="0" w:space="0" w:color="auto"/>
        <w:bottom w:val="none" w:sz="0" w:space="0" w:color="auto"/>
        <w:right w:val="none" w:sz="0" w:space="0" w:color="auto"/>
      </w:divBdr>
    </w:div>
    <w:div w:id="72162673">
      <w:bodyDiv w:val="1"/>
      <w:marLeft w:val="0"/>
      <w:marRight w:val="0"/>
      <w:marTop w:val="0"/>
      <w:marBottom w:val="0"/>
      <w:divBdr>
        <w:top w:val="none" w:sz="0" w:space="0" w:color="auto"/>
        <w:left w:val="none" w:sz="0" w:space="0" w:color="auto"/>
        <w:bottom w:val="none" w:sz="0" w:space="0" w:color="auto"/>
        <w:right w:val="none" w:sz="0" w:space="0" w:color="auto"/>
      </w:divBdr>
    </w:div>
    <w:div w:id="142545754">
      <w:bodyDiv w:val="1"/>
      <w:marLeft w:val="0"/>
      <w:marRight w:val="0"/>
      <w:marTop w:val="0"/>
      <w:marBottom w:val="0"/>
      <w:divBdr>
        <w:top w:val="none" w:sz="0" w:space="0" w:color="auto"/>
        <w:left w:val="none" w:sz="0" w:space="0" w:color="auto"/>
        <w:bottom w:val="none" w:sz="0" w:space="0" w:color="auto"/>
        <w:right w:val="none" w:sz="0" w:space="0" w:color="auto"/>
      </w:divBdr>
    </w:div>
    <w:div w:id="206378586">
      <w:bodyDiv w:val="1"/>
      <w:marLeft w:val="0"/>
      <w:marRight w:val="0"/>
      <w:marTop w:val="0"/>
      <w:marBottom w:val="0"/>
      <w:divBdr>
        <w:top w:val="none" w:sz="0" w:space="0" w:color="auto"/>
        <w:left w:val="none" w:sz="0" w:space="0" w:color="auto"/>
        <w:bottom w:val="none" w:sz="0" w:space="0" w:color="auto"/>
        <w:right w:val="none" w:sz="0" w:space="0" w:color="auto"/>
      </w:divBdr>
    </w:div>
    <w:div w:id="544566337">
      <w:bodyDiv w:val="1"/>
      <w:marLeft w:val="0"/>
      <w:marRight w:val="0"/>
      <w:marTop w:val="0"/>
      <w:marBottom w:val="0"/>
      <w:divBdr>
        <w:top w:val="none" w:sz="0" w:space="0" w:color="auto"/>
        <w:left w:val="none" w:sz="0" w:space="0" w:color="auto"/>
        <w:bottom w:val="none" w:sz="0" w:space="0" w:color="auto"/>
        <w:right w:val="none" w:sz="0" w:space="0" w:color="auto"/>
      </w:divBdr>
    </w:div>
    <w:div w:id="573009988">
      <w:bodyDiv w:val="1"/>
      <w:marLeft w:val="0"/>
      <w:marRight w:val="0"/>
      <w:marTop w:val="0"/>
      <w:marBottom w:val="0"/>
      <w:divBdr>
        <w:top w:val="none" w:sz="0" w:space="0" w:color="auto"/>
        <w:left w:val="none" w:sz="0" w:space="0" w:color="auto"/>
        <w:bottom w:val="none" w:sz="0" w:space="0" w:color="auto"/>
        <w:right w:val="none" w:sz="0" w:space="0" w:color="auto"/>
      </w:divBdr>
    </w:div>
    <w:div w:id="640500515">
      <w:bodyDiv w:val="1"/>
      <w:marLeft w:val="0"/>
      <w:marRight w:val="0"/>
      <w:marTop w:val="0"/>
      <w:marBottom w:val="0"/>
      <w:divBdr>
        <w:top w:val="none" w:sz="0" w:space="0" w:color="auto"/>
        <w:left w:val="none" w:sz="0" w:space="0" w:color="auto"/>
        <w:bottom w:val="none" w:sz="0" w:space="0" w:color="auto"/>
        <w:right w:val="none" w:sz="0" w:space="0" w:color="auto"/>
      </w:divBdr>
    </w:div>
    <w:div w:id="881013813">
      <w:bodyDiv w:val="1"/>
      <w:marLeft w:val="0"/>
      <w:marRight w:val="0"/>
      <w:marTop w:val="0"/>
      <w:marBottom w:val="0"/>
      <w:divBdr>
        <w:top w:val="none" w:sz="0" w:space="0" w:color="auto"/>
        <w:left w:val="none" w:sz="0" w:space="0" w:color="auto"/>
        <w:bottom w:val="none" w:sz="0" w:space="0" w:color="auto"/>
        <w:right w:val="none" w:sz="0" w:space="0" w:color="auto"/>
      </w:divBdr>
    </w:div>
    <w:div w:id="1398893046">
      <w:bodyDiv w:val="1"/>
      <w:marLeft w:val="0"/>
      <w:marRight w:val="0"/>
      <w:marTop w:val="0"/>
      <w:marBottom w:val="0"/>
      <w:divBdr>
        <w:top w:val="none" w:sz="0" w:space="0" w:color="auto"/>
        <w:left w:val="none" w:sz="0" w:space="0" w:color="auto"/>
        <w:bottom w:val="none" w:sz="0" w:space="0" w:color="auto"/>
        <w:right w:val="none" w:sz="0" w:space="0" w:color="auto"/>
      </w:divBdr>
    </w:div>
    <w:div w:id="1443720188">
      <w:bodyDiv w:val="1"/>
      <w:marLeft w:val="0"/>
      <w:marRight w:val="0"/>
      <w:marTop w:val="0"/>
      <w:marBottom w:val="0"/>
      <w:divBdr>
        <w:top w:val="none" w:sz="0" w:space="0" w:color="auto"/>
        <w:left w:val="none" w:sz="0" w:space="0" w:color="auto"/>
        <w:bottom w:val="none" w:sz="0" w:space="0" w:color="auto"/>
        <w:right w:val="none" w:sz="0" w:space="0" w:color="auto"/>
      </w:divBdr>
    </w:div>
    <w:div w:id="1487549462">
      <w:bodyDiv w:val="1"/>
      <w:marLeft w:val="0"/>
      <w:marRight w:val="0"/>
      <w:marTop w:val="0"/>
      <w:marBottom w:val="0"/>
      <w:divBdr>
        <w:top w:val="none" w:sz="0" w:space="0" w:color="auto"/>
        <w:left w:val="none" w:sz="0" w:space="0" w:color="auto"/>
        <w:bottom w:val="none" w:sz="0" w:space="0" w:color="auto"/>
        <w:right w:val="none" w:sz="0" w:space="0" w:color="auto"/>
      </w:divBdr>
    </w:div>
    <w:div w:id="1859614275">
      <w:bodyDiv w:val="1"/>
      <w:marLeft w:val="0"/>
      <w:marRight w:val="0"/>
      <w:marTop w:val="0"/>
      <w:marBottom w:val="0"/>
      <w:divBdr>
        <w:top w:val="none" w:sz="0" w:space="0" w:color="auto"/>
        <w:left w:val="none" w:sz="0" w:space="0" w:color="auto"/>
        <w:bottom w:val="none" w:sz="0" w:space="0" w:color="auto"/>
        <w:right w:val="none" w:sz="0" w:space="0" w:color="auto"/>
      </w:divBdr>
    </w:div>
    <w:div w:id="1868906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licitacao.querencia@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67EF6A-947C-41DD-9BCC-5542707FCF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245</TotalTime>
  <Pages>41</Pages>
  <Words>13041</Words>
  <Characters>70425</Characters>
  <Application>Microsoft Office Word</Application>
  <DocSecurity>0</DocSecurity>
  <Lines>586</Lines>
  <Paragraphs>166</Paragraphs>
  <ScaleCrop>false</ScaleCrop>
  <HeadingPairs>
    <vt:vector size="2" baseType="variant">
      <vt:variant>
        <vt:lpstr>Título</vt:lpstr>
      </vt:variant>
      <vt:variant>
        <vt:i4>1</vt:i4>
      </vt:variant>
    </vt:vector>
  </HeadingPairs>
  <TitlesOfParts>
    <vt:vector size="1" baseType="lpstr">
      <vt:lpstr>SUBSTABELECIMENTO</vt:lpstr>
    </vt:vector>
  </TitlesOfParts>
  <Company>Pref. Munic. Querencia</Company>
  <LinksUpToDate>false</LinksUpToDate>
  <CharactersWithSpaces>83300</CharactersWithSpaces>
  <SharedDoc>false</SharedDoc>
  <HLinks>
    <vt:vector size="6" baseType="variant">
      <vt:variant>
        <vt:i4>7602263</vt:i4>
      </vt:variant>
      <vt:variant>
        <vt:i4>0</vt:i4>
      </vt:variant>
      <vt:variant>
        <vt:i4>0</vt:i4>
      </vt:variant>
      <vt:variant>
        <vt:i4>5</vt:i4>
      </vt:variant>
      <vt:variant>
        <vt:lpwstr>mailto:convenioquerencia@gmail.com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SUBSTABELECIMENTO</dc:title>
  <dc:creator>Tainara</dc:creator>
  <cp:lastModifiedBy>Usuario</cp:lastModifiedBy>
  <cp:revision>32</cp:revision>
  <cp:lastPrinted>2021-02-09T15:43:00Z</cp:lastPrinted>
  <dcterms:created xsi:type="dcterms:W3CDTF">2020-09-30T15:44:00Z</dcterms:created>
  <dcterms:modified xsi:type="dcterms:W3CDTF">2021-02-09T15:43:00Z</dcterms:modified>
</cp:coreProperties>
</file>